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1" w:rsidRDefault="00A84644">
      <w:pPr>
        <w:jc w:val="center"/>
      </w:pPr>
      <w:r>
        <w:rPr>
          <w:rFonts w:ascii="Swis721 BlkCn BT" w:hAnsi="Swis721 BlkCn B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831717" cy="2590796"/>
                <wp:effectExtent l="0" t="0" r="26033" b="19054"/>
                <wp:wrapNone/>
                <wp:docPr id="1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17" cy="259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79E1" w:rsidRDefault="00A84644">
                            <w:pPr>
                              <w:spacing w:after="40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IV. ESTRATEGIAS METODOLÓGICAS</w:t>
                            </w:r>
                          </w:p>
                          <w:p w:rsidR="00C679E1" w:rsidRDefault="00A84644">
                            <w:pPr>
                              <w:spacing w:after="40"/>
                              <w:ind w:right="57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4.1. Método. 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Estará orientado a la participación colectiva y productiva de conocimientos, con desarrollo interactivo que propicia el razonamiento crítico constructivo.</w:t>
                            </w:r>
                          </w:p>
                          <w:p w:rsidR="00C679E1" w:rsidRDefault="00A84644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spacing w:after="40"/>
                              <w:ind w:right="57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Procedimientos. -</w:t>
                            </w:r>
                          </w:p>
                          <w:p w:rsidR="00C679E1" w:rsidRDefault="00A84644">
                            <w:pPr>
                              <w:pStyle w:val="Sangradetextonormal"/>
                              <w:spacing w:after="40"/>
                              <w:ind w:left="567" w:right="57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Actividad Docente. - </w:t>
                            </w:r>
                            <w:r>
                              <w:rPr>
                                <w:iCs/>
                                <w:color w:val="000000"/>
                                <w:szCs w:val="20"/>
                              </w:rPr>
                              <w:t>Como facilitador p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romueve y orienta la actividad dinámica de los alumnos en el proceso enseñanza aprendizaje; seleccionando los medios y materiales apropiados, y, las actividades de trabajo académico y de investigación.</w:t>
                            </w:r>
                          </w:p>
                          <w:p w:rsidR="00C679E1" w:rsidRDefault="00A84644">
                            <w:pPr>
                              <w:pStyle w:val="Sangradetextonormal"/>
                              <w:spacing w:after="40"/>
                              <w:ind w:left="567" w:right="57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Actividades del alumno. -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Participa activamente en todas las actividades de aprendizaje indicadas. I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nteractuará con el docente en torno a integración y desarrollo de contenidos del curso, y sus diversas aplicaciones. Realizará investigaciones documentales en biblioteca y en bases electrónicas de revistas científicas y técnicas indexadas, nacionales e internacionales. Desarrollará trabajos y prácticas asignadas,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en forma individual y/o grupal, según programación de la asignatura.</w:t>
                            </w:r>
                          </w:p>
                          <w:p w:rsidR="00C679E1" w:rsidRDefault="00A84644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after="40"/>
                              <w:ind w:right="57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Técnicas. - 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xpositivas y demostrativas, con dinámica grupal. O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bservación y análisis de los eventos, interrelacionándolo apropiadamente con el fundamento teórico para una mejor percepción y capacidad adquisitiva del aprendizaje.</w:t>
                            </w:r>
                          </w:p>
                          <w:p w:rsidR="00C679E1" w:rsidRDefault="00C679E1"/>
                          <w:tbl>
                            <w:tblPr>
                              <w:tblW w:w="75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44"/>
                              <w:gridCol w:w="1546"/>
                              <w:gridCol w:w="2372"/>
                            </w:tblGrid>
                            <w:tr w:rsidR="00C679E1">
                              <w:trPr>
                                <w:trHeight w:val="7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Semanas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 Conceptuales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 Procedimentales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Actitudinales</w:t>
                                  </w:r>
                                </w:p>
                              </w:tc>
                            </w:tr>
                            <w:tr w:rsidR="00C679E1">
                              <w:trPr>
                                <w:trHeight w:val="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09-2016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C679E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679E1" w:rsidRDefault="00A8464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Solución de sistemas algebraicos no lineales. Usos de las series de Taylor.</w:t>
                                  </w:r>
                                </w:p>
                                <w:p w:rsidR="00C679E1" w:rsidRDefault="00C679E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679E1" w:rsidRDefault="00C679E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Interrelacionar los conceptos y aplicaciones de los métodos no lineales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Comprende y resuelve los sistemas algebraicos no lineales.</w:t>
                                  </w:r>
                                </w:p>
                                <w:p w:rsidR="00C679E1" w:rsidRDefault="00A8464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Proyecta y aplica los métodos en la solución de problemas reales</w:t>
                                  </w:r>
                                </w:p>
                              </w:tc>
                            </w:tr>
                            <w:tr w:rsidR="00C679E1">
                              <w:trPr>
                                <w:trHeight w:val="7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Semanas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 Conceptuales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 Procedimentales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Contenidos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Actitudinales</w:t>
                                  </w:r>
                                </w:p>
                              </w:tc>
                            </w:tr>
                            <w:tr w:rsidR="00C679E1">
                              <w:trPr>
                                <w:trHeight w:val="49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ind w:left="-7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10-2016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  <w:lang w:eastAsia="es-PE"/>
                                    </w:rPr>
                                    <w:t>Método de Newton – Raphson, Iterativo simple de Punto Fijo. Métodos: secante, bisección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autoSpaceDE w:val="0"/>
                                    <w:spacing w:after="40"/>
                                    <w:jc w:val="both"/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  <w:t>Analiza recursos disponibles y realiza cálculo operacional.</w:t>
                                  </w:r>
                                </w:p>
                                <w:p w:rsidR="00C679E1" w:rsidRDefault="00A84644">
                                  <w:pPr>
                                    <w:autoSpaceDE w:val="0"/>
                                    <w:spacing w:after="40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  <w:t>Desarrolla tutoriales,   laboratorio  cómputo.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autoSpaceDE w:val="0"/>
                                    <w:spacing w:after="40"/>
                                    <w:jc w:val="both"/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  <w:t>Muestra interés por la participación en el trabajo académico.</w:t>
                                  </w:r>
                                </w:p>
                                <w:p w:rsidR="00C679E1" w:rsidRDefault="00C679E1">
                                  <w:pPr>
                                    <w:autoSpaceDE w:val="0"/>
                                    <w:spacing w:after="40"/>
                                    <w:jc w:val="both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679E1">
                              <w:trPr>
                                <w:trHeight w:val="30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10-2016</w:t>
                                  </w:r>
                                </w:p>
                                <w:p w:rsidR="00C679E1" w:rsidRDefault="00C679E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szCs w:val="18"/>
                                    </w:rPr>
                                    <w:t>Método de Newton para ecuaciones no lineales múltiples.</w:t>
                                  </w:r>
                                </w:p>
                                <w:p w:rsidR="00C679E1" w:rsidRDefault="00C679E1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  <w:t>Practicar temas conexos a los tópicos desarrollados.</w:t>
                                  </w:r>
                                </w:p>
                                <w:p w:rsidR="00C679E1" w:rsidRDefault="00A8464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7"/>
                                      <w:szCs w:val="17"/>
                                      <w:lang w:eastAsia="es-PE"/>
                                    </w:rPr>
                                    <w:t>Práctica Calificada 2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 xml:space="preserve">Participación activa en el desarrollo de los diversos tópicos. </w:t>
                                  </w:r>
                                </w:p>
                              </w:tc>
                            </w:tr>
                            <w:tr w:rsidR="00C679E1">
                              <w:trPr>
                                <w:trHeight w:val="315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08.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  <w:p w:rsidR="00C679E1" w:rsidRDefault="00A8464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10-2016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Semana de evaluaciones</w:t>
                                  </w:r>
                                </w:p>
                                <w:p w:rsidR="00C679E1" w:rsidRDefault="00C679E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EXAMEN PARCIAL (EP1)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C679E1" w:rsidRDefault="00A8464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7"/>
                                      <w:szCs w:val="17"/>
                                      <w:lang w:eastAsia="es-PE"/>
                                    </w:rPr>
                                    <w:t>Demuestra capacidad en la evaluación respectiva.</w:t>
                                  </w:r>
                                </w:p>
                              </w:tc>
                            </w:tr>
                          </w:tbl>
                          <w:p w:rsidR="00C679E1" w:rsidRDefault="00A8464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55"/>
                              </w:tabs>
                              <w:spacing w:after="40"/>
                              <w:ind w:left="142" w:hanging="284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 ESTRATEGIAS METODOLÓGICAS</w:t>
                            </w:r>
                          </w:p>
                          <w:p w:rsidR="00C679E1" w:rsidRDefault="00A84644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40"/>
                              <w:ind w:left="567" w:right="57" w:hanging="425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Método.-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Estará orientado a la participación colectiva y productiva de conocimientos, con desarrollo interactivo que propicia el razonamiento crítico constructivo.</w:t>
                            </w:r>
                          </w:p>
                          <w:p w:rsidR="00C679E1" w:rsidRDefault="00A84644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40"/>
                              <w:ind w:left="567" w:right="57" w:hanging="425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Procedimientos.-</w:t>
                            </w:r>
                          </w:p>
                          <w:p w:rsidR="00C679E1" w:rsidRDefault="00A84644">
                            <w:pPr>
                              <w:pStyle w:val="Sangradetextonormal"/>
                              <w:spacing w:after="40"/>
                              <w:ind w:left="567" w:right="57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Actividad Docente.- </w:t>
                            </w:r>
                            <w:r>
                              <w:rPr>
                                <w:iCs/>
                                <w:color w:val="000000"/>
                                <w:szCs w:val="20"/>
                              </w:rPr>
                              <w:t>Como facilitador p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romueve y orienta la actividad dinámica de los alumnos en el proceso enseñanza aprendizaje; seleccionando los medios y materiales apropiados, y, las actividades de trabajo académico y de investigación.</w:t>
                            </w:r>
                          </w:p>
                          <w:p w:rsidR="00C679E1" w:rsidRDefault="00A84644">
                            <w:pPr>
                              <w:pStyle w:val="Sangradetextonormal"/>
                              <w:spacing w:after="40"/>
                              <w:ind w:left="567" w:right="57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Actividades del alumno.-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Participa activamente en todas las actividades de aprendizaje indicadas. I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nteractuará con el docente en torno a integración y desarrollo de contenidos del curso, y sus diversas aplicaciones. Realizará investigaciones documentales en biblioteca y en bases electrónicas de revistas científicas y técnicas indexadas, nacionales e internacionales. Desarrollará trabajos y prácticas asignadas,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en forma individual y/o grupal, según programación de la asignatura.</w:t>
                            </w:r>
                          </w:p>
                          <w:p w:rsidR="00C679E1" w:rsidRDefault="00A84644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40"/>
                              <w:ind w:left="567" w:right="57" w:hanging="28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Técnicas.- 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xpositivas y demostrativas, con dinámica grupal. O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bservación y análisis de los eventos, interrelacionándolo apropiadamente con el fundamento teórico para una mejor percepción y capacidad adquisitiva del aprendizaje.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0;margin-top:.9pt;width:380.45pt;height:20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" strokeweight=".35281mm">
                <v:textbox>
                  <w:txbxContent>
                    <w:p w:rsidR="00C679E1" w:rsidRDefault="00A84644">
                      <w:pPr>
                        <w:spacing w:after="40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IV. ESTRATEGIAS METODOLÓGICAS</w:t>
                      </w:r>
                    </w:p>
                    <w:p w:rsidR="00C679E1" w:rsidRDefault="00A84644">
                      <w:pPr>
                        <w:spacing w:after="40"/>
                        <w:ind w:right="57"/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4.1. Método. 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Estará orientado a la participación colectiva y productiva de conocimientos, con desarrollo interactivo que propicia el razonamiento crítico constructivo.</w:t>
                      </w:r>
                    </w:p>
                    <w:p w:rsidR="00C679E1" w:rsidRDefault="00A84644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spacing w:after="40"/>
                        <w:ind w:right="57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Procedimientos. -</w:t>
                      </w:r>
                    </w:p>
                    <w:p w:rsidR="00C679E1" w:rsidRDefault="00A84644">
                      <w:pPr>
                        <w:pStyle w:val="Sangradetextonormal"/>
                        <w:spacing w:after="40"/>
                        <w:ind w:left="567" w:right="57"/>
                      </w:pP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Actividad Docente. - </w:t>
                      </w:r>
                      <w:r>
                        <w:rPr>
                          <w:iCs/>
                          <w:color w:val="000000"/>
                          <w:szCs w:val="20"/>
                        </w:rPr>
                        <w:t>Como facilitador p</w:t>
                      </w:r>
                      <w:r>
                        <w:rPr>
                          <w:color w:val="000000"/>
                          <w:szCs w:val="20"/>
                        </w:rPr>
                        <w:t>romueve y orienta la actividad dinámica de los alumnos en el proceso enseñanza aprendizaje; seleccionando los medios y materiales apropiados, y, las actividades de trabajo académico y de investigación.</w:t>
                      </w:r>
                    </w:p>
                    <w:p w:rsidR="00C679E1" w:rsidRDefault="00A84644">
                      <w:pPr>
                        <w:pStyle w:val="Sangradetextonormal"/>
                        <w:spacing w:after="40"/>
                        <w:ind w:left="567" w:right="57"/>
                      </w:pP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Actividades del alumno. - </w:t>
                      </w:r>
                      <w:r>
                        <w:rPr>
                          <w:color w:val="000000"/>
                          <w:szCs w:val="20"/>
                        </w:rPr>
                        <w:t>Participa activamente en todas las actividades de aprendizaje indicadas. I</w:t>
                      </w:r>
                      <w:r>
                        <w:rPr>
                          <w:bCs/>
                          <w:szCs w:val="20"/>
                        </w:rPr>
                        <w:t xml:space="preserve">nteractuará con el docente en torno a integración y desarrollo de contenidos del curso, y sus diversas aplicaciones. Realizará investigaciones documentales en biblioteca y en bases electrónicas de revistas científicas y técnicas indexadas, nacionales e internacionales. Desarrollará trabajos y prácticas asignadas, </w:t>
                      </w:r>
                      <w:r>
                        <w:rPr>
                          <w:color w:val="000000"/>
                          <w:szCs w:val="20"/>
                        </w:rPr>
                        <w:t>en forma individual y/o grupal, según programación de la asignatura.</w:t>
                      </w:r>
                    </w:p>
                    <w:p w:rsidR="00C679E1" w:rsidRDefault="00A84644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after="40"/>
                        <w:ind w:right="57"/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Técnicas. - 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xpositivas y demostrativas, con dinámica grupal. O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bservación y análisis de los eventos, interrelacionándolo apropiadamente con el fundamento teórico para una mejor percepción y capacidad adquisitiva del aprendizaje.</w:t>
                      </w:r>
                    </w:p>
                    <w:p w:rsidR="00C679E1" w:rsidRDefault="00C679E1"/>
                    <w:tbl>
                      <w:tblPr>
                        <w:tblW w:w="751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44"/>
                        <w:gridCol w:w="1546"/>
                        <w:gridCol w:w="2372"/>
                      </w:tblGrid>
                      <w:tr w:rsidR="00C679E1">
                        <w:trPr>
                          <w:trHeight w:val="72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Semanas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 Conceptuales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 Procedimentales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Actitudinales</w:t>
                            </w:r>
                          </w:p>
                        </w:tc>
                      </w:tr>
                      <w:tr w:rsidR="00C679E1">
                        <w:trPr>
                          <w:trHeight w:val="60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09-2016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C67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679E1" w:rsidRDefault="00A8464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Solución de sistemas algebraicos no lineales. Usos de las series de Taylor.</w:t>
                            </w: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Interrelacionar los conceptos y aplicaciones de los métodos no lineales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Comprende y resuelve los sistemas algebraicos no lineales.</w:t>
                            </w:r>
                          </w:p>
                          <w:p w:rsidR="00C679E1" w:rsidRDefault="00A8464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Proyecta y aplica los métodos en la solución de problemas reales</w:t>
                            </w:r>
                          </w:p>
                        </w:tc>
                      </w:tr>
                      <w:tr w:rsidR="00C679E1">
                        <w:trPr>
                          <w:trHeight w:val="72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Semanas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 Conceptuales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 Procedimentales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Contenidos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Actitudinales</w:t>
                            </w:r>
                          </w:p>
                        </w:tc>
                      </w:tr>
                      <w:tr w:rsidR="00C679E1">
                        <w:trPr>
                          <w:trHeight w:val="49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ind w:left="-7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10-2016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  <w:lang w:eastAsia="es-PE"/>
                              </w:rPr>
                              <w:t>Método de Newton – Raphson, Iterativo simple de Punto Fijo. Métodos: secante, bisección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autoSpaceDE w:val="0"/>
                              <w:spacing w:after="40"/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  <w:t>Analiza recursos disponibles y realiza cálculo operacional.</w:t>
                            </w:r>
                          </w:p>
                          <w:p w:rsidR="00C679E1" w:rsidRDefault="00A84644">
                            <w:pPr>
                              <w:autoSpaceDE w:val="0"/>
                              <w:spacing w:after="40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  <w:t>Desarrolla tutoriales,   laboratorio  cómputo.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autoSpaceDE w:val="0"/>
                              <w:spacing w:after="40"/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  <w:t>Muestra interés por la participación en el trabajo académico.</w:t>
                            </w:r>
                          </w:p>
                          <w:p w:rsidR="00C679E1" w:rsidRDefault="00C679E1">
                            <w:pPr>
                              <w:autoSpaceDE w:val="0"/>
                              <w:spacing w:after="4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679E1">
                        <w:trPr>
                          <w:trHeight w:val="30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10-2016</w:t>
                            </w: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4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Método de Newton para ecuaciones no lineales múltiples.</w:t>
                            </w:r>
                          </w:p>
                          <w:p w:rsidR="00C679E1" w:rsidRDefault="00C679E1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  <w:t>Practicar temas conexos a los tópicos desarrollados.</w:t>
                            </w:r>
                          </w:p>
                          <w:p w:rsidR="00C679E1" w:rsidRDefault="00A8464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eastAsia="es-PE"/>
                              </w:rPr>
                              <w:t>Práctica Calificada 2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 xml:space="preserve">Participación activa en el desarrollo de los diversos tópicos. </w:t>
                            </w:r>
                          </w:p>
                        </w:tc>
                      </w:tr>
                      <w:tr w:rsidR="00C679E1">
                        <w:trPr>
                          <w:trHeight w:val="315"/>
                        </w:trPr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08.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10-2016</w:t>
                            </w:r>
                          </w:p>
                        </w:tc>
                        <w:tc>
                          <w:tcPr>
                            <w:tcW w:w="2744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Semana de evaluaciones</w:t>
                            </w: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EXAMEN PARCIAL (EP1)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C679E1" w:rsidRDefault="00A8464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17"/>
                                <w:szCs w:val="17"/>
                                <w:lang w:eastAsia="es-PE"/>
                              </w:rPr>
                              <w:t>Demuestra capacidad en la evaluación respectiva.</w:t>
                            </w:r>
                          </w:p>
                        </w:tc>
                      </w:tr>
                    </w:tbl>
                    <w:p w:rsidR="00C679E1" w:rsidRDefault="00A8464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555"/>
                        </w:tabs>
                        <w:spacing w:after="40"/>
                        <w:ind w:left="142" w:hanging="284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 ESTRATEGIAS METODOLÓGICAS</w:t>
                      </w:r>
                    </w:p>
                    <w:p w:rsidR="00C679E1" w:rsidRDefault="00A84644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40"/>
                        <w:ind w:left="567" w:right="57" w:hanging="425"/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Método.-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Estará orientado a la participación colectiva y productiva de conocimientos, con desarrollo interactivo que propicia el razonamiento crítico constructivo.</w:t>
                      </w:r>
                    </w:p>
                    <w:p w:rsidR="00C679E1" w:rsidRDefault="00A84644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40"/>
                        <w:ind w:left="567" w:right="57" w:hanging="425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Procedimientos.-</w:t>
                      </w:r>
                    </w:p>
                    <w:p w:rsidR="00C679E1" w:rsidRDefault="00A84644">
                      <w:pPr>
                        <w:pStyle w:val="Sangradetextonormal"/>
                        <w:spacing w:after="40"/>
                        <w:ind w:left="567" w:right="57"/>
                      </w:pP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Actividad Docente.- </w:t>
                      </w:r>
                      <w:r>
                        <w:rPr>
                          <w:iCs/>
                          <w:color w:val="000000"/>
                          <w:szCs w:val="20"/>
                        </w:rPr>
                        <w:t>Como facilitador p</w:t>
                      </w:r>
                      <w:r>
                        <w:rPr>
                          <w:color w:val="000000"/>
                          <w:szCs w:val="20"/>
                        </w:rPr>
                        <w:t>romueve y orienta la actividad dinámica de los alumnos en el proceso enseñanza aprendizaje; seleccionando los medios y materiales apropiados, y, las actividades de trabajo académico y de investigación.</w:t>
                      </w:r>
                    </w:p>
                    <w:p w:rsidR="00C679E1" w:rsidRDefault="00A84644">
                      <w:pPr>
                        <w:pStyle w:val="Sangradetextonormal"/>
                        <w:spacing w:after="40"/>
                        <w:ind w:left="567" w:right="57"/>
                      </w:pP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Actividades del alumno.- </w:t>
                      </w:r>
                      <w:r>
                        <w:rPr>
                          <w:color w:val="000000"/>
                          <w:szCs w:val="20"/>
                        </w:rPr>
                        <w:t>Participa activamente en todas las actividades de aprendizaje indicadas. I</w:t>
                      </w:r>
                      <w:r>
                        <w:rPr>
                          <w:bCs/>
                          <w:szCs w:val="20"/>
                        </w:rPr>
                        <w:t xml:space="preserve">nteractuará con el docente en torno a integración y desarrollo de contenidos del curso, y sus diversas aplicaciones. Realizará investigaciones documentales en biblioteca y en bases electrónicas de revistas científicas y técnicas indexadas, nacionales e internacionales. Desarrollará trabajos y prácticas asignadas, </w:t>
                      </w:r>
                      <w:r>
                        <w:rPr>
                          <w:color w:val="000000"/>
                          <w:szCs w:val="20"/>
                        </w:rPr>
                        <w:t>en forma individual y/o grupal, según programación de la asignatura.</w:t>
                      </w:r>
                    </w:p>
                    <w:p w:rsidR="00C679E1" w:rsidRDefault="00A84644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40"/>
                        <w:ind w:left="567" w:right="57" w:hanging="284"/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Técnicas.- 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xpositivas y demostrativas, con dinámica grupal. O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bservación y análisis de los eventos, interrelacionándolo apropiadamente con el fundamento teórico para una mejor percepción y capacidad adquisitiva del aprendizaje.</w:t>
                      </w:r>
                    </w:p>
                  </w:txbxContent>
                </v:textbox>
              </v:shape>
            </w:pict>
          </mc:Fallback>
        </mc:AlternateContent>
      </w:r>
    </w:p>
    <w:p w:rsidR="00C679E1" w:rsidRDefault="00C679E1">
      <w:pPr>
        <w:jc w:val="center"/>
      </w:pPr>
    </w:p>
    <w:p w:rsidR="00C679E1" w:rsidRDefault="00C679E1">
      <w:pPr>
        <w:ind w:right="-142"/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C679E1">
      <w:pPr>
        <w:jc w:val="center"/>
      </w:pPr>
    </w:p>
    <w:p w:rsidR="00C679E1" w:rsidRDefault="00A84644">
      <w:pPr>
        <w:numPr>
          <w:ilvl w:val="0"/>
          <w:numId w:val="4"/>
        </w:numPr>
        <w:tabs>
          <w:tab w:val="left" w:pos="-709"/>
        </w:tabs>
        <w:spacing w:after="80"/>
        <w:ind w:left="426" w:hanging="284"/>
        <w:jc w:val="both"/>
        <w:rPr>
          <w:rFonts w:ascii="Swis721 BlkCn BT" w:hAnsi="Swis721 BlkCn BT"/>
          <w:sz w:val="20"/>
          <w:szCs w:val="20"/>
        </w:rPr>
      </w:pPr>
      <w:r>
        <w:rPr>
          <w:rFonts w:ascii="Swis721 BlkCn BT" w:hAnsi="Swis721 BlkCn BT"/>
          <w:sz w:val="20"/>
          <w:szCs w:val="20"/>
        </w:rPr>
        <w:t>CONTENIDO TEMÁTICO PROGRAMADO POR COMPETENCIAS</w:t>
      </w:r>
    </w:p>
    <w:p w:rsidR="00C679E1" w:rsidRDefault="00A84644">
      <w:pPr>
        <w:ind w:firstLine="426"/>
      </w:pPr>
      <w:r>
        <w:rPr>
          <w:rFonts w:ascii="Swis721 BlkCn BT" w:hAnsi="Swis721 BlkCn BT" w:cs="Tahoma"/>
          <w:color w:val="000000"/>
          <w:sz w:val="20"/>
          <w:szCs w:val="20"/>
        </w:rPr>
        <w:t>Unidad Didáctica I: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>
        <w:rPr>
          <w:rFonts w:ascii="Swis721 BlkCn BT" w:hAnsi="Swis721 BlkCn BT"/>
          <w:b/>
          <w:color w:val="000000"/>
          <w:sz w:val="18"/>
          <w:szCs w:val="18"/>
        </w:rPr>
        <w:t>ALGEBRA LINEAL Y SOLUCIÓN NUMÉRICA DE ECUACIONES LINEALES</w:t>
      </w:r>
    </w:p>
    <w:p w:rsidR="00C679E1" w:rsidRDefault="00A84644">
      <w:pPr>
        <w:ind w:firstLine="426"/>
      </w:pPr>
      <w:r>
        <w:rPr>
          <w:rFonts w:ascii="Arial Narrow" w:hAnsi="Arial Narrow"/>
          <w:b/>
          <w:color w:val="000000"/>
          <w:sz w:val="16"/>
          <w:szCs w:val="16"/>
        </w:rPr>
        <w:t>Referencia bibliográfica específica para la Unidad didáctica</w:t>
      </w:r>
      <w:r>
        <w:rPr>
          <w:rFonts w:ascii="Arial Narrow" w:hAnsi="Arial Narrow"/>
          <w:color w:val="000000"/>
          <w:sz w:val="16"/>
          <w:szCs w:val="16"/>
        </w:rPr>
        <w:t>: [1, 3 y, 6].</w:t>
      </w:r>
    </w:p>
    <w:tbl>
      <w:tblPr>
        <w:tblW w:w="76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552"/>
      </w:tblGrid>
      <w:tr w:rsidR="00C679E1">
        <w:trPr>
          <w:trHeight w:val="1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Semanas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  <w:tr w:rsidR="00C679E1">
        <w:trPr>
          <w:trHeight w:val="497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01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09-2018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Sistemas lineales de ecuaciones algebraicas. Métodos de resolución por matrices. Eliminación de Gauss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Reconocer y operar matricialmente los diversos sistemas algebraicos lineales.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spacing w:after="4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Demuestra capacidad analítica para discutir diversos sistemas ecuacionales.</w:t>
            </w:r>
          </w:p>
          <w:p w:rsidR="00C679E1" w:rsidRDefault="00A84644">
            <w:pPr>
              <w:spacing w:after="4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Investiga y desarrolla sus hallazgos en exposiciones y discusiones grupales. </w:t>
            </w:r>
          </w:p>
          <w:p w:rsidR="00C679E1" w:rsidRDefault="00A84644">
            <w:pPr>
              <w:spacing w:after="40"/>
              <w:jc w:val="both"/>
            </w:pPr>
            <w:r>
              <w:rPr>
                <w:rFonts w:ascii="Arial Narrow" w:hAnsi="Arial Narrow"/>
                <w:color w:val="000000"/>
                <w:sz w:val="17"/>
                <w:szCs w:val="17"/>
                <w:lang w:eastAsia="es-PE"/>
              </w:rPr>
              <w:t>Aprecia las utilidades y aplicaciones de dominio de métodos de cálculo.</w:t>
            </w:r>
          </w:p>
          <w:p w:rsidR="00C679E1" w:rsidRDefault="00A84644">
            <w:pPr>
              <w:spacing w:after="40"/>
              <w:jc w:val="both"/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Aprecia </w:t>
            </w:r>
            <w:r>
              <w:rPr>
                <w:rFonts w:ascii="Arial Narrow" w:hAnsi="Arial Narrow"/>
                <w:color w:val="000000"/>
                <w:sz w:val="17"/>
                <w:szCs w:val="17"/>
                <w:lang w:eastAsia="es-PE"/>
              </w:rPr>
              <w:t>las posibles aplicaciones para su formación profesional</w:t>
            </w:r>
          </w:p>
        </w:tc>
      </w:tr>
      <w:tr w:rsidR="00C679E1">
        <w:trPr>
          <w:trHeight w:val="566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02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09-2018</w:t>
            </w: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Métodos de resolución de sistemas lineales, formulación de matrices. Eliminación de Gauss – Jordan.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Aprender la aplicación de diversos métodos de cálculo iterativo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679E1">
        <w:trPr>
          <w:trHeight w:val="637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03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09-2018</w:t>
            </w: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Introducción al modelamiento de sistemas de separación industrial y otros casos.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Modelado de sistemas típicos.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C679E1" w:rsidRDefault="00C679E1">
      <w:pPr>
        <w:jc w:val="center"/>
      </w:pPr>
    </w:p>
    <w:p w:rsidR="00C679E1" w:rsidRDefault="00A84644">
      <w:pPr>
        <w:ind w:firstLine="708"/>
      </w:pPr>
      <w:r>
        <w:rPr>
          <w:rFonts w:ascii="Swis721 BlkCn BT" w:hAnsi="Swis721 BlkCn BT" w:cs="Tahoma"/>
          <w:color w:val="000000"/>
          <w:sz w:val="20"/>
          <w:szCs w:val="20"/>
        </w:rPr>
        <w:t>Unidad Didáctica II: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>
        <w:rPr>
          <w:rFonts w:ascii="Swis721 BlkCn BT" w:hAnsi="Swis721 BlkCn BT"/>
          <w:b/>
          <w:color w:val="000000"/>
          <w:sz w:val="18"/>
          <w:szCs w:val="18"/>
        </w:rPr>
        <w:t>SISTEMAS ALGEBRÁICOS NO LINEALES</w:t>
      </w:r>
    </w:p>
    <w:tbl>
      <w:tblPr>
        <w:tblW w:w="7655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2744"/>
        <w:gridCol w:w="1546"/>
        <w:gridCol w:w="2354"/>
      </w:tblGrid>
      <w:tr w:rsidR="00C679E1">
        <w:trPr>
          <w:trHeight w:val="7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Semanas</w:t>
            </w:r>
          </w:p>
        </w:tc>
        <w:tc>
          <w:tcPr>
            <w:tcW w:w="27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  <w:tr w:rsidR="00C679E1">
        <w:trPr>
          <w:trHeight w:val="6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04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09-2018</w:t>
            </w:r>
          </w:p>
        </w:tc>
        <w:tc>
          <w:tcPr>
            <w:tcW w:w="27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Solución de sistemas algebraicos no lineales. Usos de las series de Taylor.</w:t>
            </w: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Interrelacionar los conceptos y aplicaciones de los métodos no lineales</w:t>
            </w:r>
          </w:p>
          <w:p w:rsidR="00C679E1" w:rsidRDefault="00A84644">
            <w:pPr>
              <w:jc w:val="center"/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Examen Módulo 1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Comprende y resuelve los sistemas algebraicos no lineales.</w:t>
            </w:r>
          </w:p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Proyecta y aplica los métodos en la solución de problemas reales</w:t>
            </w:r>
          </w:p>
        </w:tc>
      </w:tr>
      <w:tr w:rsidR="00C679E1">
        <w:trPr>
          <w:trHeight w:val="7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Semanas</w:t>
            </w:r>
          </w:p>
        </w:tc>
        <w:tc>
          <w:tcPr>
            <w:tcW w:w="274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</w:tbl>
    <w:p w:rsidR="00C679E1" w:rsidRDefault="00C679E1"/>
    <w:tbl>
      <w:tblPr>
        <w:tblW w:w="7667" w:type="dxa"/>
        <w:tblInd w:w="-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2744"/>
        <w:gridCol w:w="1546"/>
        <w:gridCol w:w="2588"/>
      </w:tblGrid>
      <w:tr w:rsidR="00C679E1">
        <w:trPr>
          <w:trHeight w:val="72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Semanas</w:t>
            </w:r>
          </w:p>
        </w:tc>
        <w:tc>
          <w:tcPr>
            <w:tcW w:w="274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5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  <w:tr w:rsidR="00C679E1">
        <w:trPr>
          <w:trHeight w:val="497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ind w:left="-70"/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05</w:t>
            </w:r>
          </w:p>
          <w:p w:rsidR="00C679E1" w:rsidRDefault="00A846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10-2018</w:t>
            </w:r>
          </w:p>
        </w:tc>
        <w:tc>
          <w:tcPr>
            <w:tcW w:w="2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</w:pPr>
            <w:r>
              <w:rPr>
                <w:rFonts w:ascii="Arial Narrow" w:hAnsi="Arial Narrow"/>
                <w:iCs/>
                <w:sz w:val="18"/>
                <w:szCs w:val="18"/>
                <w:lang w:eastAsia="es-PE"/>
              </w:rPr>
              <w:t>Método de Newton – Raphson, Iterativo simple de Punto Fijo. Métodos: secante, bisección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spacing w:after="4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Analiza recursos disponibles y realiza cálculo operacional.</w:t>
            </w:r>
          </w:p>
          <w:p w:rsidR="00C679E1" w:rsidRDefault="00A84644">
            <w:pPr>
              <w:autoSpaceDE w:val="0"/>
              <w:spacing w:after="40"/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Desarrolla tutoriales,   laboratorio  cómputo.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spacing w:after="4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Muestra interés por la participación en el trabajo académico.</w:t>
            </w:r>
          </w:p>
          <w:p w:rsidR="00C679E1" w:rsidRDefault="00C679E1">
            <w:pPr>
              <w:autoSpaceDE w:val="0"/>
              <w:spacing w:after="4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679E1">
        <w:trPr>
          <w:trHeight w:val="566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06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10-2018</w:t>
            </w:r>
          </w:p>
        </w:tc>
        <w:tc>
          <w:tcPr>
            <w:tcW w:w="2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Pr="00D66956" w:rsidRDefault="00DE7F2B">
            <w:pPr>
              <w:jc w:val="both"/>
              <w:rPr>
                <w:rFonts w:ascii="Arial Narrow" w:hAnsi="Arial Narrow"/>
                <w:iCs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iCs/>
                <w:sz w:val="18"/>
                <w:szCs w:val="18"/>
                <w:lang w:eastAsia="es-PE"/>
              </w:rPr>
              <w:t xml:space="preserve">Métodos de diferencia finita 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eastAsia="es-PE"/>
              </w:rPr>
              <w:t>Interpolación</w:t>
            </w:r>
            <w:r>
              <w:rPr>
                <w:rFonts w:ascii="Arial Narrow" w:hAnsi="Arial Narrow"/>
                <w:iCs/>
                <w:sz w:val="18"/>
                <w:szCs w:val="18"/>
                <w:lang w:eastAsia="es-PE"/>
              </w:rPr>
              <w:t xml:space="preserve"> polinómica</w:t>
            </w:r>
          </w:p>
          <w:p w:rsidR="00C679E1" w:rsidRDefault="00C679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679E1">
        <w:trPr>
          <w:trHeight w:val="300"/>
        </w:trPr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07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10-2018</w:t>
            </w: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DE7F2B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DE7F2B">
              <w:rPr>
                <w:rFonts w:ascii="Arial Narrow" w:hAnsi="Arial Narrow"/>
                <w:sz w:val="18"/>
                <w:szCs w:val="18"/>
              </w:rPr>
              <w:t>Interpolación de LaGrange y Splines cúbicos</w:t>
            </w:r>
            <w:r w:rsidR="00A84644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:rsidR="00C679E1" w:rsidRDefault="00C679E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Practicar temas conexos a los tópicos desarrollados.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pStyle w:val="Default"/>
              <w:jc w:val="both"/>
            </w:pPr>
            <w:r>
              <w:rPr>
                <w:rFonts w:ascii="Arial Narrow" w:hAnsi="Arial Narrow"/>
                <w:sz w:val="17"/>
                <w:szCs w:val="17"/>
              </w:rPr>
              <w:t xml:space="preserve">Participación activa en el desarrollo de los diversos tópicos. </w:t>
            </w:r>
          </w:p>
        </w:tc>
      </w:tr>
      <w:tr w:rsidR="00C679E1">
        <w:trPr>
          <w:trHeight w:val="315"/>
        </w:trPr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08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10-2018</w:t>
            </w:r>
          </w:p>
        </w:tc>
        <w:tc>
          <w:tcPr>
            <w:tcW w:w="27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Aplicaciones </w:t>
            </w:r>
            <w:r w:rsidR="00DE7F2B">
              <w:rPr>
                <w:rFonts w:ascii="Arial Narrow" w:hAnsi="Arial Narrow"/>
                <w:color w:val="000000"/>
                <w:sz w:val="18"/>
                <w:szCs w:val="18"/>
              </w:rPr>
              <w:t>en Ingeniería Química</w:t>
            </w:r>
          </w:p>
          <w:p w:rsidR="00C679E1" w:rsidRDefault="00A84644">
            <w:pPr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Semana de evaluaciones</w:t>
            </w:r>
          </w:p>
          <w:p w:rsidR="00C679E1" w:rsidRDefault="00C679E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Examen Módulo 2</w:t>
            </w:r>
          </w:p>
        </w:tc>
        <w:tc>
          <w:tcPr>
            <w:tcW w:w="25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 evaluación respectiva.</w:t>
            </w:r>
          </w:p>
        </w:tc>
      </w:tr>
    </w:tbl>
    <w:p w:rsidR="00C679E1" w:rsidRDefault="00A84644">
      <w:pPr>
        <w:spacing w:before="40" w:after="120"/>
        <w:ind w:left="1985" w:right="57" w:hanging="1559"/>
        <w:jc w:val="both"/>
      </w:pPr>
      <w:r>
        <w:rPr>
          <w:rFonts w:ascii="Arial Narrow" w:hAnsi="Arial Narrow"/>
          <w:b/>
          <w:color w:val="000000"/>
          <w:sz w:val="16"/>
          <w:szCs w:val="16"/>
        </w:rPr>
        <w:t>Referencia bibliográfica específica para la Unidad didáctica</w:t>
      </w:r>
      <w:r>
        <w:rPr>
          <w:rFonts w:ascii="Arial Narrow" w:hAnsi="Arial Narrow"/>
          <w:color w:val="000000"/>
          <w:sz w:val="16"/>
          <w:szCs w:val="16"/>
        </w:rPr>
        <w:t>: [1, 2, 3, 5, 6 y 7].</w:t>
      </w:r>
    </w:p>
    <w:p w:rsidR="00C679E1" w:rsidRDefault="00A84644">
      <w:pPr>
        <w:ind w:left="142" w:hanging="284"/>
        <w:jc w:val="center"/>
      </w:pPr>
      <w:r>
        <w:rPr>
          <w:rFonts w:ascii="Swis721 BlkCn BT" w:hAnsi="Swis721 BlkCn BT" w:cs="Tahoma"/>
          <w:color w:val="000000"/>
          <w:sz w:val="20"/>
          <w:szCs w:val="20"/>
        </w:rPr>
        <w:t>Unidad Didáctica III:</w:t>
      </w:r>
      <w:r>
        <w:rPr>
          <w:rFonts w:ascii="Swis721 BlkCn BT" w:hAnsi="Swis721 BlkCn BT"/>
          <w:b/>
          <w:color w:val="000000"/>
          <w:sz w:val="18"/>
          <w:szCs w:val="18"/>
        </w:rPr>
        <w:t xml:space="preserve"> DIFERENCIACIÓN E INTEGRACIÓN NUMÉRICA. PROBLEMAS DE VALOR INICIAL</w:t>
      </w:r>
    </w:p>
    <w:tbl>
      <w:tblPr>
        <w:tblW w:w="7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683"/>
        <w:gridCol w:w="1559"/>
        <w:gridCol w:w="2551"/>
      </w:tblGrid>
      <w:tr w:rsidR="00C679E1">
        <w:trPr>
          <w:trHeight w:val="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Semanas</w:t>
            </w:r>
          </w:p>
        </w:tc>
        <w:tc>
          <w:tcPr>
            <w:tcW w:w="268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  <w:tr w:rsidR="00C679E1">
        <w:trPr>
          <w:trHeight w:val="497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09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10-2018</w:t>
            </w:r>
          </w:p>
        </w:tc>
        <w:tc>
          <w:tcPr>
            <w:tcW w:w="26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3928CF">
            <w:pPr>
              <w:jc w:val="both"/>
            </w:pPr>
            <w:r>
              <w:rPr>
                <w:rFonts w:ascii="Arial Narrow" w:hAnsi="Arial Narrow"/>
                <w:sz w:val="18"/>
                <w:szCs w:val="18"/>
                <w:lang w:eastAsia="es-PE"/>
              </w:rPr>
              <w:t xml:space="preserve">Método de Newton Raphson en ecuaciones no lineales simultaneas.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spacing w:after="40"/>
              <w:jc w:val="both"/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Sintetiza, diferencia e integrar funciones simples y multidimensionales</w:t>
            </w:r>
          </w:p>
        </w:tc>
        <w:tc>
          <w:tcPr>
            <w:tcW w:w="25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spacing w:after="40"/>
              <w:jc w:val="both"/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Analítica y discute la temática desarrollada durante la semana.</w:t>
            </w:r>
          </w:p>
          <w:p w:rsidR="00C679E1" w:rsidRDefault="00A84644">
            <w:pPr>
              <w:autoSpaceDE w:val="0"/>
              <w:spacing w:after="4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interés y participación en el trabajo académico.</w:t>
            </w:r>
          </w:p>
          <w:p w:rsidR="00C679E1" w:rsidRDefault="00A84644">
            <w:pPr>
              <w:spacing w:after="40"/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Manifiesta destreza en el desarrollo de las prácticas de laboratorio.</w:t>
            </w:r>
          </w:p>
        </w:tc>
      </w:tr>
      <w:tr w:rsidR="00C679E1">
        <w:trPr>
          <w:trHeight w:val="497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06</w:t>
            </w:r>
          </w:p>
          <w:p w:rsidR="00C679E1" w:rsidRDefault="00A84644">
            <w:pPr>
              <w:jc w:val="center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26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 w:rsidP="003928CF">
            <w:pPr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Diferenciación e integración </w:t>
            </w:r>
            <w:r w:rsidR="003928CF">
              <w:rPr>
                <w:rFonts w:ascii="Arial Narrow" w:hAnsi="Arial Narrow"/>
                <w:color w:val="000000"/>
                <w:sz w:val="18"/>
                <w:szCs w:val="18"/>
              </w:rPr>
              <w:t>numérica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 Integrales multidimensionales.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9E1">
        <w:trPr>
          <w:trHeight w:val="300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11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26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ind w:right="33"/>
              <w:jc w:val="both"/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PVI de ecuaciones diferenciales ordinarias. Transformación de EDO a la forma canónica. </w:t>
            </w:r>
            <w:r w:rsidR="003928CF">
              <w:rPr>
                <w:rFonts w:ascii="Arial Narrow" w:hAnsi="Arial Narrow"/>
                <w:sz w:val="18"/>
                <w:szCs w:val="18"/>
              </w:rPr>
              <w:t>Jacobiano.</w:t>
            </w:r>
          </w:p>
        </w:tc>
        <w:tc>
          <w:tcPr>
            <w:tcW w:w="1559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spacing w:after="120"/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Analiza y discute técnicas numéricas para EDO, y los métodos de PVI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Examen Módulo 3</w:t>
            </w: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679E1">
        <w:trPr>
          <w:trHeight w:val="315"/>
        </w:trPr>
        <w:tc>
          <w:tcPr>
            <w:tcW w:w="8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12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268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tabs>
                <w:tab w:val="left" w:pos="-426"/>
              </w:tabs>
              <w:autoSpaceDE w:val="0"/>
              <w:ind w:right="33"/>
              <w:jc w:val="both"/>
            </w:pPr>
            <w:r>
              <w:rPr>
                <w:rFonts w:ascii="Arial Narrow" w:hAnsi="Arial Narrow"/>
                <w:i/>
                <w:sz w:val="18"/>
                <w:szCs w:val="18"/>
              </w:rPr>
              <w:t>Métodos de Euler, Euler modificado, Runge Kutta, Adams y Adams Moulton.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C679E1" w:rsidRDefault="00A84644">
      <w:pPr>
        <w:spacing w:before="40" w:after="120"/>
        <w:ind w:left="1985" w:right="57" w:hanging="1559"/>
        <w:jc w:val="both"/>
      </w:pPr>
      <w:r>
        <w:rPr>
          <w:rFonts w:ascii="Arial Narrow" w:hAnsi="Arial Narrow"/>
          <w:b/>
          <w:color w:val="000000"/>
          <w:sz w:val="16"/>
          <w:szCs w:val="16"/>
        </w:rPr>
        <w:t>Referencia bibliográfica específica para la Unidad didáctica</w:t>
      </w:r>
      <w:r>
        <w:rPr>
          <w:rFonts w:ascii="Arial Narrow" w:hAnsi="Arial Narrow"/>
          <w:color w:val="000000"/>
          <w:sz w:val="16"/>
          <w:szCs w:val="16"/>
        </w:rPr>
        <w:t>: [1, 5, 6 y 7].</w:t>
      </w:r>
    </w:p>
    <w:p w:rsidR="00C679E1" w:rsidRDefault="00A84644">
      <w:r>
        <w:rPr>
          <w:rFonts w:ascii="Swis721 BlkCn BT" w:hAnsi="Swis721 BlkCn BT" w:cs="Tahoma"/>
          <w:color w:val="000000"/>
          <w:sz w:val="20"/>
          <w:szCs w:val="20"/>
        </w:rPr>
        <w:t>Unidad Didáctica IV: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>
        <w:rPr>
          <w:rFonts w:ascii="Swis721 BlkCn BT" w:hAnsi="Swis721 BlkCn BT"/>
          <w:b/>
          <w:color w:val="000000"/>
          <w:sz w:val="18"/>
          <w:szCs w:val="18"/>
        </w:rPr>
        <w:t>PROBLEMAS DE VALOR DE FRONTERA y CON DERIVADAS PARCIALES</w:t>
      </w:r>
    </w:p>
    <w:tbl>
      <w:tblPr>
        <w:tblW w:w="75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31"/>
        <w:gridCol w:w="1560"/>
        <w:gridCol w:w="2551"/>
      </w:tblGrid>
      <w:tr w:rsidR="00C679E1">
        <w:trPr>
          <w:trHeight w:val="31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Semanas</w:t>
            </w:r>
          </w:p>
        </w:tc>
        <w:tc>
          <w:tcPr>
            <w:tcW w:w="253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Conceptuales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 Procedimentales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Contenidos</w:t>
            </w:r>
          </w:p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Actitudinales</w:t>
            </w:r>
          </w:p>
        </w:tc>
      </w:tr>
      <w:tr w:rsidR="00C679E1">
        <w:trPr>
          <w:trHeight w:val="508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13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11-2018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jc w:val="both"/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Método del disparo para PVF. Métodos Predictor – Corrector</w:t>
            </w:r>
          </w:p>
          <w:p w:rsidR="00C679E1" w:rsidRDefault="00A84644">
            <w:pPr>
              <w:autoSpaceDE w:val="0"/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Referencias: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[2, 7, 8 y 9]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autoSpaceDE w:val="0"/>
              <w:jc w:val="both"/>
              <w:rPr>
                <w:rFonts w:ascii="Arial Narrow" w:hAnsi="Arial Narrow" w:cs="Arial"/>
                <w:sz w:val="18"/>
                <w:szCs w:val="18"/>
                <w:lang w:eastAsia="es-PE"/>
              </w:rPr>
            </w:pPr>
          </w:p>
          <w:p w:rsidR="00C679E1" w:rsidRDefault="00A84644">
            <w:pPr>
              <w:spacing w:after="4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Aplica </w:t>
            </w:r>
            <w:r w:rsidR="00691757">
              <w:rPr>
                <w:rFonts w:ascii="Arial Narrow" w:hAnsi="Arial Narrow"/>
                <w:sz w:val="17"/>
                <w:szCs w:val="17"/>
              </w:rPr>
              <w:t>las técnicas</w:t>
            </w:r>
            <w:r>
              <w:rPr>
                <w:rFonts w:ascii="Arial Narrow" w:hAnsi="Arial Narrow"/>
                <w:sz w:val="17"/>
                <w:szCs w:val="17"/>
              </w:rPr>
              <w:t xml:space="preserve"> de solución de problemas reales. </w:t>
            </w:r>
          </w:p>
          <w:p w:rsidR="00C679E1" w:rsidRDefault="00A84644">
            <w:pPr>
              <w:spacing w:after="4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Desarrolla, investiga y sustenta temas.</w:t>
            </w:r>
          </w:p>
          <w:p w:rsidR="00C679E1" w:rsidRDefault="00A84644">
            <w:pPr>
              <w:spacing w:after="40"/>
              <w:jc w:val="both"/>
            </w:pPr>
            <w:r>
              <w:rPr>
                <w:rFonts w:ascii="Arial Narrow" w:hAnsi="Arial Narrow"/>
                <w:b/>
                <w:color w:val="000000"/>
                <w:sz w:val="18"/>
              </w:rPr>
              <w:t>Práctica calificada 4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autoSpaceDE w:val="0"/>
              <w:spacing w:after="4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Promueve el trabajo en equipo</w:t>
            </w:r>
          </w:p>
          <w:p w:rsidR="00C679E1" w:rsidRDefault="00C679E1">
            <w:pPr>
              <w:autoSpaceDE w:val="0"/>
              <w:spacing w:after="4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679E1">
        <w:trPr>
          <w:trHeight w:val="742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14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04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12-2018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tabs>
                <w:tab w:val="left" w:pos="0"/>
              </w:tabs>
              <w:ind w:right="57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Algoritmos para solución de EDDP elípticas, parabólica e hiperbólicas.</w:t>
            </w:r>
          </w:p>
          <w:p w:rsidR="00C679E1" w:rsidRDefault="00A84644">
            <w:pPr>
              <w:tabs>
                <w:tab w:val="left" w:pos="0"/>
              </w:tabs>
              <w:ind w:right="57"/>
              <w:jc w:val="both"/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Referencias: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[2, 7, 8 y 9]</w:t>
            </w: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679E1">
        <w:trPr>
          <w:trHeight w:val="512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12-2018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tabs>
                <w:tab w:val="left" w:pos="0"/>
              </w:tabs>
              <w:jc w:val="both"/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Análisis de estabilidad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 Métodos de regresión.</w:t>
            </w:r>
            <w:bookmarkStart w:id="0" w:name="_GoBack"/>
            <w:bookmarkEnd w:id="0"/>
          </w:p>
          <w:p w:rsidR="00C679E1" w:rsidRDefault="00A84644">
            <w:pPr>
              <w:tabs>
                <w:tab w:val="left" w:pos="0"/>
              </w:tabs>
              <w:jc w:val="both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Referencias: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[2, 7, 8 y 9]</w:t>
            </w: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C679E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679E1">
        <w:trPr>
          <w:trHeight w:val="341"/>
        </w:trPr>
        <w:tc>
          <w:tcPr>
            <w:tcW w:w="8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16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  <w:p w:rsidR="00C679E1" w:rsidRDefault="00A8464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12-2018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tabs>
                <w:tab w:val="left" w:pos="0"/>
              </w:tabs>
              <w:ind w:right="57"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Aplicaciones en Ingeniería Química. Semana de evaluaciones.</w:t>
            </w:r>
          </w:p>
          <w:p w:rsidR="00C679E1" w:rsidRDefault="00A84644">
            <w:pPr>
              <w:tabs>
                <w:tab w:val="left" w:pos="0"/>
              </w:tabs>
              <w:ind w:right="57"/>
              <w:jc w:val="both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Referencias: [2, 7, 8 y 9]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center"/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Examen Módulo 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9E1" w:rsidRDefault="00A84644">
            <w:pPr>
              <w:jc w:val="both"/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las evaluaciones respectivas</w:t>
            </w:r>
          </w:p>
        </w:tc>
      </w:tr>
    </w:tbl>
    <w:p w:rsidR="00C679E1" w:rsidRDefault="00A84644">
      <w:pPr>
        <w:jc w:val="center"/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9332594</wp:posOffset>
                </wp:positionH>
                <wp:positionV relativeFrom="paragraph">
                  <wp:posOffset>169548</wp:posOffset>
                </wp:positionV>
                <wp:extent cx="742950" cy="742950"/>
                <wp:effectExtent l="0" t="0" r="0" b="0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79E1" w:rsidRDefault="00A84644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590546" cy="571500"/>
                                  <wp:effectExtent l="0" t="0" r="4" b="0"/>
                                  <wp:docPr id="2" name="0 Imagen" descr="EAPIQ-UNJFSC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46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734.85pt;margin-top:13.35pt;width:5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" stroked="f">
                <v:textbox>
                  <w:txbxContent>
                    <w:p w:rsidR="00C679E1" w:rsidRDefault="00A84644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590546" cy="571500"/>
                            <wp:effectExtent l="0" t="0" r="4" b="0"/>
                            <wp:docPr id="2" name="0 Imagen" descr="EAPIQ-UNJFSC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46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274320</wp:posOffset>
                </wp:positionV>
                <wp:extent cx="731520" cy="697230"/>
                <wp:effectExtent l="0" t="0" r="0" b="7620"/>
                <wp:wrapSquare wrapText="bothSides"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79E1" w:rsidRDefault="00A84644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577215" cy="594360"/>
                                  <wp:effectExtent l="0" t="0" r="0" b="0"/>
                                  <wp:docPr id="4" name="1 Imagen" descr="UNJFSC (4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21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85pt;margin-top:21.6pt;width:57.6pt;height:5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" stroked="f">
                <v:textbox>
                  <w:txbxContent>
                    <w:p w:rsidR="00C679E1" w:rsidRDefault="00A84644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577215" cy="594360"/>
                            <wp:effectExtent l="0" t="0" r="0" b="0"/>
                            <wp:docPr id="4" name="1 Imagen" descr="UNJFSC (4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215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5270501</wp:posOffset>
                </wp:positionH>
                <wp:positionV relativeFrom="paragraph">
                  <wp:posOffset>11430</wp:posOffset>
                </wp:positionV>
                <wp:extent cx="4809487" cy="2823210"/>
                <wp:effectExtent l="0" t="0" r="10163" b="15240"/>
                <wp:wrapNone/>
                <wp:docPr id="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87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79E1" w:rsidRDefault="00367321">
                            <w:pPr>
                              <w:pStyle w:val="Prrafodelista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Cs/>
                                <w:color w:val="000080"/>
                                <w:szCs w:val="26"/>
                              </w:rPr>
                              <w:t xml:space="preserve">      </w:t>
                            </w:r>
                            <w:r w:rsidRPr="00367321">
                              <w:rPr>
                                <w:rFonts w:ascii="Monotype Corsiva" w:hAnsi="Monotype Corsiva"/>
                                <w:b/>
                                <w:bCs/>
                                <w:iCs/>
                                <w:color w:val="000080"/>
                                <w:szCs w:val="26"/>
                              </w:rPr>
                              <w:t xml:space="preserve">Universidad Nacional </w:t>
                            </w:r>
                            <w:r w:rsidRPr="00367321">
                              <w:rPr>
                                <w:rFonts w:ascii="Monotype Corsiva" w:hAnsi="Monotype Corsiva"/>
                                <w:b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“</w:t>
                            </w:r>
                            <w:r w:rsidR="00A84644">
                              <w:rPr>
                                <w:rFonts w:ascii="Monotype Corsiva" w:hAnsi="Monotype Corsiva"/>
                                <w:b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José Faustino Sánchez Carrión”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FACULTAD DE INGENIERÍA QUÍMICA y METALÚRGICA</w:t>
                            </w:r>
                          </w:p>
                          <w:p w:rsidR="00C679E1" w:rsidRDefault="00A8464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21"/>
                                <w:szCs w:val="21"/>
                              </w:rPr>
                              <w:t>Departamento Académico de Ingeniería Química y Metalurgia</w:t>
                            </w:r>
                          </w:p>
                          <w:p w:rsidR="00C679E1" w:rsidRDefault="00A84644">
                            <w:pPr>
                              <w:jc w:val="center"/>
                              <w:rPr>
                                <w:rFonts w:ascii="Swis721 BlkCn BT" w:hAnsi="Swis721 BlkCn BT" w:cs="Arial"/>
                                <w:color w:val="480000"/>
                              </w:rPr>
                            </w:pPr>
                            <w:r>
                              <w:rPr>
                                <w:rFonts w:ascii="Swis721 BlkCn BT" w:hAnsi="Swis721 BlkCn BT" w:cs="Arial"/>
                                <w:color w:val="480000"/>
                              </w:rPr>
                              <w:t>Sílabo de la asignatura</w:t>
                            </w: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Swis721 BlkCn BT" w:hAnsi="Swis721 BlkCn BT" w:cs="Arial"/>
                                <w:color w:val="480000"/>
                                <w:sz w:val="14"/>
                              </w:rPr>
                            </w:pPr>
                          </w:p>
                          <w:p w:rsidR="00C679E1" w:rsidRDefault="00C679E1">
                            <w:pPr>
                              <w:jc w:val="center"/>
                              <w:rPr>
                                <w:rFonts w:ascii="Swis721 BlkCn BT" w:hAnsi="Swis721 BlkCn BT" w:cs="Arial"/>
                                <w:color w:val="480000"/>
                                <w:sz w:val="10"/>
                              </w:rPr>
                            </w:pPr>
                          </w:p>
                          <w:p w:rsidR="00C679E1" w:rsidRDefault="00A8464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  <w:t>MÉTODOS NUMÉRICOS PARA INGENIERÍA QUÍMICA (05-303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0000"/>
                              </w:rPr>
                              <w:t>)</w:t>
                            </w:r>
                          </w:p>
                          <w:p w:rsidR="00C679E1" w:rsidRDefault="00C679E1">
                            <w:pP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A84644">
                            <w:pP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I. INFORMACIÓN GENERAL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Escuela Académico Profesional</w:t>
                            </w:r>
                            <w:r w:rsidR="003673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Ingeniería Química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8789"/>
                              </w:tabs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Nivel Académico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673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Ciclo V - Obligatorio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8789"/>
                              </w:tabs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Créditos Académicos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673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3.0  (tres)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8789"/>
                              </w:tabs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Pre-requisito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673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Análisis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Matemático III (05-251).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8789"/>
                              </w:tabs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Duración y Distribución Horaria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B36619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17 Semanas (</w:t>
                            </w:r>
                            <w:r w:rsidR="00B36619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sem.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académico 2018-II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C679E1" w:rsidRDefault="00367321" w:rsidP="00367321">
                            <w:pPr>
                              <w:ind w:left="36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1.8.1.</w:t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 xml:space="preserve"> Teoría</w:t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A84644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>02  Horas / semana</w:t>
                            </w:r>
                          </w:p>
                          <w:p w:rsidR="00C679E1" w:rsidRDefault="00367321" w:rsidP="00367321">
                            <w:pPr>
                              <w:ind w:left="36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1.8.2.</w:t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 xml:space="preserve"> Práctica (Centro de computo)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A84644"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A84644">
                              <w:rPr>
                                <w:color w:val="000000"/>
                                <w:sz w:val="20"/>
                              </w:rPr>
                              <w:t xml:space="preserve"> 02  Horas / semana 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8789"/>
                              </w:tabs>
                              <w:ind w:left="709" w:hanging="425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Profesor responsable: </w:t>
                            </w:r>
                            <w:r w:rsidR="00367321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wis721 BlkRnd BT" w:hAnsi="Swis721 BlkRnd BT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Mg. Ing. JOSÉ SAÚL ORBEGOSO LÓPEZ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(DNQ323)</w:t>
                            </w:r>
                          </w:p>
                          <w:p w:rsidR="00C679E1" w:rsidRDefault="00A84644">
                            <w:pPr>
                              <w:ind w:left="709"/>
                              <w:jc w:val="center"/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Ingeniero Químico Registro CIP Nº 22021 - </w:t>
                            </w:r>
                            <w:hyperlink r:id="rId11" w:history="1">
                              <w:r w:rsidR="00367321" w:rsidRPr="00383DD4">
                                <w:rPr>
                                  <w:rStyle w:val="Hipervnculo"/>
                                  <w:sz w:val="18"/>
                                </w:rPr>
                                <w:t>jose08052010@gmail.com</w:t>
                              </w:r>
                            </w:hyperlink>
                            <w:r w:rsidRPr="00367321">
                              <w:rPr>
                                <w:rStyle w:val="SangradetextonormalCar"/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left:0;text-align:left;margin-left:415pt;margin-top:.9pt;width:378.7pt;height:2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" strokeweight=".35281mm">
                <v:textbox>
                  <w:txbxContent>
                    <w:p w:rsidR="00C679E1" w:rsidRDefault="00367321">
                      <w:pPr>
                        <w:pStyle w:val="Prrafodelista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Cs/>
                          <w:color w:val="000080"/>
                          <w:szCs w:val="26"/>
                        </w:rPr>
                        <w:t xml:space="preserve">      </w:t>
                      </w:r>
                      <w:r w:rsidRPr="00367321">
                        <w:rPr>
                          <w:rFonts w:ascii="Monotype Corsiva" w:hAnsi="Monotype Corsiva"/>
                          <w:b/>
                          <w:bCs/>
                          <w:iCs/>
                          <w:color w:val="000080"/>
                          <w:szCs w:val="26"/>
                        </w:rPr>
                        <w:t xml:space="preserve">Universidad Nacional </w:t>
                      </w:r>
                      <w:r w:rsidRPr="00367321">
                        <w:rPr>
                          <w:rFonts w:ascii="Monotype Corsiva" w:hAnsi="Monotype Corsiva"/>
                          <w:b/>
                          <w:iCs/>
                          <w:color w:val="000080"/>
                          <w:sz w:val="28"/>
                          <w:szCs w:val="28"/>
                        </w:rPr>
                        <w:t>“</w:t>
                      </w:r>
                      <w:r w:rsidR="00A84644">
                        <w:rPr>
                          <w:rFonts w:ascii="Monotype Corsiva" w:hAnsi="Monotype Corsiva"/>
                          <w:b/>
                          <w:iCs/>
                          <w:color w:val="000080"/>
                          <w:sz w:val="28"/>
                          <w:szCs w:val="28"/>
                        </w:rPr>
                        <w:t>José Faustino Sánchez Carrión”</w:t>
                      </w:r>
                    </w:p>
                    <w:p w:rsidR="00C679E1" w:rsidRDefault="00A84644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FACULTAD DE INGENIERÍA QUÍMICA y METALÚRGICA</w:t>
                      </w:r>
                    </w:p>
                    <w:p w:rsidR="00C679E1" w:rsidRDefault="00A8464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Cs/>
                          <w:iCs/>
                          <w:sz w:val="21"/>
                          <w:szCs w:val="21"/>
                        </w:rPr>
                        <w:t>Departamento Académico de Ingeniería Química y Metalurgia</w:t>
                      </w:r>
                    </w:p>
                    <w:p w:rsidR="00C679E1" w:rsidRDefault="00A84644">
                      <w:pPr>
                        <w:jc w:val="center"/>
                        <w:rPr>
                          <w:rFonts w:ascii="Swis721 BlkCn BT" w:hAnsi="Swis721 BlkCn BT" w:cs="Arial"/>
                          <w:color w:val="480000"/>
                        </w:rPr>
                      </w:pPr>
                      <w:r>
                        <w:rPr>
                          <w:rFonts w:ascii="Swis721 BlkCn BT" w:hAnsi="Swis721 BlkCn BT" w:cs="Arial"/>
                          <w:color w:val="480000"/>
                        </w:rPr>
                        <w:t>Sílabo de la asignatura</w:t>
                      </w:r>
                    </w:p>
                    <w:p w:rsidR="00C679E1" w:rsidRDefault="00C679E1">
                      <w:pPr>
                        <w:jc w:val="center"/>
                        <w:rPr>
                          <w:rFonts w:ascii="Swis721 BlkCn BT" w:hAnsi="Swis721 BlkCn BT" w:cs="Arial"/>
                          <w:color w:val="480000"/>
                          <w:sz w:val="14"/>
                        </w:rPr>
                      </w:pPr>
                    </w:p>
                    <w:p w:rsidR="00C679E1" w:rsidRDefault="00C679E1">
                      <w:pPr>
                        <w:jc w:val="center"/>
                        <w:rPr>
                          <w:rFonts w:ascii="Swis721 BlkCn BT" w:hAnsi="Swis721 BlkCn BT" w:cs="Arial"/>
                          <w:color w:val="480000"/>
                          <w:sz w:val="10"/>
                        </w:rPr>
                      </w:pPr>
                    </w:p>
                    <w:p w:rsidR="00C679E1" w:rsidRDefault="00A8464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</w:rPr>
                        <w:t>MÉTODOS NUMÉRICOS PARA INGENIERÍA QUÍMICA (05-303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800000"/>
                        </w:rPr>
                        <w:t>)</w:t>
                      </w:r>
                    </w:p>
                    <w:p w:rsidR="00C679E1" w:rsidRDefault="00C679E1">
                      <w:pP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</w:p>
                    <w:p w:rsidR="00C679E1" w:rsidRDefault="00A84644">
                      <w:pP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I. INFORMACIÓN GENERAL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Escuela Académico Profesional</w:t>
                      </w:r>
                      <w:r w:rsidR="00367321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Ingeniería Química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-8789"/>
                        </w:tabs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Nivel Académico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67321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Ciclo V - Obligatorio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-8789"/>
                        </w:tabs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Créditos Académicos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67321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3.0  (tres)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-8789"/>
                        </w:tabs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Pre-requisito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67321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Análisis </w:t>
                      </w:r>
                      <w:r>
                        <w:rPr>
                          <w:color w:val="000000"/>
                          <w:sz w:val="20"/>
                        </w:rPr>
                        <w:t>Matemático III (05-251).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-8789"/>
                        </w:tabs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Duración y Distribución Horaria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B36619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</w:rPr>
                        <w:t>17 Semanas (</w:t>
                      </w:r>
                      <w:r w:rsidR="00B36619">
                        <w:rPr>
                          <w:rFonts w:ascii="Arial Narrow" w:hAnsi="Arial Narrow"/>
                          <w:color w:val="000000"/>
                          <w:sz w:val="20"/>
                        </w:rPr>
                        <w:t>sem.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académico 2018-II</w:t>
                      </w:r>
                      <w:r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C679E1" w:rsidRDefault="00367321" w:rsidP="00367321">
                      <w:pPr>
                        <w:ind w:left="360"/>
                      </w:pPr>
                      <w:r>
                        <w:rPr>
                          <w:color w:val="000000"/>
                          <w:sz w:val="20"/>
                        </w:rPr>
                        <w:t>1.8.1.</w:t>
                      </w:r>
                      <w:r w:rsidR="00A84644">
                        <w:rPr>
                          <w:color w:val="000000"/>
                          <w:sz w:val="20"/>
                        </w:rPr>
                        <w:t xml:space="preserve"> Teoría</w:t>
                      </w:r>
                      <w:r w:rsidR="00A84644">
                        <w:rPr>
                          <w:color w:val="000000"/>
                          <w:sz w:val="20"/>
                        </w:rPr>
                        <w:tab/>
                      </w:r>
                      <w:r w:rsidR="00A84644">
                        <w:rPr>
                          <w:color w:val="000000"/>
                          <w:sz w:val="20"/>
                        </w:rPr>
                        <w:tab/>
                      </w:r>
                      <w:r w:rsidR="00A84644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="00A84644">
                        <w:rPr>
                          <w:b/>
                          <w:color w:val="000000"/>
                          <w:sz w:val="20"/>
                        </w:rPr>
                        <w:t xml:space="preserve">: </w:t>
                      </w:r>
                      <w:r w:rsidR="00A84644">
                        <w:rPr>
                          <w:color w:val="000000"/>
                          <w:sz w:val="20"/>
                        </w:rPr>
                        <w:t>02  Horas / semana</w:t>
                      </w:r>
                    </w:p>
                    <w:p w:rsidR="00C679E1" w:rsidRDefault="00367321" w:rsidP="00367321">
                      <w:pPr>
                        <w:ind w:left="360"/>
                      </w:pPr>
                      <w:r>
                        <w:rPr>
                          <w:color w:val="000000"/>
                          <w:sz w:val="20"/>
                        </w:rPr>
                        <w:t>1.8.2.</w:t>
                      </w:r>
                      <w:r w:rsidR="00A84644">
                        <w:rPr>
                          <w:color w:val="000000"/>
                          <w:sz w:val="20"/>
                        </w:rPr>
                        <w:t xml:space="preserve"> Práctica (Centro de computo)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="00A84644">
                        <w:rPr>
                          <w:b/>
                          <w:color w:val="000000"/>
                          <w:sz w:val="20"/>
                        </w:rPr>
                        <w:t>:</w:t>
                      </w:r>
                      <w:r w:rsidR="00A84644">
                        <w:rPr>
                          <w:color w:val="000000"/>
                          <w:sz w:val="20"/>
                        </w:rPr>
                        <w:t xml:space="preserve"> 02  Horas / semana 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-8789"/>
                        </w:tabs>
                        <w:ind w:left="709" w:hanging="425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Profesor responsable: </w:t>
                      </w:r>
                      <w:r w:rsidR="00367321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Swis721 BlkRnd BT" w:hAnsi="Swis721 BlkRnd BT"/>
                          <w:color w:val="000000"/>
                          <w:sz w:val="16"/>
                          <w:szCs w:val="16"/>
                          <w:lang w:val="pt-BR"/>
                        </w:rPr>
                        <w:t>Mg. Ing. JOSÉ SAÚL ORBEGOSO LÓPEZ</w:t>
                      </w:r>
                      <w:r>
                        <w:rPr>
                          <w:b/>
                          <w:color w:val="000000"/>
                          <w:sz w:val="20"/>
                          <w:lang w:val="pt-BR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pt-BR"/>
                        </w:rPr>
                        <w:t>(DNQ323)</w:t>
                      </w:r>
                    </w:p>
                    <w:p w:rsidR="00C679E1" w:rsidRDefault="00A84644">
                      <w:pPr>
                        <w:ind w:left="709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Ingeniero Químico Registro CIP Nº 22021 - </w:t>
                      </w:r>
                      <w:hyperlink r:id="rId12" w:history="1">
                        <w:r w:rsidR="00367321" w:rsidRPr="00383DD4">
                          <w:rPr>
                            <w:rStyle w:val="Hipervnculo"/>
                            <w:sz w:val="18"/>
                          </w:rPr>
                          <w:t>jose08052010@gmail.com</w:t>
                        </w:r>
                      </w:hyperlink>
                      <w:r w:rsidRPr="00367321">
                        <w:rPr>
                          <w:rStyle w:val="SangradetextonormalCar"/>
                          <w:b/>
                          <w:sz w:val="1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425061" cy="6819896"/>
                <wp:effectExtent l="0" t="0" r="13339" b="19054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1" cy="6819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79E1" w:rsidRDefault="00C679E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284" w:hanging="284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C679E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284" w:hanging="284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C679E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284" w:hanging="284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C679E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284" w:hanging="284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C679E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284" w:hanging="284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A84644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VI. METODOLOGÍA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DE EVALUACIÓN </w:t>
                            </w:r>
                          </w:p>
                          <w:p w:rsidR="00C679E1" w:rsidRDefault="00A84644">
                            <w:pPr>
                              <w:tabs>
                                <w:tab w:val="left" w:pos="0"/>
                              </w:tabs>
                              <w:spacing w:after="20"/>
                              <w:ind w:right="-108" w:firstLine="142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Acción consustancial del proceso educativo, para valorar y medir los logros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 garantizan el aprendizaje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 El sistema de evaluación del estudiante es integral, dinámico y permanente.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6"/>
                              </w:numPr>
                              <w:spacing w:after="20"/>
                              <w:ind w:left="284" w:right="57" w:hanging="284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Criterios.-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Evaluación de capacidades,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habilidades y actitudes adquiridas durante el desarrollo del trabajo educativo.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6"/>
                              </w:numPr>
                              <w:spacing w:after="20"/>
                              <w:ind w:left="284" w:right="57" w:hanging="284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ocedimientos.-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Evaluaciones escritas, expositivas y/o demostrativas; individuales y/o grupales.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6"/>
                              </w:numPr>
                              <w:spacing w:after="20"/>
                              <w:ind w:left="284" w:right="57" w:hanging="284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Instrumentos.-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Pruebas de ensayo y/o estructuradas,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trabajos de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investigación y/o de ejecución, individuales y/o grupales.</w:t>
                            </w:r>
                          </w:p>
                          <w:p w:rsidR="00C679E1" w:rsidRDefault="00A84644">
                            <w:pPr>
                              <w:numPr>
                                <w:ilvl w:val="1"/>
                                <w:numId w:val="6"/>
                              </w:numPr>
                              <w:spacing w:after="20"/>
                              <w:ind w:left="284" w:right="57" w:hanging="284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Requisito de aprobación.-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 regirá por las normas establecidas en el Reglamento Académico UNJFSC.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Promedio Final PF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del curso, según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Artículo Nº 127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se obtiene de los promedios ponderados de 4 módulos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679E1" w:rsidRDefault="00A84644">
                            <w:pPr>
                              <w:spacing w:after="20"/>
                              <w:ind w:left="284" w:right="57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PF=(PM1+PM2+PM3+PM4)/4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79E1" w:rsidRDefault="00A84644">
                            <w:pPr>
                              <w:spacing w:after="20"/>
                              <w:ind w:left="142" w:right="57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PMi: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Ponderado de Modulo (0.3 Conocimiento + 0.35 Producto + 0.35 Desempeño)</w:t>
                            </w:r>
                          </w:p>
                          <w:p w:rsidR="00C679E1" w:rsidRPr="00C77D07" w:rsidRDefault="00A84644">
                            <w:pPr>
                              <w:spacing w:after="20"/>
                              <w:ind w:right="57" w:firstLine="284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 escala valorativa será de 0 a 20, siendo once (11) la nota aprobatoria mínima, y la fracción de 0.5 se aplicará solo al PF.</w:t>
                            </w:r>
                          </w:p>
                          <w:p w:rsidR="00C679E1" w:rsidRPr="00C77D07" w:rsidRDefault="00A84644">
                            <w:pPr>
                              <w:autoSpaceDE w:val="0"/>
                              <w:spacing w:after="2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es-PE"/>
                              </w:rPr>
                              <w:t xml:space="preserve">De acuerdo al artículo 121° del Reglamento Académico, acumular más del 30% en inasistencias a clases 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eastAsia="es-PE"/>
                              </w:rPr>
                              <w:t xml:space="preserve">INHABILITA 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es-PE"/>
                              </w:rPr>
                              <w:t xml:space="preserve">al estudiante, y da lugar a la 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desaprobación 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 Nota Final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CERO (00)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C679E1" w:rsidRPr="00C77D07" w:rsidRDefault="00A84644">
                            <w:pPr>
                              <w:spacing w:after="80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El 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Examen Sustitutorio </w:t>
                            </w:r>
                            <w:r w:rsidRPr="00C77D07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comprende todo el contenido del curso, es 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para los alumnos desaprobados y habilitados con un Promedio Final no menor de siete (07), </w:t>
                            </w:r>
                            <w:r w:rsidRPr="00C77D07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reemplaza a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EP1 ó EP2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  <w:szCs w:val="17"/>
                              </w:rPr>
                              <w:t>El Promedio Final del curso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para dichos alumnos no excederá la Nota </w:t>
                            </w: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Doce (12)</w:t>
                            </w:r>
                            <w:r w:rsidRPr="00C77D0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567"/>
                                <w:tab w:val="left" w:pos="-426"/>
                              </w:tabs>
                              <w:ind w:left="284" w:hanging="426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BIBLIOGRAFÍA Y MATERIAL DIDÁCTICO</w:t>
                            </w:r>
                          </w:p>
                          <w:p w:rsidR="00C679E1" w:rsidRDefault="00C77D07" w:rsidP="00C77D07">
                            <w:pPr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7.1.</w:t>
                            </w:r>
                            <w:r w:rsidR="00A84644" w:rsidRPr="00C77D07"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Textos básicos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284" w:right="57" w:hanging="284"/>
                              <w:jc w:val="both"/>
                              <w:rPr>
                                <w:color w:val="00000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en-US"/>
                              </w:rPr>
                              <w:t xml:space="preserve"> [1]</w:t>
                            </w:r>
                            <w:r>
                              <w:rPr>
                                <w:color w:val="000000"/>
                                <w:sz w:val="18"/>
                                <w:lang w:val="en-US"/>
                              </w:rPr>
                              <w:tab/>
                              <w:t>Carnahan B., Luther H.A., Wilkes J.O., (1969), Applied Numerical Methods, John Wiley &amp; Sons, N. York.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284" w:right="57" w:hanging="284"/>
                              <w:jc w:val="both"/>
                              <w:rPr>
                                <w:color w:val="00000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en-US"/>
                              </w:rPr>
                              <w:t>[2] Beers, K., (2007); Numerical Methods for Chemical Engineers; Cambridge University Press.</w:t>
                            </w:r>
                          </w:p>
                          <w:p w:rsidR="00C679E1" w:rsidRDefault="00C679E1">
                            <w:pPr>
                              <w:spacing w:after="20"/>
                              <w:ind w:right="57"/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0;margin-top:.9pt;width:190.95pt;height:5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" strokeweight=".35281mm">
                <v:textbox>
                  <w:txbxContent>
                    <w:p w:rsidR="00C679E1" w:rsidRDefault="00C679E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0"/>
                        </w:tabs>
                        <w:ind w:left="284" w:hanging="284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679E1" w:rsidRDefault="00C679E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0"/>
                        </w:tabs>
                        <w:ind w:left="284" w:hanging="284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679E1" w:rsidRDefault="00C679E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0"/>
                        </w:tabs>
                        <w:ind w:left="284" w:hanging="284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679E1" w:rsidRDefault="00C679E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0"/>
                        </w:tabs>
                        <w:ind w:left="284" w:hanging="284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679E1" w:rsidRDefault="00C679E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0"/>
                        </w:tabs>
                        <w:ind w:left="284" w:hanging="284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679E1" w:rsidRDefault="00A84644">
                      <w:pPr>
                        <w:tabs>
                          <w:tab w:val="left" w:pos="0"/>
                        </w:tabs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VI. METODOLOGÍA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DE EVALUACIÓN </w:t>
                      </w:r>
                    </w:p>
                    <w:p w:rsidR="00C679E1" w:rsidRDefault="00A84644">
                      <w:pPr>
                        <w:tabs>
                          <w:tab w:val="left" w:pos="0"/>
                        </w:tabs>
                        <w:spacing w:after="20"/>
                        <w:ind w:right="-108" w:firstLine="142"/>
                        <w:jc w:val="both"/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Acción consustancial del proceso educativo, para valorar y medir los logros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00"/>
                          <w:sz w:val="20"/>
                          <w:szCs w:val="20"/>
                        </w:rPr>
                        <w:t>que garantizan el aprendizaje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 El sistema de evaluación del estudiante es integral, dinámico y permanente.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6"/>
                        </w:numPr>
                        <w:spacing w:after="20"/>
                        <w:ind w:left="284" w:right="57" w:hanging="284"/>
                        <w:jc w:val="both"/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Criterios.-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 xml:space="preserve">Evaluación de capacidades,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habilidades y actitudes adquiridas durante el desarrollo del trabajo educativo.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6"/>
                        </w:numPr>
                        <w:spacing w:after="20"/>
                        <w:ind w:left="284" w:right="57" w:hanging="284"/>
                        <w:jc w:val="both"/>
                      </w:pPr>
                      <w:r>
                        <w:rPr>
                          <w:rFonts w:ascii="Swis721 BlkCn BT" w:hAnsi="Swis721 BlkCn BT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ocedimientos.-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Evaluaciones escritas, expositivas y/o demostrativas; individuales y/o grupales.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6"/>
                        </w:numPr>
                        <w:spacing w:after="20"/>
                        <w:ind w:left="284" w:right="57" w:hanging="284"/>
                        <w:jc w:val="both"/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Instrumentos.-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Pruebas de ensayo y/o estructuradas,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trabajos de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investigación y/o de ejecución, individuales y/o grupales.</w:t>
                      </w:r>
                    </w:p>
                    <w:p w:rsidR="00C679E1" w:rsidRDefault="00A84644">
                      <w:pPr>
                        <w:numPr>
                          <w:ilvl w:val="1"/>
                          <w:numId w:val="6"/>
                        </w:numPr>
                        <w:spacing w:after="20"/>
                        <w:ind w:left="284" w:right="57" w:hanging="284"/>
                        <w:jc w:val="both"/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Requisito de aprobación.-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 regirá por las normas establecidas en el Reglamento Académico UNJFSC.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Promedio Final PF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del curso, según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Artículo Nº 127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se obtiene de los promedios ponderados de 4 módulos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679E1" w:rsidRDefault="00A84644">
                      <w:pPr>
                        <w:spacing w:after="20"/>
                        <w:ind w:left="284" w:right="57"/>
                        <w:jc w:val="both"/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PF=(PM1+PM2+PM3+PM4)/4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79E1" w:rsidRDefault="00A84644">
                      <w:pPr>
                        <w:spacing w:after="20"/>
                        <w:ind w:left="142" w:right="57"/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PMi: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 xml:space="preserve"> Ponderado de Modulo (0.3 Conocimiento + 0.35 Producto + 0.35 Desempeño)</w:t>
                      </w:r>
                    </w:p>
                    <w:p w:rsidR="00C679E1" w:rsidRPr="00C77D07" w:rsidRDefault="00A84644">
                      <w:pPr>
                        <w:spacing w:after="20"/>
                        <w:ind w:right="57" w:firstLine="284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>La escala valorativa será de 0 a 20, siendo once (11) la nota aprobatoria mínima, y la fracción de 0.5 se aplicará solo al PF.</w:t>
                      </w:r>
                    </w:p>
                    <w:p w:rsidR="00C679E1" w:rsidRPr="00C77D07" w:rsidRDefault="00A84644">
                      <w:pPr>
                        <w:autoSpaceDE w:val="0"/>
                        <w:spacing w:after="20"/>
                        <w:ind w:firstLine="284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  <w:lang w:eastAsia="es-PE"/>
                        </w:rPr>
                        <w:t xml:space="preserve">De acuerdo al artículo 121° del Reglamento Académico, acumular más del 30% en inasistencias a clases </w:t>
                      </w:r>
                      <w:r w:rsidRPr="00C77D07">
                        <w:rPr>
                          <w:rFonts w:ascii="Arial" w:hAnsi="Arial" w:cs="Arial"/>
                          <w:b/>
                          <w:sz w:val="17"/>
                          <w:szCs w:val="17"/>
                          <w:lang w:eastAsia="es-PE"/>
                        </w:rPr>
                        <w:t xml:space="preserve">INHABILITA 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  <w:lang w:eastAsia="es-PE"/>
                        </w:rPr>
                        <w:t xml:space="preserve">al estudiante, y da lugar a la </w:t>
                      </w:r>
                      <w:r w:rsidRPr="00C77D0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desaprobación 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>con Nota Final</w:t>
                      </w:r>
                      <w:r w:rsidRPr="00C77D0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CERO (00)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C679E1" w:rsidRPr="00C77D07" w:rsidRDefault="00A84644">
                      <w:pPr>
                        <w:spacing w:after="80"/>
                        <w:ind w:firstLine="142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El </w:t>
                      </w:r>
                      <w:r w:rsidRPr="00C77D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Examen Sustitutorio </w:t>
                      </w:r>
                      <w:r w:rsidRPr="00C77D07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comprende todo el contenido del curso, es 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para los alumnos desaprobados y habilitados con un Promedio Final no menor de siete (07), </w:t>
                      </w:r>
                      <w:r w:rsidRPr="00C77D07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reemplaza a</w:t>
                      </w:r>
                      <w:r w:rsidRPr="00C77D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EP1 ó EP2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 </w:t>
                      </w:r>
                      <w:r w:rsidRPr="00C77D07">
                        <w:rPr>
                          <w:rFonts w:ascii="Arial" w:hAnsi="Arial" w:cs="Arial"/>
                          <w:b/>
                          <w:i/>
                          <w:sz w:val="17"/>
                          <w:szCs w:val="17"/>
                        </w:rPr>
                        <w:t>El Promedio Final del curso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para dichos alumnos no excederá la Nota </w:t>
                      </w:r>
                      <w:r w:rsidRPr="00C77D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Doce (12)</w:t>
                      </w:r>
                      <w:r w:rsidRPr="00C77D07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-567"/>
                          <w:tab w:val="left" w:pos="-426"/>
                        </w:tabs>
                        <w:ind w:left="284" w:hanging="426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BIBLIOGRAFÍA Y MATERIAL DIDÁCTICO</w:t>
                      </w:r>
                    </w:p>
                    <w:p w:rsidR="00C679E1" w:rsidRDefault="00C77D07" w:rsidP="00C77D07">
                      <w:pPr>
                        <w:jc w:val="both"/>
                      </w:pPr>
                      <w:r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7.1.</w:t>
                      </w:r>
                      <w:r w:rsidR="00A84644" w:rsidRPr="00C77D07"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Textos básicos</w:t>
                      </w:r>
                    </w:p>
                    <w:p w:rsidR="00C679E1" w:rsidRDefault="00A84644">
                      <w:pPr>
                        <w:spacing w:before="80"/>
                        <w:ind w:left="284" w:right="57" w:hanging="284"/>
                        <w:jc w:val="both"/>
                        <w:rPr>
                          <w:color w:val="000000"/>
                          <w:sz w:val="18"/>
                          <w:lang w:val="en-US"/>
                        </w:rPr>
                      </w:pPr>
                      <w:r>
                        <w:rPr>
                          <w:color w:val="000000"/>
                          <w:sz w:val="18"/>
                          <w:lang w:val="en-US"/>
                        </w:rPr>
                        <w:t xml:space="preserve"> [1]</w:t>
                      </w:r>
                      <w:r>
                        <w:rPr>
                          <w:color w:val="000000"/>
                          <w:sz w:val="18"/>
                          <w:lang w:val="en-US"/>
                        </w:rPr>
                        <w:tab/>
                        <w:t>Carnahan B., Luther H.A., Wilkes J.O., (1969), Applied Numerical Methods, John Wiley &amp; Sons, N. York.</w:t>
                      </w:r>
                    </w:p>
                    <w:p w:rsidR="00C679E1" w:rsidRDefault="00A84644">
                      <w:pPr>
                        <w:spacing w:before="80"/>
                        <w:ind w:left="284" w:right="57" w:hanging="284"/>
                        <w:jc w:val="both"/>
                        <w:rPr>
                          <w:color w:val="000000"/>
                          <w:sz w:val="18"/>
                          <w:lang w:val="en-US"/>
                        </w:rPr>
                      </w:pPr>
                      <w:r>
                        <w:rPr>
                          <w:color w:val="000000"/>
                          <w:sz w:val="18"/>
                          <w:lang w:val="en-US"/>
                        </w:rPr>
                        <w:t>[2] Beers, K., (2007); Numerical Methods for Chemical Engineers; Cambridge University Press.</w:t>
                      </w:r>
                    </w:p>
                    <w:p w:rsidR="00C679E1" w:rsidRDefault="00C679E1">
                      <w:pPr>
                        <w:spacing w:after="20"/>
                        <w:ind w:right="57"/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2506983</wp:posOffset>
                </wp:positionH>
                <wp:positionV relativeFrom="paragraph">
                  <wp:posOffset>11430</wp:posOffset>
                </wp:positionV>
                <wp:extent cx="2298701" cy="6819896"/>
                <wp:effectExtent l="0" t="0" r="25399" b="19054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1" cy="6819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79E1" w:rsidRDefault="00A84644">
                            <w:pPr>
                              <w:spacing w:before="80"/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[3]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  <w:t>Chapra &amp; Canale; (2007), Métodos Numéricos para Ingenieros; Edit. Mc Graw Hill/5ed.; México.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80" w:right="6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[4]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ab/>
                              <w:t>Nieves &amp; Dominguez; (2002), Métodos Numéricos Aplicados a la Ingeniería; 2da/edición Editorial CECSA; México, 2002.</w:t>
                            </w:r>
                          </w:p>
                          <w:p w:rsidR="00C679E1" w:rsidRPr="00C77D07" w:rsidRDefault="00C77D07" w:rsidP="00C77D0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7.2. </w:t>
                            </w:r>
                            <w:r w:rsidR="00A84644" w:rsidRPr="00C77D07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84644" w:rsidRPr="00C77D07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Textos complementarios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74" w:right="57" w:hanging="374"/>
                              <w:jc w:val="both"/>
                            </w:pPr>
                            <w:bookmarkStart w:id="1" w:name="TCMills"/>
                            <w:bookmarkEnd w:id="1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lang w:val="en-US"/>
                              </w:rPr>
                              <w:t>[5]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US"/>
                              </w:rPr>
                              <w:t xml:space="preserve">Constantinides &amp; Moustoufi; (2000), Numerical Methods for Chemical Engineers with Matlab Applications; Prentice-Hall Int.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s-ES"/>
                              </w:rPr>
                              <w:t>Series/3ed; New Jersey.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80" w:right="6" w:hanging="37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s-ES"/>
                              </w:rPr>
                              <w:t>[6]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Mark David; </w:t>
                            </w:r>
                            <w:bookmarkStart w:id="2" w:name="FDT"/>
                            <w:bookmarkEnd w:id="2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Métodos y Modelos numéricos para Ingenieros Químicos; CECSA; México, 1998.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80" w:right="6" w:hanging="37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US"/>
                              </w:rPr>
                              <w:t>[7]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US"/>
                              </w:rPr>
                              <w:tab/>
                              <w:t xml:space="preserve">Burden &amp; Faires; «Numerical Analysis»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 xml:space="preserve">electronic version/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US"/>
                              </w:rPr>
                              <w:t>nineth edition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>.; Boston, Ma, USA, 2011.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80" w:right="6" w:hanging="3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</w:rPr>
                              <w:t>[8] Mathews &amp; Fing (2000), Métodos Numéricos con Matlab, Prentice Hall Inc., Madrid.</w:t>
                            </w:r>
                          </w:p>
                          <w:p w:rsidR="00C679E1" w:rsidRDefault="00A84644">
                            <w:pPr>
                              <w:spacing w:before="80"/>
                              <w:ind w:left="380" w:right="6" w:hanging="37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lang w:val="en-GB"/>
                              </w:rPr>
                              <w:t>[9]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lang w:val="en-GB"/>
                              </w:rPr>
                              <w:tab/>
                              <w:t xml:space="preserve">Yang et Al., (2005), Applied Numerical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>Methods using Matlab, John Wiley &amp; Sons, Canada.</w:t>
                            </w:r>
                          </w:p>
                          <w:p w:rsidR="00C679E1" w:rsidRPr="00C77D07" w:rsidRDefault="00C77D07" w:rsidP="00C77D07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7.3.</w:t>
                            </w:r>
                            <w:r w:rsidR="00A84644" w:rsidRPr="00C77D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84644" w:rsidRPr="00C77D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Fuentes electrónicas</w:t>
                            </w:r>
                          </w:p>
                          <w:p w:rsidR="00C679E1" w:rsidRPr="00C77D07" w:rsidRDefault="0021141A">
                            <w:pPr>
                              <w:ind w:left="187" w:right="57"/>
                              <w:jc w:val="both"/>
                              <w:rPr>
                                <w:sz w:val="16"/>
                              </w:rPr>
                            </w:pPr>
                            <w:hyperlink r:id="rId13" w:history="1">
                              <w:r w:rsidR="00A84644" w:rsidRPr="00C77D07">
                                <w:rPr>
                                  <w:sz w:val="16"/>
                                </w:rPr>
                                <w:t>www.chemical-product-design.webnode.es</w:t>
                              </w:r>
                            </w:hyperlink>
                            <w:r w:rsidR="00C77D07">
                              <w:rPr>
                                <w:sz w:val="16"/>
                              </w:rPr>
                              <w:t xml:space="preserve"> </w:t>
                            </w:r>
                            <w:r w:rsidR="00A84644" w:rsidRPr="00C77D07">
                              <w:rPr>
                                <w:rFonts w:ascii="Arial" w:hAnsi="Arial" w:cs="Arial"/>
                                <w:color w:val="000080"/>
                                <w:sz w:val="8"/>
                                <w:szCs w:val="20"/>
                              </w:rPr>
                              <w:t xml:space="preserve"> </w:t>
                            </w:r>
                            <w:r w:rsidR="00C77D07">
                              <w:rPr>
                                <w:rFonts w:ascii="Arial" w:hAnsi="Arial" w:cs="Arial"/>
                                <w:color w:val="000080"/>
                                <w:sz w:val="8"/>
                                <w:szCs w:val="20"/>
                              </w:rPr>
                              <w:t xml:space="preserve"> </w:t>
                            </w:r>
                          </w:p>
                          <w:p w:rsidR="00C679E1" w:rsidRPr="00C77D07" w:rsidRDefault="0021141A">
                            <w:pPr>
                              <w:ind w:left="187" w:right="57"/>
                              <w:jc w:val="both"/>
                              <w:rPr>
                                <w:sz w:val="18"/>
                              </w:rPr>
                            </w:pPr>
                            <w:hyperlink r:id="rId14" w:history="1">
                              <w:r w:rsidR="00A84644" w:rsidRPr="00C77D07">
                                <w:rPr>
                                  <w:sz w:val="18"/>
                                </w:rPr>
                                <w:t>www.Algoritmica.com.ar</w:t>
                              </w:r>
                            </w:hyperlink>
                            <w:r w:rsidR="00A84644" w:rsidRPr="00C77D07">
                              <w:rPr>
                                <w:rFonts w:ascii="Arial" w:hAnsi="Arial" w:cs="Arial"/>
                                <w:color w:val="000080"/>
                                <w:sz w:val="10"/>
                                <w:szCs w:val="20"/>
                              </w:rPr>
                              <w:t xml:space="preserve"> </w:t>
                            </w:r>
                          </w:p>
                          <w:p w:rsidR="00C679E1" w:rsidRDefault="0021141A">
                            <w:pPr>
                              <w:ind w:left="187" w:right="57"/>
                              <w:jc w:val="both"/>
                            </w:pPr>
                            <w:hyperlink r:id="rId15" w:history="1">
                              <w:r w:rsidR="00A84644" w:rsidRPr="00C77D07">
                                <w:rPr>
                                  <w:sz w:val="18"/>
                                </w:rPr>
                                <w:t>www.diseno-de-producto.webnode.es</w:t>
                              </w:r>
                            </w:hyperlink>
                            <w:r w:rsidR="00A84644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679E1" w:rsidRDefault="00C77D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7.4. </w:t>
                            </w:r>
                            <w:r w:rsidR="00A846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>Medios y materiales de enseñanza</w:t>
                            </w:r>
                          </w:p>
                          <w:p w:rsidR="00C679E1" w:rsidRPr="00C77D07" w:rsidRDefault="00A84644" w:rsidP="00C77D0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20"/>
                              </w:rPr>
                              <w:t>Medios:</w:t>
                            </w:r>
                          </w:p>
                          <w:p w:rsidR="00C679E1" w:rsidRDefault="00A84644">
                            <w:pPr>
                              <w:ind w:left="28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>Audiovisuales, instrumentos y equipos de cómputo, accesorios varios, software, etc.</w:t>
                            </w:r>
                          </w:p>
                          <w:p w:rsidR="00C679E1" w:rsidRPr="00C77D07" w:rsidRDefault="00A84644" w:rsidP="00C77D0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7D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Materiales:</w:t>
                            </w:r>
                          </w:p>
                          <w:p w:rsidR="00C679E1" w:rsidRDefault="00A84644">
                            <w:pPr>
                              <w:ind w:left="284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Textos básicos, de especialidad, revistas, separatas, material diverso, pizarra, mota,  plumones, lapiceros y otros.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679E1" w:rsidRDefault="00C679E1">
                            <w:pPr>
                              <w:ind w:right="57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</w:p>
                          <w:p w:rsidR="00C679E1" w:rsidRDefault="00A84644">
                            <w:pPr>
                              <w:ind w:right="57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Huacho, septiembre de 2018</w:t>
                            </w:r>
                          </w:p>
                          <w:p w:rsidR="00C679E1" w:rsidRDefault="00C679E1">
                            <w:pPr>
                              <w:ind w:right="5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679E1" w:rsidRDefault="00C679E1">
                            <w:pPr>
                              <w:ind w:right="5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679E1" w:rsidRDefault="00A84644">
                            <w:pPr>
                              <w:ind w:right="5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Mg. Ing.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José Saúl Orbegoso López</w:t>
                            </w:r>
                          </w:p>
                          <w:p w:rsidR="00C679E1" w:rsidRDefault="0021141A">
                            <w:pPr>
                              <w:ind w:right="6"/>
                              <w:jc w:val="center"/>
                            </w:pPr>
                            <w:hyperlink r:id="rId16" w:history="1">
                              <w:r w:rsidR="00A84644">
                                <w:t>jose08052010@gmail.com</w:t>
                              </w:r>
                            </w:hyperlink>
                          </w:p>
                          <w:p w:rsidR="00C679E1" w:rsidRDefault="00C679E1">
                            <w:pPr>
                              <w:ind w:right="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679E1" w:rsidRDefault="00A84644">
                            <w:pPr>
                              <w:ind w:right="57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600000"/>
                                <w:sz w:val="20"/>
                                <w:szCs w:val="22"/>
                              </w:rPr>
                              <w:t>¡Ingeniería Química: soluciones verdaderas para la industria del País!</w:t>
                            </w:r>
                          </w:p>
                          <w:p w:rsidR="00C679E1" w:rsidRDefault="00C679E1">
                            <w:pPr>
                              <w:ind w:right="6"/>
                              <w:jc w:val="center"/>
                              <w:rPr>
                                <w:rFonts w:ascii="Arial" w:hAnsi="Arial" w:cs="Arial"/>
                                <w:color w:val="6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197.4pt;margin-top:.9pt;width:181pt;height:5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" strokeweight=".35281mm">
                <v:textbox>
                  <w:txbxContent>
                    <w:p w:rsidR="00C679E1" w:rsidRDefault="00A84644">
                      <w:pPr>
                        <w:spacing w:before="80"/>
                        <w:ind w:left="374" w:right="57" w:hanging="37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[3]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  <w:t>Chapra &amp; Canale; (2007), Métodos Numéricos para Ingenieros; Edit. Mc Graw Hill/5ed.; México.</w:t>
                      </w:r>
                    </w:p>
                    <w:p w:rsidR="00C679E1" w:rsidRDefault="00A84644">
                      <w:pPr>
                        <w:spacing w:before="80"/>
                        <w:ind w:left="380" w:right="6" w:hanging="37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[4]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ab/>
                        <w:t>Nieves &amp; Dominguez; (2002), Métodos Numéricos Aplicados a la Ingeniería; 2da/edición Editorial CECSA; México, 2002.</w:t>
                      </w:r>
                    </w:p>
                    <w:p w:rsidR="00C679E1" w:rsidRPr="00C77D07" w:rsidRDefault="00C77D07" w:rsidP="00C77D0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77D07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7.2. </w:t>
                      </w:r>
                      <w:r w:rsidR="00A84644" w:rsidRPr="00C77D07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84644" w:rsidRPr="00C77D07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Textos complementarios</w:t>
                      </w:r>
                    </w:p>
                    <w:p w:rsidR="00C679E1" w:rsidRDefault="00A84644">
                      <w:pPr>
                        <w:spacing w:before="80"/>
                        <w:ind w:left="374" w:right="57" w:hanging="374"/>
                        <w:jc w:val="both"/>
                      </w:pPr>
                      <w:bookmarkStart w:id="3" w:name="TCMills"/>
                      <w:bookmarkEnd w:id="3"/>
                      <w:r>
                        <w:rPr>
                          <w:rFonts w:ascii="Arial" w:hAnsi="Arial" w:cs="Arial"/>
                          <w:bCs/>
                          <w:sz w:val="18"/>
                          <w:lang w:val="en-US"/>
                        </w:rPr>
                        <w:t>[5]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US"/>
                        </w:rPr>
                        <w:t xml:space="preserve">Constantinides &amp; Moustoufi; (2000), Numerical Methods for Chemical Engineers with Matlab Applications; Prentice-Hall Int.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s-ES"/>
                        </w:rPr>
                        <w:t>Series/3ed; New Jersey.</w:t>
                      </w:r>
                    </w:p>
                    <w:p w:rsidR="00C679E1" w:rsidRDefault="00A84644">
                      <w:pPr>
                        <w:spacing w:before="80"/>
                        <w:ind w:left="380" w:right="6" w:hanging="374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s-ES"/>
                        </w:rPr>
                        <w:t>[6]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Mark David; </w:t>
                      </w:r>
                      <w:bookmarkStart w:id="4" w:name="FDT"/>
                      <w:bookmarkEnd w:id="4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Métodos y Modelos numéricos para Ingenieros Químicos; CECSA; México, 1998.</w:t>
                      </w:r>
                    </w:p>
                    <w:p w:rsidR="00C679E1" w:rsidRDefault="00A84644">
                      <w:pPr>
                        <w:spacing w:before="80"/>
                        <w:ind w:left="380" w:right="6" w:hanging="374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US"/>
                        </w:rPr>
                        <w:t>[7]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US"/>
                        </w:rPr>
                        <w:tab/>
                        <w:t xml:space="preserve">Burden &amp; Faires; «Numerical Analysis»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lang w:val="en-US"/>
                        </w:rPr>
                        <w:t xml:space="preserve">electronic version/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US"/>
                        </w:rPr>
                        <w:t>nineth edition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lang w:val="en-US"/>
                        </w:rPr>
                        <w:t>.; Boston, Ma, USA, 2011.</w:t>
                      </w:r>
                    </w:p>
                    <w:p w:rsidR="00C679E1" w:rsidRDefault="00A84644">
                      <w:pPr>
                        <w:spacing w:before="80"/>
                        <w:ind w:left="380" w:right="6" w:hanging="374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</w:rPr>
                        <w:t>[8] Mathews &amp; Fing (2000), Métodos Numéricos con Matlab, Prentice Hall Inc., Madrid.</w:t>
                      </w:r>
                    </w:p>
                    <w:p w:rsidR="00C679E1" w:rsidRDefault="00A84644">
                      <w:pPr>
                        <w:spacing w:before="80"/>
                        <w:ind w:left="380" w:right="6" w:hanging="374"/>
                        <w:jc w:val="both"/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lang w:val="en-GB"/>
                        </w:rPr>
                        <w:t>[9]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lang w:val="en-GB"/>
                        </w:rPr>
                        <w:tab/>
                        <w:t xml:space="preserve">Yang et Al., (2005), Applied Numerical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lang w:val="en-US"/>
                        </w:rPr>
                        <w:t>Methods using Matlab, John Wiley &amp; Sons, Canada.</w:t>
                      </w:r>
                    </w:p>
                    <w:p w:rsidR="00C679E1" w:rsidRPr="00C77D07" w:rsidRDefault="00C77D07" w:rsidP="00C77D07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C77D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  <w:lang w:val="en-US"/>
                        </w:rPr>
                        <w:t>7.3.</w:t>
                      </w:r>
                      <w:r w:rsidR="00A84644" w:rsidRPr="00C77D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A84644" w:rsidRPr="00C77D0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18"/>
                        </w:rPr>
                        <w:t>Fuentes electrónicas</w:t>
                      </w:r>
                    </w:p>
                    <w:p w:rsidR="00C679E1" w:rsidRPr="00C77D07" w:rsidRDefault="00234CDE">
                      <w:pPr>
                        <w:ind w:left="187" w:right="57"/>
                        <w:jc w:val="both"/>
                        <w:rPr>
                          <w:sz w:val="16"/>
                        </w:rPr>
                      </w:pPr>
                      <w:hyperlink r:id="rId17" w:history="1">
                        <w:r w:rsidR="00A84644" w:rsidRPr="00C77D07">
                          <w:rPr>
                            <w:sz w:val="16"/>
                          </w:rPr>
                          <w:t>www.chemical-product-design.webnode.es</w:t>
                        </w:r>
                      </w:hyperlink>
                      <w:r w:rsidR="00C77D07">
                        <w:rPr>
                          <w:sz w:val="16"/>
                        </w:rPr>
                        <w:t xml:space="preserve"> </w:t>
                      </w:r>
                      <w:r w:rsidR="00A84644" w:rsidRPr="00C77D07">
                        <w:rPr>
                          <w:rFonts w:ascii="Arial" w:hAnsi="Arial" w:cs="Arial"/>
                          <w:color w:val="000080"/>
                          <w:sz w:val="8"/>
                          <w:szCs w:val="20"/>
                        </w:rPr>
                        <w:t xml:space="preserve"> </w:t>
                      </w:r>
                      <w:r w:rsidR="00C77D07">
                        <w:rPr>
                          <w:rFonts w:ascii="Arial" w:hAnsi="Arial" w:cs="Arial"/>
                          <w:color w:val="000080"/>
                          <w:sz w:val="8"/>
                          <w:szCs w:val="20"/>
                        </w:rPr>
                        <w:t xml:space="preserve"> </w:t>
                      </w:r>
                    </w:p>
                    <w:p w:rsidR="00C679E1" w:rsidRPr="00C77D07" w:rsidRDefault="00234CDE">
                      <w:pPr>
                        <w:ind w:left="187" w:right="57"/>
                        <w:jc w:val="both"/>
                        <w:rPr>
                          <w:sz w:val="18"/>
                        </w:rPr>
                      </w:pPr>
                      <w:hyperlink r:id="rId18" w:history="1">
                        <w:r w:rsidR="00A84644" w:rsidRPr="00C77D07">
                          <w:rPr>
                            <w:sz w:val="18"/>
                          </w:rPr>
                          <w:t>www.Algoritmica.com.ar</w:t>
                        </w:r>
                      </w:hyperlink>
                      <w:r w:rsidR="00A84644" w:rsidRPr="00C77D07">
                        <w:rPr>
                          <w:rFonts w:ascii="Arial" w:hAnsi="Arial" w:cs="Arial"/>
                          <w:color w:val="000080"/>
                          <w:sz w:val="10"/>
                          <w:szCs w:val="20"/>
                        </w:rPr>
                        <w:t xml:space="preserve"> </w:t>
                      </w:r>
                    </w:p>
                    <w:p w:rsidR="00C679E1" w:rsidRDefault="00234CDE">
                      <w:pPr>
                        <w:ind w:left="187" w:right="57"/>
                        <w:jc w:val="both"/>
                      </w:pPr>
                      <w:hyperlink r:id="rId19" w:history="1">
                        <w:r w:rsidR="00A84644" w:rsidRPr="00C77D07">
                          <w:rPr>
                            <w:sz w:val="18"/>
                          </w:rPr>
                          <w:t>www.diseno-de-producto.webnode.es</w:t>
                        </w:r>
                      </w:hyperlink>
                      <w:r w:rsidR="00A84644">
                        <w:rPr>
                          <w:rFonts w:ascii="Arial" w:hAnsi="Arial" w:cs="Arial"/>
                          <w:color w:val="00008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C679E1" w:rsidRDefault="00C77D07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 xml:space="preserve">7.4. </w:t>
                      </w:r>
                      <w:r w:rsidR="00A846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>Medios y materiales de enseñanza</w:t>
                      </w:r>
                    </w:p>
                    <w:p w:rsidR="00C679E1" w:rsidRPr="00C77D07" w:rsidRDefault="00A84644" w:rsidP="00C77D07">
                      <w:pPr>
                        <w:jc w:val="both"/>
                        <w:rPr>
                          <w:b/>
                        </w:rPr>
                      </w:pPr>
                      <w:r w:rsidRPr="00C77D07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8"/>
                          <w:szCs w:val="20"/>
                        </w:rPr>
                        <w:t>Medios:</w:t>
                      </w:r>
                    </w:p>
                    <w:p w:rsidR="00C679E1" w:rsidRDefault="00A84644">
                      <w:pPr>
                        <w:ind w:left="284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>Audiovisuales, instrumentos y equipos de cómputo, accesorios varios, software, etc.</w:t>
                      </w:r>
                    </w:p>
                    <w:p w:rsidR="00C679E1" w:rsidRPr="00C77D07" w:rsidRDefault="00A84644" w:rsidP="00C77D07">
                      <w:pPr>
                        <w:jc w:val="both"/>
                        <w:rPr>
                          <w:b/>
                        </w:rPr>
                      </w:pPr>
                      <w:r w:rsidRPr="00C77D07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</w:rPr>
                        <w:t>Materiales:</w:t>
                      </w:r>
                    </w:p>
                    <w:p w:rsidR="00C679E1" w:rsidRDefault="00A84644">
                      <w:pPr>
                        <w:ind w:left="284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Textos básicos, de especialidad, revistas, separatas, material diverso, pizarra, mota,  plumones, lapiceros y otros.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C679E1" w:rsidRDefault="00C679E1">
                      <w:pPr>
                        <w:ind w:right="57"/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</w:pPr>
                    </w:p>
                    <w:p w:rsidR="00C679E1" w:rsidRDefault="00A84644">
                      <w:pPr>
                        <w:ind w:right="57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Huacho, septiembre de 2018</w:t>
                      </w:r>
                    </w:p>
                    <w:p w:rsidR="00C679E1" w:rsidRDefault="00C679E1">
                      <w:pPr>
                        <w:ind w:right="5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679E1" w:rsidRDefault="00C679E1">
                      <w:pPr>
                        <w:ind w:right="5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679E1" w:rsidRDefault="00A84644">
                      <w:pPr>
                        <w:ind w:right="57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Mg. Ing.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José Saúl Orbegoso López</w:t>
                      </w:r>
                    </w:p>
                    <w:p w:rsidR="00C679E1" w:rsidRDefault="00234CDE">
                      <w:pPr>
                        <w:ind w:right="6"/>
                        <w:jc w:val="center"/>
                      </w:pPr>
                      <w:hyperlink r:id="rId20" w:history="1">
                        <w:r w:rsidR="00A84644">
                          <w:t>jose08052010@gmail.com</w:t>
                        </w:r>
                      </w:hyperlink>
                    </w:p>
                    <w:p w:rsidR="00C679E1" w:rsidRDefault="00C679E1">
                      <w:pPr>
                        <w:ind w:right="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679E1" w:rsidRDefault="00A84644">
                      <w:pPr>
                        <w:ind w:right="57"/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i/>
                          <w:color w:val="600000"/>
                          <w:sz w:val="20"/>
                          <w:szCs w:val="22"/>
                        </w:rPr>
                        <w:t>¡Ingeniería Química: soluciones verdaderas para la industria del País!</w:t>
                      </w:r>
                    </w:p>
                    <w:p w:rsidR="00C679E1" w:rsidRDefault="00C679E1">
                      <w:pPr>
                        <w:ind w:right="6"/>
                        <w:jc w:val="center"/>
                        <w:rPr>
                          <w:rFonts w:ascii="Arial" w:hAnsi="Arial" w:cs="Arial"/>
                          <w:color w:val="6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2903220</wp:posOffset>
                </wp:positionV>
                <wp:extent cx="4808857" cy="3924303"/>
                <wp:effectExtent l="0" t="0" r="10793" b="19047"/>
                <wp:wrapNone/>
                <wp:docPr id="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57" cy="392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79E1" w:rsidRDefault="00A84644">
                            <w:pP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II.SUMILLA Y DESCRIPCIÓN DEL CURSO</w:t>
                            </w:r>
                          </w:p>
                          <w:p w:rsidR="00C679E1" w:rsidRDefault="00A84644">
                            <w:pPr>
                              <w:spacing w:after="80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>2.1 Fundamento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esta asignatura,</w:t>
                            </w:r>
                            <w:r>
                              <w:rPr>
                                <w:spacing w:val="-15"/>
                                <w:sz w:val="18"/>
                                <w:szCs w:val="20"/>
                              </w:rPr>
                              <w:t xml:space="preserve"> de naturaleza teórico-práctica,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91757">
                              <w:rPr>
                                <w:sz w:val="18"/>
                                <w:szCs w:val="20"/>
                              </w:rPr>
                              <w:t xml:space="preserve">aporta en la </w:t>
                            </w:r>
                            <w:r w:rsidRPr="00691757">
                              <w:rPr>
                                <w:spacing w:val="-15"/>
                                <w:sz w:val="18"/>
                                <w:szCs w:val="20"/>
                              </w:rPr>
                              <w:t>formación de los ingenieros químicos y su dominio proporciona las competencias necesarias para</w:t>
                            </w:r>
                            <w:r>
                              <w:rPr>
                                <w:spacing w:val="-15"/>
                                <w:sz w:val="18"/>
                                <w:szCs w:val="20"/>
                              </w:rPr>
                              <w:t xml:space="preserve"> que sean capaces de: comprender los principios teóricos y su correcta aplicación, formular las soluciones a funciones y sistemas de ecuaciones complejas típicas y utilizar el software adecuado, que permita hallar sus respectivas aplicaciones a los Procesos de Ing. Química.</w:t>
                            </w:r>
                          </w:p>
                          <w:p w:rsidR="00C679E1" w:rsidRDefault="00A84644">
                            <w:pPr>
                              <w:spacing w:after="80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 xml:space="preserve">2.2. </w:t>
                            </w:r>
                            <w:r w:rsidR="00691757"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>Sumilla.</w:t>
                            </w:r>
                            <w:r w:rsidR="00691757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El contenido del curso está estructurado en cuatro (04) módulos temáticos: Teoría de errores, diferencia finita, interpolaciones, sistemas de ecuaciones univariables, integración y diferenciación numérica, solución numérica de sistemas de ecuaciones, algebra matricial, solución numérica de sistemas de </w:t>
                            </w:r>
                            <w:r w:rsidR="00691757">
                              <w:rPr>
                                <w:sz w:val="18"/>
                                <w:szCs w:val="18"/>
                              </w:rPr>
                              <w:t>ecuaciones diferenciales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elípticas, parabólicas.</w:t>
                            </w:r>
                          </w:p>
                          <w:p w:rsidR="00C679E1" w:rsidRDefault="00A84644">
                            <w:pP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III. COMPETENCIAS GENERALES</w:t>
                            </w:r>
                          </w:p>
                          <w:p w:rsidR="00C679E1" w:rsidRDefault="00C679E1">
                            <w:pP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</w:p>
                          <w:p w:rsidR="00C679E1" w:rsidRDefault="00A84644">
                            <w:pPr>
                              <w:ind w:left="360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18"/>
                                <w:szCs w:val="20"/>
                              </w:rPr>
                              <w:t>3.1 Cognitivas</w:t>
                            </w:r>
                            <w:r>
                              <w:rPr>
                                <w:rFonts w:ascii="Swis721 BlkCn BT" w:hAnsi="Swis721 BlkCn BT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(Saber)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9214"/>
                              </w:tabs>
                              <w:spacing w:after="40"/>
                              <w:ind w:left="851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Conocer los métodos numéricos, desarrollando la capacidad de abstracción, análisis y síntesis.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9214"/>
                              </w:tabs>
                              <w:spacing w:after="40"/>
                              <w:ind w:left="851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Desarrollar la capacidad de aplicar los conocimientos a casos reales.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9214"/>
                              </w:tabs>
                              <w:spacing w:after="40"/>
                              <w:ind w:left="851" w:hanging="284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Plantear, modelar y resolver numéricamente problemas sistemas físicos de la industria química.</w:t>
                            </w:r>
                          </w:p>
                          <w:p w:rsidR="00C679E1" w:rsidRDefault="00A84644">
                            <w:pPr>
                              <w:ind w:left="360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18"/>
                                <w:szCs w:val="20"/>
                              </w:rPr>
                              <w:t>3.2 Procedimentales/Instrumentales: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(Saber hacer)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67"/>
                                <w:tab w:val="left" w:pos="-187"/>
                              </w:tabs>
                              <w:spacing w:after="40"/>
                              <w:ind w:left="851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Saber diferenciar el grado de complejidad requerida para los diversos cálculos de procesos.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67"/>
                              </w:tabs>
                              <w:spacing w:after="40"/>
                              <w:ind w:left="851" w:hanging="284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Habilidad para buscar, procesar y analizar información procedente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fuentes diversas</w:t>
                            </w:r>
                          </w:p>
                          <w:p w:rsidR="00C679E1" w:rsidRDefault="00A84644">
                            <w:pPr>
                              <w:ind w:left="360"/>
                              <w:jc w:val="both"/>
                            </w:pPr>
                            <w:r>
                              <w:rPr>
                                <w:rFonts w:ascii="Swis721 BlkCn BT" w:hAnsi="Swis721 BlkCn BT"/>
                                <w:sz w:val="18"/>
                                <w:szCs w:val="20"/>
                              </w:rPr>
                              <w:t>3.3 Actitudinales/Valores: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8"/>
                              </w:rPr>
                              <w:t>(Saber ser)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851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Planificar y Desarrollar la capacidad para trabajar en equipo.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67"/>
                                <w:tab w:val="left" w:pos="0"/>
                              </w:tabs>
                              <w:ind w:left="851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Participar activamente en los temas dentro y fuera a clase.</w:t>
                            </w:r>
                          </w:p>
                          <w:p w:rsidR="00C679E1" w:rsidRDefault="00A846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567"/>
                              </w:tabs>
                              <w:ind w:left="851" w:hanging="284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Compromiso con el desarrollo del país, responsabilidad social  y respeto a las personas.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679E1" w:rsidRDefault="00C679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left:0;text-align:left;margin-left:415.8pt;margin-top:228.6pt;width:378.65pt;height:3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" strokeweight=".35281mm">
                <v:textbox>
                  <w:txbxContent>
                    <w:p w:rsidR="00C679E1" w:rsidRDefault="00A84644">
                      <w:pPr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II.SUMILLA Y DESCRIPCIÓN DEL CURSO</w:t>
                      </w:r>
                    </w:p>
                    <w:p w:rsidR="00C679E1" w:rsidRDefault="00A84644">
                      <w:pPr>
                        <w:spacing w:after="80"/>
                        <w:jc w:val="both"/>
                      </w:pP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>2.1 Fundamento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esta asignatura,</w:t>
                      </w:r>
                      <w:r>
                        <w:rPr>
                          <w:spacing w:val="-15"/>
                          <w:sz w:val="18"/>
                          <w:szCs w:val="20"/>
                        </w:rPr>
                        <w:t xml:space="preserve"> de naturaleza teórico-práctica,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691757">
                        <w:rPr>
                          <w:sz w:val="18"/>
                          <w:szCs w:val="20"/>
                        </w:rPr>
                        <w:t xml:space="preserve">aporta en la </w:t>
                      </w:r>
                      <w:r w:rsidRPr="00691757">
                        <w:rPr>
                          <w:spacing w:val="-15"/>
                          <w:sz w:val="18"/>
                          <w:szCs w:val="20"/>
                        </w:rPr>
                        <w:t>formación de los ingenieros químicos y su dominio proporciona las competencias necesarias para</w:t>
                      </w:r>
                      <w:r>
                        <w:rPr>
                          <w:spacing w:val="-15"/>
                          <w:sz w:val="18"/>
                          <w:szCs w:val="20"/>
                        </w:rPr>
                        <w:t xml:space="preserve"> que sean capaces de: comprender los principios teóricos y su correcta aplicación, formular las soluciones a funciones y sistemas de ecuaciones complejas típicas y utilizar el software adecuado, que permita hallar sus respectivas aplicaciones a los Procesos de Ing. Química.</w:t>
                      </w:r>
                    </w:p>
                    <w:p w:rsidR="00C679E1" w:rsidRDefault="00A84644">
                      <w:pPr>
                        <w:spacing w:after="80"/>
                        <w:jc w:val="both"/>
                      </w:pP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 xml:space="preserve">2.2. </w:t>
                      </w:r>
                      <w:r w:rsidR="00691757">
                        <w:rPr>
                          <w:rFonts w:ascii="Swis721 BlkCn BT" w:hAnsi="Swis721 BlkCn BT"/>
                          <w:sz w:val="18"/>
                          <w:szCs w:val="18"/>
                        </w:rPr>
                        <w:t>Sumilla.</w:t>
                      </w:r>
                      <w:r w:rsidR="00691757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El contenido del curso está estructurado en cuatro (04) módulos temáticos: Teoría de errores, diferencia finita, interpolaciones, sistemas de ecuaciones univariables, integración y diferenciación numérica, solución numérica de sistemas de ecuaciones, algebra matricial, solución numérica de sistemas de </w:t>
                      </w:r>
                      <w:r w:rsidR="00691757">
                        <w:rPr>
                          <w:sz w:val="18"/>
                          <w:szCs w:val="18"/>
                        </w:rPr>
                        <w:t>ecuaciones diferenciales</w:t>
                      </w:r>
                      <w:r>
                        <w:rPr>
                          <w:sz w:val="18"/>
                          <w:szCs w:val="18"/>
                        </w:rPr>
                        <w:t>, elípticas, parabólicas.</w:t>
                      </w:r>
                    </w:p>
                    <w:p w:rsidR="00C679E1" w:rsidRDefault="00A84644">
                      <w:pPr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III. COMPETENCIAS GENERALES</w:t>
                      </w:r>
                    </w:p>
                    <w:p w:rsidR="00C679E1" w:rsidRDefault="00C679E1">
                      <w:pPr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</w:p>
                    <w:p w:rsidR="00C679E1" w:rsidRDefault="00A84644">
                      <w:pPr>
                        <w:ind w:left="360"/>
                        <w:jc w:val="both"/>
                      </w:pPr>
                      <w:r>
                        <w:rPr>
                          <w:rFonts w:ascii="Swis721 BlkCn BT" w:hAnsi="Swis721 BlkCn BT"/>
                          <w:sz w:val="18"/>
                          <w:szCs w:val="20"/>
                        </w:rPr>
                        <w:t>3.1 Cognitivas</w:t>
                      </w:r>
                      <w:r>
                        <w:rPr>
                          <w:rFonts w:ascii="Swis721 BlkCn BT" w:hAnsi="Swis721 BlkCn BT"/>
                          <w:b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6"/>
                          <w:szCs w:val="18"/>
                        </w:rPr>
                        <w:t>(Saber)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9214"/>
                        </w:tabs>
                        <w:spacing w:after="40"/>
                        <w:ind w:left="851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Conocer los métodos numéricos, desarrollando la capacidad de abstracción, análisis y síntesis.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9214"/>
                        </w:tabs>
                        <w:spacing w:after="40"/>
                        <w:ind w:left="851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Desarrollar la capacidad de aplicar los conocimientos a casos reales.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9214"/>
                        </w:tabs>
                        <w:spacing w:after="40"/>
                        <w:ind w:left="851" w:hanging="284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Plantear, modelar y resolver numéricamente problemas sistemas físicos de la industria química.</w:t>
                      </w:r>
                    </w:p>
                    <w:p w:rsidR="00C679E1" w:rsidRDefault="00A84644">
                      <w:pPr>
                        <w:ind w:left="360"/>
                        <w:jc w:val="both"/>
                      </w:pPr>
                      <w:r>
                        <w:rPr>
                          <w:rFonts w:ascii="Swis721 BlkCn BT" w:hAnsi="Swis721 BlkCn BT"/>
                          <w:sz w:val="18"/>
                          <w:szCs w:val="20"/>
                        </w:rPr>
                        <w:t>3.2 Procedimentales/Instrumentales:</w:t>
                      </w:r>
                      <w:r>
                        <w:rPr>
                          <w:rFonts w:ascii="Arial Narrow" w:hAnsi="Arial Narrow"/>
                          <w:sz w:val="16"/>
                          <w:szCs w:val="18"/>
                        </w:rPr>
                        <w:t>(Saber hacer)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67"/>
                          <w:tab w:val="left" w:pos="-187"/>
                        </w:tabs>
                        <w:spacing w:after="40"/>
                        <w:ind w:left="851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Saber diferenciar el grado de complejidad requerida para los diversos cálculos de procesos.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67"/>
                        </w:tabs>
                        <w:spacing w:after="40"/>
                        <w:ind w:left="851" w:hanging="284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Habilidad para buscar, procesar y analizar información procedente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fuentes diversas</w:t>
                      </w:r>
                    </w:p>
                    <w:p w:rsidR="00C679E1" w:rsidRDefault="00A84644">
                      <w:pPr>
                        <w:ind w:left="360"/>
                        <w:jc w:val="both"/>
                      </w:pPr>
                      <w:r>
                        <w:rPr>
                          <w:rFonts w:ascii="Swis721 BlkCn BT" w:hAnsi="Swis721 BlkCn BT"/>
                          <w:sz w:val="18"/>
                          <w:szCs w:val="20"/>
                        </w:rPr>
                        <w:t>3.3 Actitudinales/Valores:</w:t>
                      </w:r>
                      <w:r>
                        <w:rPr>
                          <w:rFonts w:ascii="Arial Narrow" w:hAnsi="Arial Narrow"/>
                          <w:sz w:val="16"/>
                          <w:szCs w:val="18"/>
                        </w:rPr>
                        <w:t>(Saber ser)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67"/>
                          <w:tab w:val="left" w:pos="0"/>
                        </w:tabs>
                        <w:ind w:left="851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Planificar y Desarrollar la capacidad para trabajar en equipo.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67"/>
                          <w:tab w:val="left" w:pos="0"/>
                        </w:tabs>
                        <w:ind w:left="851" w:hanging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Participar activamente en los temas dentro y fuera a clase.</w:t>
                      </w:r>
                    </w:p>
                    <w:p w:rsidR="00C679E1" w:rsidRDefault="00A8464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567"/>
                        </w:tabs>
                        <w:ind w:left="851" w:hanging="284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Compromiso con el desarrollo del país, responsabilidad social  y respeto a las personas.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679E1" w:rsidRDefault="00C679E1"/>
                  </w:txbxContent>
                </v:textbox>
              </v:shape>
            </w:pict>
          </mc:Fallback>
        </mc:AlternateContent>
      </w:r>
    </w:p>
    <w:sectPr w:rsidR="00C679E1">
      <w:pgSz w:w="16838" w:h="11906" w:orient="landscape"/>
      <w:pgMar w:top="567" w:right="253" w:bottom="426" w:left="567" w:header="720" w:footer="720" w:gutter="0"/>
      <w:cols w:num="2" w: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1A" w:rsidRDefault="0021141A">
      <w:r>
        <w:separator/>
      </w:r>
    </w:p>
  </w:endnote>
  <w:endnote w:type="continuationSeparator" w:id="0">
    <w:p w:rsidR="0021141A" w:rsidRDefault="002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1A" w:rsidRDefault="0021141A">
      <w:r>
        <w:rPr>
          <w:color w:val="000000"/>
        </w:rPr>
        <w:separator/>
      </w:r>
    </w:p>
  </w:footnote>
  <w:footnote w:type="continuationSeparator" w:id="0">
    <w:p w:rsidR="0021141A" w:rsidRDefault="0021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CE"/>
    <w:multiLevelType w:val="multilevel"/>
    <w:tmpl w:val="C82252B2"/>
    <w:lvl w:ilvl="0">
      <w:start w:val="1"/>
      <w:numFmt w:val="upperRoman"/>
      <w:lvlText w:val="%1."/>
      <w:lvlJc w:val="left"/>
      <w:pPr>
        <w:ind w:left="3555" w:hanging="720"/>
      </w:pPr>
      <w:rPr>
        <w:rFonts w:ascii="Swis721 BlkCn BT" w:hAnsi="Swis721 BlkCn B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wis721 BlkCn BT" w:hAnsi="Swis721 BlkCn B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u w:val="single"/>
      </w:rPr>
    </w:lvl>
  </w:abstractNum>
  <w:abstractNum w:abstractNumId="1" w15:restartNumberingAfterBreak="0">
    <w:nsid w:val="0652303E"/>
    <w:multiLevelType w:val="multilevel"/>
    <w:tmpl w:val="10389C1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9B32BD1"/>
    <w:multiLevelType w:val="multilevel"/>
    <w:tmpl w:val="5F26B62A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505"/>
    <w:multiLevelType w:val="multilevel"/>
    <w:tmpl w:val="064836EE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/>
        <w:b w:val="0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hAnsi="Arial Narrow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/>
        <w:b/>
      </w:rPr>
    </w:lvl>
  </w:abstractNum>
  <w:abstractNum w:abstractNumId="4" w15:restartNumberingAfterBreak="0">
    <w:nsid w:val="2FF931F0"/>
    <w:multiLevelType w:val="multilevel"/>
    <w:tmpl w:val="26BA2212"/>
    <w:lvl w:ilvl="0">
      <w:start w:val="7"/>
      <w:numFmt w:val="decimal"/>
      <w:lvlText w:val="%1."/>
      <w:lvlJc w:val="left"/>
      <w:pPr>
        <w:ind w:left="360" w:hanging="360"/>
      </w:pPr>
      <w:rPr>
        <w:rFonts w:ascii="Swis721 BlkCn BT" w:hAnsi="Swis721 BlkCn BT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915" w:hanging="360"/>
      </w:pPr>
      <w:rPr>
        <w:rFonts w:ascii="Swis721 BlkCn BT" w:hAnsi="Swis721 BlkCn BT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830" w:hanging="720"/>
      </w:pPr>
      <w:rPr>
        <w:rFonts w:ascii="Swis721 BlkCn BT" w:hAnsi="Swis721 BlkCn BT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1385" w:hanging="720"/>
      </w:pPr>
      <w:rPr>
        <w:rFonts w:ascii="Swis721 BlkCn BT" w:hAnsi="Swis721 BlkCn BT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5300" w:hanging="1080"/>
      </w:pPr>
      <w:rPr>
        <w:rFonts w:ascii="Swis721 BlkCn BT" w:hAnsi="Swis721 BlkCn BT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8855" w:hanging="1080"/>
      </w:pPr>
      <w:rPr>
        <w:rFonts w:ascii="Swis721 BlkCn BT" w:hAnsi="Swis721 BlkCn BT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22770" w:hanging="1440"/>
      </w:pPr>
      <w:rPr>
        <w:rFonts w:ascii="Swis721 BlkCn BT" w:hAnsi="Swis721 BlkCn BT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6325" w:hanging="1440"/>
      </w:pPr>
      <w:rPr>
        <w:rFonts w:ascii="Swis721 BlkCn BT" w:hAnsi="Swis721 BlkCn BT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30240" w:hanging="1800"/>
      </w:pPr>
      <w:rPr>
        <w:rFonts w:ascii="Swis721 BlkCn BT" w:hAnsi="Swis721 BlkCn BT" w:hint="default"/>
        <w:color w:val="000000"/>
        <w:sz w:val="20"/>
      </w:rPr>
    </w:lvl>
  </w:abstractNum>
  <w:abstractNum w:abstractNumId="5" w15:restartNumberingAfterBreak="0">
    <w:nsid w:val="3447423C"/>
    <w:multiLevelType w:val="multilevel"/>
    <w:tmpl w:val="7B528BF6"/>
    <w:lvl w:ilvl="0">
      <w:start w:val="5"/>
      <w:numFmt w:val="upperRoman"/>
      <w:lvlText w:val="%1."/>
      <w:lvlJc w:val="left"/>
      <w:pPr>
        <w:ind w:left="3555" w:hanging="720"/>
      </w:pPr>
      <w:rPr>
        <w:rFonts w:ascii="Swis721 BlkCn BT" w:hAnsi="Swis721 BlkCn B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wis721 BlkCn BT" w:hAnsi="Swis721 BlkCn B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u w:val="single"/>
      </w:rPr>
    </w:lvl>
  </w:abstractNum>
  <w:abstractNum w:abstractNumId="6" w15:restartNumberingAfterBreak="0">
    <w:nsid w:val="64596658"/>
    <w:multiLevelType w:val="multilevel"/>
    <w:tmpl w:val="139CA1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D6A2DD3"/>
    <w:multiLevelType w:val="multilevel"/>
    <w:tmpl w:val="76CE340C"/>
    <w:lvl w:ilvl="0">
      <w:start w:val="2"/>
      <w:numFmt w:val="upperRoman"/>
      <w:lvlText w:val="%1."/>
      <w:lvlJc w:val="left"/>
      <w:pPr>
        <w:ind w:left="3555" w:hanging="72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E1"/>
    <w:rsid w:val="0021141A"/>
    <w:rsid w:val="00234CDE"/>
    <w:rsid w:val="00367321"/>
    <w:rsid w:val="003928CF"/>
    <w:rsid w:val="00691757"/>
    <w:rsid w:val="007457A6"/>
    <w:rsid w:val="00A4302A"/>
    <w:rsid w:val="00A84644"/>
    <w:rsid w:val="00B36619"/>
    <w:rsid w:val="00C679E1"/>
    <w:rsid w:val="00C77D07"/>
    <w:rsid w:val="00D66956"/>
    <w:rsid w:val="00D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DECC"/>
  <w15:docId w15:val="{B9B382F1-B66C-4F35-839C-93C8A24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P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rPr>
      <w:rFonts w:ascii="Arial Narrow" w:eastAsia="Times New Roman" w:hAnsi="Arial Narrow" w:cs="Times New Roman"/>
      <w:sz w:val="20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hemical-product-design.webnode.es" TargetMode="External"/><Relationship Id="rId18" Type="http://schemas.openxmlformats.org/officeDocument/2006/relationships/hyperlink" Target="http://www.Algoritmica.com.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ose08052010@gmail.com" TargetMode="External"/><Relationship Id="rId17" Type="http://schemas.openxmlformats.org/officeDocument/2006/relationships/hyperlink" Target="http://www.chemical-product-design.webnode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08052010@gmail.com" TargetMode="External"/><Relationship Id="rId20" Type="http://schemas.openxmlformats.org/officeDocument/2006/relationships/hyperlink" Target="mailto:jose0805201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0805201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seno-de-producto.webnode.es" TargetMode="External"/><Relationship Id="rId10" Type="http://schemas.openxmlformats.org/officeDocument/2006/relationships/image" Target="media/image20.jpeg"/><Relationship Id="rId19" Type="http://schemas.openxmlformats.org/officeDocument/2006/relationships/hyperlink" Target="http://www.diseno-de-producto.webnode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lgoritmica.com.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8</cp:revision>
  <cp:lastPrinted>2018-09-05T14:32:00Z</cp:lastPrinted>
  <dcterms:created xsi:type="dcterms:W3CDTF">2018-09-05T14:39:00Z</dcterms:created>
  <dcterms:modified xsi:type="dcterms:W3CDTF">2018-09-10T03:19:00Z</dcterms:modified>
</cp:coreProperties>
</file>