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90" w:rsidRDefault="00113490" w:rsidP="00DD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PE"/>
        </w:rPr>
      </w:pPr>
      <w:bookmarkStart w:id="0" w:name="_GoBack"/>
      <w:bookmarkEnd w:id="0"/>
      <w:r w:rsidRPr="0011349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PE"/>
        </w:rPr>
        <w:t xml:space="preserve">SÍLABO DE LA ASIGNATURA DE </w:t>
      </w:r>
      <w:r w:rsidR="00D4253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PE"/>
        </w:rPr>
        <w:t>SISTEMAS INTEGRADOS DE GESTIÓN</w:t>
      </w:r>
    </w:p>
    <w:p w:rsidR="00D47397" w:rsidRPr="00113490" w:rsidRDefault="00D47397" w:rsidP="00DD7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PE"/>
        </w:rPr>
      </w:pPr>
    </w:p>
    <w:p w:rsidR="00DD78E2" w:rsidRPr="00CF0135" w:rsidRDefault="00184E00" w:rsidP="00DD78E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u w:val="single"/>
          <w:lang w:eastAsia="es-PE"/>
        </w:rPr>
      </w:pPr>
      <w:r w:rsidRPr="00CF0135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u w:val="single"/>
          <w:lang w:eastAsia="es-PE"/>
        </w:rPr>
        <w:t>DATOS GENERALES</w:t>
      </w:r>
    </w:p>
    <w:p w:rsidR="00DD78E2" w:rsidRPr="00CF0135" w:rsidRDefault="00DD78E2" w:rsidP="00D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PE"/>
        </w:rPr>
      </w:pPr>
      <w:r w:rsidRPr="00CF013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PE"/>
        </w:rPr>
        <w:t>   </w:t>
      </w:r>
    </w:p>
    <w:p w:rsidR="00DD78E2" w:rsidRPr="00CF0135" w:rsidRDefault="00CF0135" w:rsidP="00DD78E2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s-PE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 xml:space="preserve"> </w:t>
      </w:r>
      <w:r w:rsidR="00DD78E2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>CÓDIGO</w:t>
      </w:r>
      <w:r w:rsidR="00DD78E2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ab/>
      </w:r>
      <w:r w:rsidR="00DD78E2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ab/>
      </w:r>
      <w:r w:rsidR="00DD78E2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ab/>
      </w:r>
      <w:r w:rsidR="00DD78E2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>:</w:t>
      </w:r>
      <w:r w:rsidR="00DD78E2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ab/>
      </w:r>
      <w:r w:rsidR="00184E00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>IP-</w:t>
      </w:r>
      <w:r w:rsidR="007B7760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>552</w:t>
      </w:r>
    </w:p>
    <w:p w:rsidR="00DD78E2" w:rsidRPr="00CF0135" w:rsidRDefault="00CF0135" w:rsidP="00DD78E2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s-PE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 xml:space="preserve"> </w:t>
      </w:r>
      <w:r w:rsidR="00DD78E2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>PLAN DE ESTUDIO</w:t>
      </w:r>
      <w:r w:rsidR="00DD78E2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ab/>
      </w:r>
      <w:r w:rsidR="00DD78E2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ab/>
        <w:t>:</w:t>
      </w:r>
      <w:r w:rsidR="00DD78E2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ab/>
      </w:r>
      <w:r w:rsidR="00D42534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>2</w:t>
      </w:r>
      <w:r w:rsidR="007B7760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>3</w:t>
      </w:r>
    </w:p>
    <w:p w:rsidR="00DD78E2" w:rsidRPr="00CF0135" w:rsidRDefault="00CF0135" w:rsidP="00DD78E2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ind w:right="-234"/>
        <w:rPr>
          <w:rFonts w:ascii="Times New Roman" w:eastAsia="Times New Roman" w:hAnsi="Times New Roman" w:cs="Times New Roman"/>
          <w:color w:val="222222"/>
          <w:lang w:eastAsia="es-PE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 xml:space="preserve"> </w:t>
      </w:r>
      <w:r w:rsidR="00DD78E2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>DEPARTAMENTO ACAD.</w:t>
      </w:r>
      <w:r w:rsidR="00DD78E2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ab/>
        <w:t>:</w:t>
      </w:r>
      <w:r w:rsidR="00DD78E2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>Ingeniería Pesquera e Ing. A</w:t>
      </w:r>
      <w:r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>cuícola</w:t>
      </w:r>
    </w:p>
    <w:p w:rsidR="00DD78E2" w:rsidRPr="00CF0135" w:rsidRDefault="00CF0135" w:rsidP="00DD78E2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ind w:right="-234"/>
        <w:rPr>
          <w:rFonts w:ascii="Times New Roman" w:eastAsia="Times New Roman" w:hAnsi="Times New Roman" w:cs="Times New Roman"/>
          <w:color w:val="222222"/>
          <w:lang w:eastAsia="es-PE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 xml:space="preserve"> </w:t>
      </w:r>
      <w:r w:rsidR="00DD78E2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>PRE – REQUISITO</w:t>
      </w:r>
      <w:r w:rsidR="00DD78E2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ab/>
      </w:r>
      <w:r w:rsidR="00DD78E2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ab/>
        <w:t>:</w:t>
      </w:r>
      <w:r w:rsidR="00184E00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ab/>
      </w:r>
      <w:r w:rsidR="007B7760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>Control de Calidad de Productos Pesqueros</w:t>
      </w:r>
    </w:p>
    <w:p w:rsidR="00DD78E2" w:rsidRPr="00CF0135" w:rsidRDefault="00CF0135" w:rsidP="00DD78E2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ind w:right="-234"/>
        <w:rPr>
          <w:rFonts w:ascii="Times New Roman" w:eastAsia="Times New Roman" w:hAnsi="Times New Roman" w:cs="Times New Roman"/>
          <w:color w:val="222222"/>
          <w:lang w:eastAsia="es-PE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 xml:space="preserve"> </w:t>
      </w:r>
      <w:r w:rsidR="00DC6259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>CICLO</w:t>
      </w:r>
      <w:r w:rsidR="00DD78E2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 xml:space="preserve"> ACADÉMICO</w:t>
      </w:r>
      <w:r w:rsidR="00DC6259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ab/>
      </w:r>
      <w:r w:rsidR="00DD78E2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ab/>
        <w:t>:</w:t>
      </w:r>
      <w:r w:rsidR="00184E00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ab/>
        <w:t>201</w:t>
      </w:r>
      <w:r w:rsidR="00B03E22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>7</w:t>
      </w:r>
      <w:r w:rsidR="00184E00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>-</w:t>
      </w:r>
      <w:r w:rsidR="00113490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>I</w:t>
      </w:r>
      <w:r w:rsidR="00D42534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>I</w:t>
      </w:r>
    </w:p>
    <w:p w:rsidR="00DD78E2" w:rsidRPr="00CF0135" w:rsidRDefault="00CF0135" w:rsidP="00DD78E2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ind w:right="-234"/>
        <w:rPr>
          <w:rFonts w:ascii="Times New Roman" w:eastAsia="Times New Roman" w:hAnsi="Times New Roman" w:cs="Times New Roman"/>
          <w:color w:val="222222"/>
          <w:lang w:eastAsia="es-PE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 xml:space="preserve"> </w:t>
      </w:r>
      <w:r w:rsidR="00DD78E2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>N° DE CRÉDITOS</w:t>
      </w:r>
      <w:r w:rsidR="00DD78E2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ab/>
      </w:r>
      <w:r w:rsidR="00DD78E2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ab/>
        <w:t>:</w:t>
      </w:r>
      <w:r w:rsidR="00184E00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ab/>
        <w:t>04</w:t>
      </w:r>
    </w:p>
    <w:p w:rsidR="00DD78E2" w:rsidRPr="00CF0135" w:rsidRDefault="00CF0135" w:rsidP="00DD78E2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ind w:right="-234"/>
        <w:rPr>
          <w:rFonts w:ascii="Times New Roman" w:eastAsia="Times New Roman" w:hAnsi="Times New Roman" w:cs="Times New Roman"/>
          <w:color w:val="222222"/>
          <w:lang w:eastAsia="es-PE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 xml:space="preserve"> </w:t>
      </w:r>
      <w:r w:rsidR="00DD78E2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>HORAS DE CLASES</w:t>
      </w:r>
      <w:r w:rsidR="00DD78E2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ab/>
      </w:r>
      <w:r w:rsidR="00DD78E2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ab/>
        <w:t>:</w:t>
      </w:r>
      <w:r w:rsidR="00184E00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ab/>
        <w:t>0</w:t>
      </w:r>
      <w:r w:rsidR="007B7760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>5</w:t>
      </w:r>
      <w:r w:rsidR="00184E00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 xml:space="preserve"> (0</w:t>
      </w:r>
      <w:r w:rsidR="006F56E6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>2</w:t>
      </w:r>
      <w:r w:rsidR="00184E00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>T, 0</w:t>
      </w:r>
      <w:r w:rsidR="006F56E6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>3</w:t>
      </w:r>
      <w:r w:rsidR="00184E00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>P)</w:t>
      </w:r>
    </w:p>
    <w:p w:rsidR="00DD78E2" w:rsidRPr="00CF0135" w:rsidRDefault="00DD78E2" w:rsidP="00DD78E2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ind w:right="-234"/>
        <w:rPr>
          <w:rFonts w:ascii="Times New Roman" w:eastAsia="Times New Roman" w:hAnsi="Times New Roman" w:cs="Times New Roman"/>
          <w:color w:val="222222"/>
          <w:lang w:eastAsia="es-PE"/>
        </w:rPr>
      </w:pPr>
      <w:r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>DOCENTE</w:t>
      </w:r>
      <w:r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ab/>
      </w:r>
      <w:r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ab/>
      </w:r>
      <w:r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ab/>
        <w:t>:</w:t>
      </w:r>
      <w:r w:rsidR="00184E00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ab/>
        <w:t xml:space="preserve">Ing. </w:t>
      </w:r>
      <w:r w:rsid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>J</w:t>
      </w:r>
      <w:r w:rsidR="00CF0135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 xml:space="preserve">esús </w:t>
      </w:r>
      <w:r w:rsid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>Gustavo B</w:t>
      </w:r>
      <w:r w:rsidR="00CF0135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 xml:space="preserve">arreto meza </w:t>
      </w:r>
    </w:p>
    <w:p w:rsidR="00DD78E2" w:rsidRPr="00CF0135" w:rsidRDefault="00DD78E2" w:rsidP="00DD78E2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ind w:right="-234"/>
        <w:rPr>
          <w:rFonts w:ascii="Times New Roman" w:eastAsia="Times New Roman" w:hAnsi="Times New Roman" w:cs="Times New Roman"/>
          <w:color w:val="222222"/>
          <w:lang w:eastAsia="es-PE"/>
        </w:rPr>
      </w:pPr>
      <w:r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>COLEGIATURA</w:t>
      </w:r>
      <w:r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ab/>
      </w:r>
      <w:r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ab/>
      </w:r>
      <w:r w:rsidR="007B7760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ab/>
      </w:r>
      <w:r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>:</w:t>
      </w:r>
      <w:r w:rsidR="00184E00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ab/>
        <w:t>CIP 103027</w:t>
      </w:r>
    </w:p>
    <w:p w:rsidR="00DD78E2" w:rsidRPr="00CF0135" w:rsidRDefault="00DD78E2" w:rsidP="00DD78E2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ind w:right="-234"/>
        <w:rPr>
          <w:rFonts w:ascii="Times New Roman" w:eastAsia="Times New Roman" w:hAnsi="Times New Roman" w:cs="Times New Roman"/>
          <w:color w:val="222222"/>
          <w:lang w:eastAsia="es-PE"/>
        </w:rPr>
      </w:pPr>
      <w:r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>E-MAIL</w:t>
      </w:r>
      <w:r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ab/>
      </w:r>
      <w:r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ab/>
      </w:r>
      <w:r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ab/>
        <w:t>:</w:t>
      </w:r>
      <w:r w:rsidR="00184E00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ab/>
      </w:r>
      <w:r w:rsidR="009C62FC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>jba</w:t>
      </w:r>
      <w:r w:rsidR="00184E00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>rreto</w:t>
      </w:r>
      <w:r w:rsidR="009C62FC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>@unjfsc.edu.pe</w:t>
      </w:r>
    </w:p>
    <w:p w:rsidR="00DD78E2" w:rsidRPr="00CF0135" w:rsidRDefault="00DD78E2" w:rsidP="00DD78E2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ind w:right="-234"/>
        <w:rPr>
          <w:rFonts w:ascii="Times New Roman" w:eastAsia="Times New Roman" w:hAnsi="Times New Roman" w:cs="Times New Roman"/>
          <w:color w:val="222222"/>
          <w:lang w:eastAsia="es-PE"/>
        </w:rPr>
      </w:pPr>
      <w:r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>CATEGORÍA DOCENTE</w:t>
      </w:r>
      <w:r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ab/>
        <w:t>:</w:t>
      </w:r>
      <w:r w:rsidR="00184E00" w:rsidRPr="00CF0135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ab/>
        <w:t>Asociado</w:t>
      </w:r>
    </w:p>
    <w:p w:rsidR="00DD78E2" w:rsidRPr="00CF0135" w:rsidRDefault="00DD78E2" w:rsidP="00D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lang w:eastAsia="es-PE"/>
        </w:rPr>
      </w:pPr>
    </w:p>
    <w:p w:rsidR="00DD78E2" w:rsidRPr="00CF0135" w:rsidRDefault="00DD78E2" w:rsidP="0049771D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u w:val="single"/>
          <w:lang w:eastAsia="es-PE"/>
        </w:rPr>
      </w:pPr>
      <w:r w:rsidRPr="00CF0135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u w:val="single"/>
          <w:lang w:eastAsia="es-PE"/>
        </w:rPr>
        <w:t>SUMILLA</w:t>
      </w:r>
    </w:p>
    <w:p w:rsidR="00DD78E2" w:rsidRPr="00CF0135" w:rsidRDefault="00DD78E2" w:rsidP="00D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F013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s-PE"/>
        </w:rPr>
        <w:t> </w:t>
      </w:r>
    </w:p>
    <w:p w:rsidR="0049771D" w:rsidRPr="00D42534" w:rsidRDefault="003250BD" w:rsidP="00D425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D42534">
        <w:rPr>
          <w:rFonts w:ascii="Times New Roman" w:hAnsi="Times New Roman" w:cs="Times New Roman"/>
          <w:color w:val="000000"/>
          <w:shd w:val="clear" w:color="auto" w:fill="FFFFFF"/>
        </w:rPr>
        <w:t>Los Sistemas de gestión en una empresa – La calidad, el ambiente y la seguridad ocupacional como instrumento y modelo de gestión – Análisis e interpretación de los estándares ISO 9000, 14000, OSHAS – La normas técnicas peruanas aplicadas  a la Gestión de las empresas.            </w:t>
      </w:r>
    </w:p>
    <w:p w:rsidR="0049771D" w:rsidRPr="00CF0135" w:rsidRDefault="0049771D" w:rsidP="00D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s-PE"/>
        </w:rPr>
      </w:pPr>
    </w:p>
    <w:p w:rsidR="00DD78E2" w:rsidRPr="00CF0135" w:rsidRDefault="00DD78E2" w:rsidP="0049771D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u w:val="single"/>
          <w:lang w:eastAsia="es-PE"/>
        </w:rPr>
      </w:pPr>
      <w:r w:rsidRPr="00CF0135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u w:val="single"/>
          <w:lang w:eastAsia="es-PE"/>
        </w:rPr>
        <w:t>METODOLOGÍA DE ENSEÑANZA –APRENDIZAJE</w:t>
      </w:r>
    </w:p>
    <w:p w:rsidR="0049771D" w:rsidRPr="00CF0135" w:rsidRDefault="0049771D" w:rsidP="0049771D">
      <w:pPr>
        <w:pStyle w:val="Prrafodelist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u w:val="single"/>
          <w:lang w:eastAsia="es-PE"/>
        </w:rPr>
      </w:pPr>
    </w:p>
    <w:p w:rsidR="00DD78E2" w:rsidRPr="00EE051B" w:rsidRDefault="0049771D" w:rsidP="0049771D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s-PE"/>
        </w:rPr>
      </w:pPr>
      <w:r w:rsidRPr="00EE051B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 xml:space="preserve"> Estrategias metodológicas</w:t>
      </w:r>
    </w:p>
    <w:p w:rsidR="00DD78E2" w:rsidRPr="00EE051B" w:rsidRDefault="00DD78E2" w:rsidP="00B01ED8">
      <w:pPr>
        <w:pStyle w:val="Prrafodelista"/>
        <w:numPr>
          <w:ilvl w:val="2"/>
          <w:numId w:val="1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i/>
          <w:color w:val="222222"/>
          <w:lang w:eastAsia="es-PE"/>
        </w:rPr>
      </w:pPr>
      <w:r w:rsidRPr="00EE051B">
        <w:rPr>
          <w:rFonts w:ascii="Times New Roman" w:eastAsia="Times New Roman" w:hAnsi="Times New Roman" w:cs="Times New Roman"/>
          <w:i/>
          <w:color w:val="222222"/>
          <w:lang w:eastAsia="es-PE"/>
        </w:rPr>
        <w:t>Características generales de los estudiantes</w:t>
      </w:r>
      <w:r w:rsidR="0020381E" w:rsidRPr="00EE051B">
        <w:rPr>
          <w:rFonts w:ascii="Times New Roman" w:eastAsia="Times New Roman" w:hAnsi="Times New Roman" w:cs="Times New Roman"/>
          <w:i/>
          <w:color w:val="222222"/>
          <w:lang w:eastAsia="es-PE"/>
        </w:rPr>
        <w:t xml:space="preserve"> (nivel</w:t>
      </w:r>
      <w:r w:rsidRPr="00EE051B">
        <w:rPr>
          <w:rFonts w:ascii="Times New Roman" w:eastAsia="Times New Roman" w:hAnsi="Times New Roman" w:cs="Times New Roman"/>
          <w:i/>
          <w:color w:val="222222"/>
          <w:lang w:eastAsia="es-PE"/>
        </w:rPr>
        <w:t xml:space="preserve"> de desarrollo cognitivo, conocimiento previos, factores motivación)</w:t>
      </w:r>
      <w:r w:rsidR="0020381E" w:rsidRPr="00EE051B">
        <w:rPr>
          <w:rFonts w:ascii="Times New Roman" w:eastAsia="Times New Roman" w:hAnsi="Times New Roman" w:cs="Times New Roman"/>
          <w:i/>
          <w:color w:val="222222"/>
          <w:lang w:eastAsia="es-PE"/>
        </w:rPr>
        <w:t>.</w:t>
      </w:r>
    </w:p>
    <w:p w:rsidR="00CF0135" w:rsidRPr="00EE051B" w:rsidRDefault="00CF0135" w:rsidP="00CF0135">
      <w:pPr>
        <w:shd w:val="clear" w:color="auto" w:fill="FFFFFF"/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color w:val="222222"/>
          <w:lang w:eastAsia="es-PE"/>
        </w:rPr>
      </w:pPr>
      <w:r w:rsidRPr="00EE051B">
        <w:rPr>
          <w:rFonts w:ascii="Times New Roman" w:eastAsia="Times New Roman" w:hAnsi="Times New Roman" w:cs="Times New Roman"/>
          <w:color w:val="222222"/>
          <w:lang w:eastAsia="es-PE"/>
        </w:rPr>
        <w:t xml:space="preserve">En el dominio cognitivo, los estudiantes lograrán alcanzar niveles de análisis, síntesis y evaluación. Para ello se aplicarán estrategias educativas como estudio de casos, análisis de textos, elaboración de informes técnicos, entre otros. Los estudiantes deberán demostrar capacidades en conceptos básicos de </w:t>
      </w:r>
      <w:r w:rsidR="00EE051B">
        <w:rPr>
          <w:rFonts w:ascii="Times New Roman" w:eastAsia="Times New Roman" w:hAnsi="Times New Roman" w:cs="Times New Roman"/>
          <w:color w:val="222222"/>
          <w:lang w:eastAsia="es-PE"/>
        </w:rPr>
        <w:t>administración, ecología, planificación</w:t>
      </w:r>
      <w:r w:rsidRPr="00EE051B">
        <w:rPr>
          <w:rFonts w:ascii="Times New Roman" w:eastAsia="Times New Roman" w:hAnsi="Times New Roman" w:cs="Times New Roman"/>
          <w:color w:val="222222"/>
          <w:lang w:eastAsia="es-PE"/>
        </w:rPr>
        <w:t>. La principal motivación estará centrada en la participación de los estudiantes en plataformas virtuales que facil</w:t>
      </w:r>
      <w:r w:rsidR="00B03E22" w:rsidRPr="00EE051B">
        <w:rPr>
          <w:rFonts w:ascii="Times New Roman" w:eastAsia="Times New Roman" w:hAnsi="Times New Roman" w:cs="Times New Roman"/>
          <w:color w:val="222222"/>
          <w:lang w:eastAsia="es-PE"/>
        </w:rPr>
        <w:t>itan su proceso de aprendizaje.</w:t>
      </w:r>
    </w:p>
    <w:p w:rsidR="00B67C26" w:rsidRPr="00EE051B" w:rsidRDefault="00B67C26" w:rsidP="000B4402">
      <w:pPr>
        <w:pStyle w:val="Prrafodelista"/>
        <w:numPr>
          <w:ilvl w:val="2"/>
          <w:numId w:val="1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i/>
          <w:color w:val="222222"/>
          <w:lang w:eastAsia="es-PE"/>
        </w:rPr>
      </w:pPr>
      <w:r w:rsidRPr="00EE051B">
        <w:rPr>
          <w:rFonts w:ascii="Times New Roman" w:eastAsia="Times New Roman" w:hAnsi="Times New Roman" w:cs="Times New Roman"/>
          <w:i/>
          <w:color w:val="222222"/>
          <w:lang w:eastAsia="es-PE"/>
        </w:rPr>
        <w:t xml:space="preserve">Tipo de dominio del conocimiento en general y del contenido curricular en particular que se </w:t>
      </w:r>
      <w:r w:rsidR="00B03E22" w:rsidRPr="00EE051B">
        <w:rPr>
          <w:rFonts w:ascii="Times New Roman" w:eastAsia="Times New Roman" w:hAnsi="Times New Roman" w:cs="Times New Roman"/>
          <w:i/>
          <w:color w:val="222222"/>
          <w:lang w:eastAsia="es-PE"/>
        </w:rPr>
        <w:t>va a</w:t>
      </w:r>
      <w:r w:rsidRPr="00EE051B">
        <w:rPr>
          <w:rFonts w:ascii="Times New Roman" w:eastAsia="Times New Roman" w:hAnsi="Times New Roman" w:cs="Times New Roman"/>
          <w:i/>
          <w:color w:val="222222"/>
          <w:lang w:eastAsia="es-PE"/>
        </w:rPr>
        <w:t xml:space="preserve"> abordar.</w:t>
      </w:r>
    </w:p>
    <w:p w:rsidR="00B67C26" w:rsidRPr="00EE051B" w:rsidRDefault="00B67C26" w:rsidP="000B4402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222222"/>
          <w:lang w:eastAsia="es-PE"/>
        </w:rPr>
      </w:pPr>
      <w:r w:rsidRPr="00EE051B">
        <w:rPr>
          <w:rFonts w:ascii="Times New Roman" w:eastAsia="Times New Roman" w:hAnsi="Times New Roman" w:cs="Times New Roman"/>
          <w:color w:val="222222"/>
          <w:lang w:eastAsia="es-PE"/>
        </w:rPr>
        <w:t>La presente currícula tiene un diseño por objetivos, en el desarrollo de la asignatura se pretende alcanzar capacidades y competencias indicadas en el contenido temático. Se espera que los estudiantes alcances dominio de los niveles superiores en los campos cognitivo, procedimental y afectivo.</w:t>
      </w:r>
    </w:p>
    <w:p w:rsidR="000B4402" w:rsidRPr="00EE051B" w:rsidRDefault="000B4402" w:rsidP="000B4402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222222"/>
          <w:lang w:eastAsia="es-PE"/>
        </w:rPr>
      </w:pPr>
    </w:p>
    <w:p w:rsidR="00DD78E2" w:rsidRPr="00EE051B" w:rsidRDefault="00DD78E2" w:rsidP="00CF0135">
      <w:pPr>
        <w:pStyle w:val="Prrafodelista"/>
        <w:numPr>
          <w:ilvl w:val="2"/>
          <w:numId w:val="1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i/>
          <w:color w:val="222222"/>
          <w:lang w:eastAsia="es-PE"/>
        </w:rPr>
      </w:pPr>
      <w:r w:rsidRPr="00EE051B">
        <w:rPr>
          <w:rFonts w:ascii="Times New Roman" w:eastAsia="Times New Roman" w:hAnsi="Times New Roman" w:cs="Times New Roman"/>
          <w:i/>
          <w:color w:val="222222"/>
          <w:lang w:eastAsia="es-PE"/>
        </w:rPr>
        <w:t>El aprendizaje que se debe lograr y las actividades cognitivas y pedagógicas que debe realizar el alumno.</w:t>
      </w:r>
    </w:p>
    <w:p w:rsidR="00A26408" w:rsidRPr="00EE051B" w:rsidRDefault="00A26408" w:rsidP="00900432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222222"/>
          <w:lang w:eastAsia="es-PE"/>
        </w:rPr>
      </w:pPr>
      <w:r w:rsidRPr="00EE051B">
        <w:rPr>
          <w:rFonts w:ascii="Times New Roman" w:eastAsia="Times New Roman" w:hAnsi="Times New Roman" w:cs="Times New Roman"/>
          <w:color w:val="222222"/>
          <w:lang w:eastAsia="es-PE"/>
        </w:rPr>
        <w:t>Se expresan los siguientes resultados de aprendizaje:</w:t>
      </w:r>
    </w:p>
    <w:p w:rsidR="004436FF" w:rsidRPr="00900432" w:rsidRDefault="001F550B" w:rsidP="00900432">
      <w:pPr>
        <w:pStyle w:val="Prrafodelista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00432">
        <w:rPr>
          <w:rFonts w:ascii="Times New Roman" w:hAnsi="Times New Roman" w:cs="Times New Roman"/>
        </w:rPr>
        <w:t>Selecciona una empresa pesquera o acuícola para identificar y elaborar un mapa de procesos. Se matricula en la plataforma del curso.</w:t>
      </w:r>
    </w:p>
    <w:p w:rsidR="001F550B" w:rsidRPr="00900432" w:rsidRDefault="001F550B" w:rsidP="00900432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es-ES_tradnl"/>
        </w:rPr>
      </w:pPr>
      <w:r w:rsidRPr="00900432">
        <w:rPr>
          <w:rFonts w:ascii="Times New Roman" w:hAnsi="Times New Roman" w:cs="Times New Roman"/>
          <w:lang w:val="es-ES_tradnl"/>
        </w:rPr>
        <w:lastRenderedPageBreak/>
        <w:t>Visita a empresa pesquera con implementación de un Sistema Integrado de Gestión. (TASA, HAYDUCK, EXALMAR, etc.).</w:t>
      </w:r>
    </w:p>
    <w:p w:rsidR="001F550B" w:rsidRPr="00900432" w:rsidRDefault="001F550B" w:rsidP="00900432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es-ES_tradnl"/>
        </w:rPr>
      </w:pPr>
      <w:r w:rsidRPr="00900432">
        <w:rPr>
          <w:rFonts w:ascii="Times New Roman" w:hAnsi="Times New Roman" w:cs="Times New Roman"/>
          <w:lang w:val="es-ES_tradnl"/>
        </w:rPr>
        <w:t>Elabora un informe sobre las principales características de una empresa pesquera. Visiona los videos subidos a la plataforma.</w:t>
      </w:r>
    </w:p>
    <w:p w:rsidR="001F550B" w:rsidRPr="00900432" w:rsidRDefault="001F550B" w:rsidP="00900432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900432">
        <w:rPr>
          <w:rFonts w:ascii="Times New Roman" w:hAnsi="Times New Roman" w:cs="Times New Roman"/>
        </w:rPr>
        <w:t>Planifica un sistema de gestión de calidad en una empresa pesquera o acuícola.</w:t>
      </w:r>
    </w:p>
    <w:p w:rsidR="001F550B" w:rsidRPr="00900432" w:rsidRDefault="001F550B" w:rsidP="00900432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900432">
        <w:rPr>
          <w:rFonts w:ascii="Times New Roman" w:hAnsi="Times New Roman" w:cs="Times New Roman"/>
        </w:rPr>
        <w:t>Elabora un Plan de Calidad para una empresa pesquera o acuícola</w:t>
      </w:r>
    </w:p>
    <w:p w:rsidR="001F550B" w:rsidRPr="00900432" w:rsidRDefault="001F550B" w:rsidP="00900432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900432">
        <w:rPr>
          <w:rFonts w:ascii="Times New Roman" w:hAnsi="Times New Roman" w:cs="Times New Roman"/>
        </w:rPr>
        <w:t>Sustenta un sistema de gestión de la calidad.</w:t>
      </w:r>
    </w:p>
    <w:p w:rsidR="001F550B" w:rsidRPr="00900432" w:rsidRDefault="001F550B" w:rsidP="00900432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900432">
        <w:rPr>
          <w:rFonts w:ascii="Times New Roman" w:hAnsi="Times New Roman" w:cs="Times New Roman"/>
        </w:rPr>
        <w:t>Analiza documentos alojados en la plataforma del curso con presentación de resúmenes en clase.</w:t>
      </w:r>
    </w:p>
    <w:p w:rsidR="001F550B" w:rsidRPr="00900432" w:rsidRDefault="001F550B" w:rsidP="00900432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900432">
        <w:rPr>
          <w:rFonts w:ascii="Times New Roman" w:hAnsi="Times New Roman" w:cs="Times New Roman"/>
        </w:rPr>
        <w:t>Presenta un plan para diseñar un sistema de gestión ambiental en una empresa pesquera o acuícola.</w:t>
      </w:r>
    </w:p>
    <w:p w:rsidR="001F550B" w:rsidRPr="00900432" w:rsidRDefault="00900432" w:rsidP="00900432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900432">
        <w:rPr>
          <w:rFonts w:ascii="Times New Roman" w:hAnsi="Times New Roman" w:cs="Times New Roman"/>
        </w:rPr>
        <w:t>Resuelve un cuestionario sobre los componentes y elementos para la implementación de un SGA.</w:t>
      </w:r>
    </w:p>
    <w:p w:rsidR="00900432" w:rsidRPr="00900432" w:rsidRDefault="00900432" w:rsidP="00900432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900432">
        <w:rPr>
          <w:rFonts w:ascii="Times New Roman" w:hAnsi="Times New Roman" w:cs="Times New Roman"/>
        </w:rPr>
        <w:t>Propone un plan de mejora continua para un SGA en una empresa.</w:t>
      </w:r>
    </w:p>
    <w:p w:rsidR="00900432" w:rsidRPr="00900432" w:rsidRDefault="00900432" w:rsidP="00900432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900432">
        <w:rPr>
          <w:rFonts w:ascii="Times New Roman" w:hAnsi="Times New Roman" w:cs="Times New Roman"/>
        </w:rPr>
        <w:t>Analiza el estándar OHSAS y la integra a los sistemas de calidad y ambiental en una empresa.</w:t>
      </w:r>
    </w:p>
    <w:p w:rsidR="00900432" w:rsidRPr="00900432" w:rsidRDefault="00900432" w:rsidP="00900432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900432">
        <w:rPr>
          <w:rFonts w:ascii="Times New Roman" w:hAnsi="Times New Roman" w:cs="Times New Roman"/>
        </w:rPr>
        <w:t>Elabora objetivos, metas, peligros y riesgos en una empresa.</w:t>
      </w:r>
    </w:p>
    <w:p w:rsidR="00900432" w:rsidRPr="00900432" w:rsidRDefault="00900432" w:rsidP="00900432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900432">
        <w:rPr>
          <w:rFonts w:ascii="Times New Roman" w:hAnsi="Times New Roman" w:cs="Times New Roman"/>
        </w:rPr>
        <w:t>Sustenta un SIG para una empresa pesquera o acuícola.</w:t>
      </w:r>
    </w:p>
    <w:p w:rsidR="00900432" w:rsidRPr="00EE051B" w:rsidRDefault="00900432" w:rsidP="004436FF">
      <w:pPr>
        <w:pStyle w:val="Prrafodelista"/>
        <w:shd w:val="clear" w:color="auto" w:fill="FFFFFF"/>
        <w:spacing w:before="100" w:beforeAutospacing="1" w:after="100" w:afterAutospacing="1" w:line="240" w:lineRule="auto"/>
        <w:ind w:left="1428"/>
        <w:jc w:val="both"/>
        <w:rPr>
          <w:rFonts w:ascii="Times New Roman" w:eastAsia="Times New Roman" w:hAnsi="Times New Roman" w:cs="Times New Roman"/>
          <w:color w:val="222222"/>
          <w:lang w:eastAsia="es-PE"/>
        </w:rPr>
      </w:pPr>
    </w:p>
    <w:p w:rsidR="00DD78E2" w:rsidRPr="00EE051B" w:rsidRDefault="00DD78E2" w:rsidP="000B4402">
      <w:pPr>
        <w:pStyle w:val="Prrafodelista"/>
        <w:numPr>
          <w:ilvl w:val="2"/>
          <w:numId w:val="1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i/>
          <w:color w:val="222222"/>
          <w:lang w:eastAsia="es-PE"/>
        </w:rPr>
      </w:pPr>
      <w:r w:rsidRPr="00EE051B">
        <w:rPr>
          <w:rFonts w:ascii="Times New Roman" w:eastAsia="Times New Roman" w:hAnsi="Times New Roman" w:cs="Times New Roman"/>
          <w:i/>
          <w:color w:val="222222"/>
          <w:lang w:eastAsia="es-PE"/>
        </w:rPr>
        <w:t>Monitoreo constante del progreso y aprendizaje de los alumnos</w:t>
      </w:r>
    </w:p>
    <w:p w:rsidR="00DD78E2" w:rsidRPr="00EE051B" w:rsidRDefault="001142F7" w:rsidP="000B4402">
      <w:pPr>
        <w:shd w:val="clear" w:color="auto" w:fill="FFFFFF"/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color w:val="222222"/>
          <w:lang w:eastAsia="es-PE"/>
        </w:rPr>
      </w:pPr>
      <w:r w:rsidRPr="00EE051B">
        <w:rPr>
          <w:rFonts w:ascii="Times New Roman" w:eastAsia="Times New Roman" w:hAnsi="Times New Roman" w:cs="Times New Roman"/>
          <w:color w:val="222222"/>
          <w:lang w:eastAsia="es-PE"/>
        </w:rPr>
        <w:t>A través de evaluaciones semanales y seguimientos de actividades median</w:t>
      </w:r>
      <w:r w:rsidR="00B01ED8" w:rsidRPr="00EE051B">
        <w:rPr>
          <w:rFonts w:ascii="Times New Roman" w:eastAsia="Times New Roman" w:hAnsi="Times New Roman" w:cs="Times New Roman"/>
          <w:color w:val="222222"/>
          <w:lang w:eastAsia="es-PE"/>
        </w:rPr>
        <w:t>t</w:t>
      </w:r>
      <w:r w:rsidRPr="00EE051B">
        <w:rPr>
          <w:rFonts w:ascii="Times New Roman" w:eastAsia="Times New Roman" w:hAnsi="Times New Roman" w:cs="Times New Roman"/>
          <w:color w:val="222222"/>
          <w:lang w:eastAsia="es-PE"/>
        </w:rPr>
        <w:t xml:space="preserve">e Internet haciendo uso de redes </w:t>
      </w:r>
      <w:r w:rsidR="00113490" w:rsidRPr="00EE051B">
        <w:rPr>
          <w:rFonts w:ascii="Times New Roman" w:eastAsia="Times New Roman" w:hAnsi="Times New Roman" w:cs="Times New Roman"/>
          <w:color w:val="222222"/>
          <w:lang w:eastAsia="es-PE"/>
        </w:rPr>
        <w:t xml:space="preserve">sociales y </w:t>
      </w:r>
      <w:r w:rsidR="009C62FC" w:rsidRPr="00EE051B">
        <w:rPr>
          <w:rFonts w:ascii="Times New Roman" w:eastAsia="Times New Roman" w:hAnsi="Times New Roman" w:cs="Times New Roman"/>
          <w:color w:val="222222"/>
          <w:lang w:eastAsia="es-PE"/>
        </w:rPr>
        <w:t>correos electrónicos</w:t>
      </w:r>
      <w:r w:rsidR="00113490" w:rsidRPr="00EE051B">
        <w:rPr>
          <w:rFonts w:ascii="Times New Roman" w:eastAsia="Times New Roman" w:hAnsi="Times New Roman" w:cs="Times New Roman"/>
          <w:color w:val="222222"/>
          <w:lang w:eastAsia="es-PE"/>
        </w:rPr>
        <w:t>.</w:t>
      </w:r>
    </w:p>
    <w:p w:rsidR="00DD78E2" w:rsidRPr="00EE051B" w:rsidRDefault="0049771D" w:rsidP="001142F7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es-PE"/>
        </w:rPr>
      </w:pPr>
      <w:r w:rsidRPr="00EE051B">
        <w:rPr>
          <w:rFonts w:ascii="Times New Roman" w:eastAsia="Times New Roman" w:hAnsi="Times New Roman" w:cs="Times New Roman"/>
          <w:b/>
          <w:bCs/>
          <w:color w:val="222222"/>
          <w:lang w:eastAsia="es-PE"/>
        </w:rPr>
        <w:t>De las clases teóricas y prácticas</w:t>
      </w:r>
    </w:p>
    <w:p w:rsidR="00DD78E2" w:rsidRPr="00EE051B" w:rsidRDefault="001142F7" w:rsidP="001142F7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lang w:eastAsia="es-PE"/>
        </w:rPr>
      </w:pPr>
      <w:r w:rsidRPr="00EE051B">
        <w:rPr>
          <w:rFonts w:ascii="Times New Roman" w:eastAsia="Times New Roman" w:hAnsi="Times New Roman" w:cs="Times New Roman"/>
          <w:i/>
          <w:color w:val="222222"/>
          <w:lang w:eastAsia="es-PE"/>
        </w:rPr>
        <w:t>Procedimiento para las clases teóricas</w:t>
      </w:r>
    </w:p>
    <w:p w:rsidR="001142F7" w:rsidRPr="00EE051B" w:rsidRDefault="001142F7" w:rsidP="001142F7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s-PE"/>
        </w:rPr>
      </w:pPr>
      <w:r w:rsidRPr="00EE051B">
        <w:rPr>
          <w:rFonts w:ascii="Times New Roman" w:eastAsia="Times New Roman" w:hAnsi="Times New Roman" w:cs="Times New Roman"/>
          <w:color w:val="222222"/>
          <w:lang w:eastAsia="es-PE"/>
        </w:rPr>
        <w:t>Envío de material de lectura por correo electrónico previo al desarrollo de la clase.</w:t>
      </w:r>
    </w:p>
    <w:p w:rsidR="001142F7" w:rsidRPr="00EE051B" w:rsidRDefault="001142F7" w:rsidP="001142F7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s-PE"/>
        </w:rPr>
      </w:pPr>
      <w:r w:rsidRPr="00EE051B">
        <w:rPr>
          <w:rFonts w:ascii="Times New Roman" w:eastAsia="Times New Roman" w:hAnsi="Times New Roman" w:cs="Times New Roman"/>
          <w:color w:val="222222"/>
          <w:lang w:eastAsia="es-PE"/>
        </w:rPr>
        <w:t>Exposición del tema central en presentación power point, con apoyo de videos (mínimo dos por sesión de clase) y discusión de documentos elaborados por especialistas (en pdf).</w:t>
      </w:r>
    </w:p>
    <w:p w:rsidR="001142F7" w:rsidRPr="00EE051B" w:rsidRDefault="00FD1B8D" w:rsidP="001142F7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s-PE"/>
        </w:rPr>
      </w:pPr>
      <w:r w:rsidRPr="00EE051B">
        <w:rPr>
          <w:rFonts w:ascii="Times New Roman" w:eastAsia="Times New Roman" w:hAnsi="Times New Roman" w:cs="Times New Roman"/>
          <w:color w:val="222222"/>
          <w:lang w:eastAsia="es-PE"/>
        </w:rPr>
        <w:t>Solución de un breve cuestionario de preguntas para medir el nivel de comprensión de los temas tratados en clase.</w:t>
      </w:r>
    </w:p>
    <w:p w:rsidR="001142F7" w:rsidRPr="00EE051B" w:rsidRDefault="001142F7" w:rsidP="001142F7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lang w:eastAsia="es-PE"/>
        </w:rPr>
      </w:pPr>
      <w:r w:rsidRPr="00EE051B">
        <w:rPr>
          <w:rFonts w:ascii="Times New Roman" w:eastAsia="Times New Roman" w:hAnsi="Times New Roman" w:cs="Times New Roman"/>
          <w:i/>
          <w:color w:val="222222"/>
          <w:lang w:eastAsia="es-PE"/>
        </w:rPr>
        <w:t>Procedimiento para las clases prácticas</w:t>
      </w:r>
    </w:p>
    <w:p w:rsidR="001142F7" w:rsidRPr="00EE051B" w:rsidRDefault="00FD1B8D" w:rsidP="000B4402">
      <w:pPr>
        <w:pStyle w:val="Prrafodelista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es-PE"/>
        </w:rPr>
      </w:pPr>
      <w:r w:rsidRPr="00EE051B">
        <w:rPr>
          <w:rFonts w:ascii="Times New Roman" w:eastAsia="Times New Roman" w:hAnsi="Times New Roman" w:cs="Times New Roman"/>
          <w:color w:val="222222"/>
          <w:lang w:eastAsia="es-PE"/>
        </w:rPr>
        <w:t>Entrega de la Guía de prácticas, ya sea de gabinete, de campo o de visita a planta pesquera.</w:t>
      </w:r>
    </w:p>
    <w:p w:rsidR="00FD1B8D" w:rsidRPr="00EE051B" w:rsidRDefault="00FD1B8D" w:rsidP="000B4402">
      <w:pPr>
        <w:pStyle w:val="Prrafodelista"/>
        <w:numPr>
          <w:ilvl w:val="1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s-PE"/>
        </w:rPr>
      </w:pPr>
      <w:r w:rsidRPr="00EE051B">
        <w:rPr>
          <w:rFonts w:ascii="Times New Roman" w:eastAsia="Times New Roman" w:hAnsi="Times New Roman" w:cs="Times New Roman"/>
          <w:color w:val="222222"/>
          <w:lang w:eastAsia="es-PE"/>
        </w:rPr>
        <w:t>Preparación de equipos y materiales.</w:t>
      </w:r>
    </w:p>
    <w:p w:rsidR="00FD1B8D" w:rsidRPr="00EE051B" w:rsidRDefault="00FD1B8D" w:rsidP="000B4402">
      <w:pPr>
        <w:pStyle w:val="Prrafodelista"/>
        <w:numPr>
          <w:ilvl w:val="1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s-PE"/>
        </w:rPr>
      </w:pPr>
      <w:r w:rsidRPr="00EE051B">
        <w:rPr>
          <w:rFonts w:ascii="Times New Roman" w:eastAsia="Times New Roman" w:hAnsi="Times New Roman" w:cs="Times New Roman"/>
          <w:color w:val="222222"/>
          <w:lang w:eastAsia="es-PE"/>
        </w:rPr>
        <w:t>Desarrollo de la práctica</w:t>
      </w:r>
    </w:p>
    <w:p w:rsidR="00FD1B8D" w:rsidRPr="00EE051B" w:rsidRDefault="00FD1B8D" w:rsidP="000B4402">
      <w:pPr>
        <w:pStyle w:val="Prrafodelista"/>
        <w:numPr>
          <w:ilvl w:val="1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s-PE"/>
        </w:rPr>
      </w:pPr>
      <w:r w:rsidRPr="00EE051B">
        <w:rPr>
          <w:rFonts w:ascii="Times New Roman" w:eastAsia="Times New Roman" w:hAnsi="Times New Roman" w:cs="Times New Roman"/>
          <w:color w:val="222222"/>
          <w:lang w:eastAsia="es-PE"/>
        </w:rPr>
        <w:t xml:space="preserve">Presentación de Informe de Resultados </w:t>
      </w:r>
    </w:p>
    <w:p w:rsidR="0049771D" w:rsidRPr="00CF0135" w:rsidRDefault="0049771D" w:rsidP="00DD7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es-PE"/>
        </w:rPr>
      </w:pPr>
    </w:p>
    <w:p w:rsidR="00DD78E2" w:rsidRPr="00CF0135" w:rsidRDefault="00DD78E2" w:rsidP="0049771D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u w:val="single"/>
          <w:lang w:eastAsia="es-PE"/>
        </w:rPr>
      </w:pPr>
      <w:r w:rsidRPr="00CF0135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u w:val="single"/>
          <w:lang w:eastAsia="es-PE"/>
        </w:rPr>
        <w:t>MEDIOS, MATERIALES, Y RECURSOS DE ENSEÑANZA-APRENDIZAJE</w:t>
      </w:r>
    </w:p>
    <w:p w:rsidR="00FD1B8D" w:rsidRPr="00CF0135" w:rsidRDefault="00FD1B8D" w:rsidP="00FD1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eastAsia="es-PE"/>
        </w:rPr>
      </w:pPr>
    </w:p>
    <w:p w:rsidR="0002788B" w:rsidRPr="00CF0135" w:rsidRDefault="0002788B" w:rsidP="0002788B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22222"/>
          <w:u w:val="single"/>
          <w:lang w:eastAsia="es-PE"/>
        </w:rPr>
      </w:pPr>
      <w:r w:rsidRPr="00CF0135">
        <w:rPr>
          <w:rFonts w:ascii="Times New Roman" w:eastAsia="Times New Roman" w:hAnsi="Times New Roman" w:cs="Times New Roman"/>
          <w:b/>
          <w:bCs/>
          <w:iCs/>
          <w:color w:val="222222"/>
          <w:u w:val="single"/>
          <w:lang w:eastAsia="es-PE"/>
        </w:rPr>
        <w:t>Medios</w:t>
      </w:r>
    </w:p>
    <w:p w:rsidR="0002788B" w:rsidRPr="00CF0135" w:rsidRDefault="0002788B" w:rsidP="0002788B">
      <w:pPr>
        <w:pStyle w:val="Prrafodelista"/>
        <w:numPr>
          <w:ilvl w:val="2"/>
          <w:numId w:val="1"/>
        </w:num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b/>
          <w:bCs/>
          <w:iCs/>
          <w:color w:val="222222"/>
          <w:u w:val="single"/>
          <w:lang w:eastAsia="es-PE"/>
        </w:rPr>
      </w:pPr>
      <w:r w:rsidRPr="00CF0135">
        <w:rPr>
          <w:rFonts w:ascii="Times New Roman" w:eastAsia="Times New Roman" w:hAnsi="Times New Roman" w:cs="Times New Roman"/>
          <w:b/>
          <w:bCs/>
          <w:iCs/>
          <w:color w:val="222222"/>
          <w:u w:val="single"/>
          <w:lang w:eastAsia="es-PE"/>
        </w:rPr>
        <w:t>Visuales</w:t>
      </w:r>
    </w:p>
    <w:p w:rsidR="0002788B" w:rsidRPr="00CF0135" w:rsidRDefault="0002788B" w:rsidP="0002788B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22222"/>
          <w:u w:val="single"/>
          <w:lang w:eastAsia="es-PE"/>
        </w:rPr>
      </w:pPr>
      <w:r w:rsidRPr="00CF0135">
        <w:rPr>
          <w:rFonts w:ascii="Times New Roman" w:eastAsia="Times New Roman" w:hAnsi="Times New Roman" w:cs="Times New Roman"/>
          <w:bCs/>
          <w:iCs/>
          <w:color w:val="222222"/>
          <w:lang w:eastAsia="es-PE"/>
        </w:rPr>
        <w:t xml:space="preserve">Medios impresos como </w:t>
      </w:r>
      <w:r w:rsidR="00EE051B">
        <w:rPr>
          <w:rFonts w:ascii="Times New Roman" w:eastAsia="Times New Roman" w:hAnsi="Times New Roman" w:cs="Times New Roman"/>
          <w:bCs/>
          <w:iCs/>
          <w:color w:val="222222"/>
          <w:lang w:eastAsia="es-PE"/>
        </w:rPr>
        <w:t>l</w:t>
      </w:r>
      <w:r w:rsidRPr="00CF0135">
        <w:rPr>
          <w:rFonts w:ascii="Times New Roman" w:eastAsia="Times New Roman" w:hAnsi="Times New Roman" w:cs="Times New Roman"/>
          <w:bCs/>
          <w:iCs/>
          <w:color w:val="222222"/>
          <w:lang w:eastAsia="es-PE"/>
        </w:rPr>
        <w:t>ibros, folletos, separatas, revistas, periódicos.</w:t>
      </w:r>
    </w:p>
    <w:p w:rsidR="0002788B" w:rsidRPr="00CF0135" w:rsidRDefault="0002788B" w:rsidP="0002788B">
      <w:pPr>
        <w:pStyle w:val="Prrafodelista"/>
        <w:numPr>
          <w:ilvl w:val="2"/>
          <w:numId w:val="1"/>
        </w:num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b/>
          <w:bCs/>
          <w:iCs/>
          <w:color w:val="222222"/>
          <w:u w:val="single"/>
          <w:lang w:eastAsia="es-PE"/>
        </w:rPr>
      </w:pPr>
      <w:r w:rsidRPr="00CF0135">
        <w:rPr>
          <w:rFonts w:ascii="Times New Roman" w:eastAsia="Times New Roman" w:hAnsi="Times New Roman" w:cs="Times New Roman"/>
          <w:b/>
          <w:bCs/>
          <w:iCs/>
          <w:color w:val="222222"/>
          <w:u w:val="single"/>
          <w:lang w:eastAsia="es-PE"/>
        </w:rPr>
        <w:t>Auditivos</w:t>
      </w:r>
    </w:p>
    <w:p w:rsidR="0002788B" w:rsidRPr="00CF0135" w:rsidRDefault="0002788B" w:rsidP="0002788B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22222"/>
          <w:u w:val="single"/>
          <w:lang w:eastAsia="es-PE"/>
        </w:rPr>
      </w:pPr>
      <w:r w:rsidRPr="00CF0135">
        <w:rPr>
          <w:rFonts w:ascii="Times New Roman" w:eastAsia="Times New Roman" w:hAnsi="Times New Roman" w:cs="Times New Roman"/>
          <w:bCs/>
          <w:iCs/>
          <w:color w:val="222222"/>
          <w:lang w:eastAsia="es-PE"/>
        </w:rPr>
        <w:t>Exposición-diálogo.</w:t>
      </w:r>
    </w:p>
    <w:p w:rsidR="0002788B" w:rsidRPr="00CF0135" w:rsidRDefault="00EE051B" w:rsidP="0002788B">
      <w:pPr>
        <w:pStyle w:val="Prrafodelista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lang w:eastAsia="es-PE"/>
        </w:rPr>
      </w:pPr>
      <w:r>
        <w:rPr>
          <w:rFonts w:ascii="Times New Roman" w:eastAsia="Times New Roman" w:hAnsi="Times New Roman" w:cs="Times New Roman"/>
          <w:bCs/>
          <w:iCs/>
          <w:color w:val="222222"/>
          <w:lang w:eastAsia="es-PE"/>
        </w:rPr>
        <w:t>Grabación de clases.</w:t>
      </w:r>
    </w:p>
    <w:p w:rsidR="00FD1B8D" w:rsidRPr="00CF0135" w:rsidRDefault="00FD1B8D" w:rsidP="0002788B">
      <w:pPr>
        <w:pStyle w:val="Prrafodelista"/>
        <w:numPr>
          <w:ilvl w:val="2"/>
          <w:numId w:val="1"/>
        </w:numPr>
        <w:shd w:val="clear" w:color="auto" w:fill="FFFFFF"/>
        <w:spacing w:after="0" w:line="240" w:lineRule="auto"/>
        <w:ind w:hanging="11"/>
        <w:rPr>
          <w:rFonts w:ascii="Times New Roman" w:eastAsia="Times New Roman" w:hAnsi="Times New Roman" w:cs="Times New Roman"/>
          <w:b/>
          <w:bCs/>
          <w:i/>
          <w:iCs/>
          <w:color w:val="222222"/>
          <w:u w:val="single"/>
          <w:lang w:eastAsia="es-PE"/>
        </w:rPr>
      </w:pPr>
      <w:r w:rsidRPr="00CF0135">
        <w:rPr>
          <w:rFonts w:ascii="Times New Roman" w:eastAsia="Times New Roman" w:hAnsi="Times New Roman" w:cs="Times New Roman"/>
          <w:b/>
          <w:bCs/>
          <w:iCs/>
          <w:color w:val="222222"/>
          <w:u w:val="single"/>
          <w:lang w:eastAsia="es-PE"/>
        </w:rPr>
        <w:t>Medios</w:t>
      </w:r>
      <w:r w:rsidR="003E0A27" w:rsidRPr="00CF0135">
        <w:rPr>
          <w:rFonts w:ascii="Times New Roman" w:eastAsia="Times New Roman" w:hAnsi="Times New Roman" w:cs="Times New Roman"/>
          <w:b/>
          <w:bCs/>
          <w:iCs/>
          <w:color w:val="222222"/>
          <w:u w:val="single"/>
          <w:lang w:eastAsia="es-PE"/>
        </w:rPr>
        <w:t xml:space="preserve"> Audiovisuales</w:t>
      </w:r>
    </w:p>
    <w:p w:rsidR="003E0A27" w:rsidRPr="00CF0135" w:rsidRDefault="003E0A27" w:rsidP="0002788B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ind w:left="1776"/>
        <w:rPr>
          <w:rFonts w:ascii="Times New Roman" w:eastAsia="Times New Roman" w:hAnsi="Times New Roman" w:cs="Times New Roman"/>
          <w:b/>
          <w:bCs/>
          <w:iCs/>
          <w:color w:val="222222"/>
          <w:u w:val="single"/>
          <w:lang w:eastAsia="es-PE"/>
        </w:rPr>
      </w:pPr>
      <w:r w:rsidRPr="00CF0135">
        <w:rPr>
          <w:rFonts w:ascii="Times New Roman" w:eastAsia="Times New Roman" w:hAnsi="Times New Roman" w:cs="Times New Roman"/>
          <w:b/>
          <w:bCs/>
          <w:iCs/>
          <w:color w:val="222222"/>
          <w:lang w:eastAsia="es-PE"/>
        </w:rPr>
        <w:t>Informáticos</w:t>
      </w:r>
    </w:p>
    <w:p w:rsidR="003E0A27" w:rsidRPr="00CF0135" w:rsidRDefault="003E0A27" w:rsidP="0002788B">
      <w:pPr>
        <w:pStyle w:val="Prrafodelista"/>
        <w:numPr>
          <w:ilvl w:val="1"/>
          <w:numId w:val="9"/>
        </w:numPr>
        <w:shd w:val="clear" w:color="auto" w:fill="FFFFFF"/>
        <w:spacing w:after="0" w:line="240" w:lineRule="auto"/>
        <w:ind w:left="2496"/>
        <w:jc w:val="both"/>
        <w:rPr>
          <w:rFonts w:ascii="Times New Roman" w:eastAsia="Times New Roman" w:hAnsi="Times New Roman" w:cs="Times New Roman"/>
          <w:bCs/>
          <w:iCs/>
          <w:color w:val="222222"/>
          <w:lang w:eastAsia="es-PE"/>
        </w:rPr>
      </w:pPr>
      <w:r w:rsidRPr="00CF0135">
        <w:rPr>
          <w:rFonts w:ascii="Times New Roman" w:eastAsia="Times New Roman" w:hAnsi="Times New Roman" w:cs="Times New Roman"/>
          <w:bCs/>
          <w:iCs/>
          <w:color w:val="222222"/>
          <w:lang w:eastAsia="es-PE"/>
        </w:rPr>
        <w:lastRenderedPageBreak/>
        <w:t xml:space="preserve">Equipo multimedia, con data display, computadora personal y </w:t>
      </w:r>
      <w:r w:rsidR="00EE051B">
        <w:rPr>
          <w:rFonts w:ascii="Times New Roman" w:eastAsia="Times New Roman" w:hAnsi="Times New Roman" w:cs="Times New Roman"/>
          <w:bCs/>
          <w:iCs/>
          <w:color w:val="222222"/>
          <w:lang w:eastAsia="es-PE"/>
        </w:rPr>
        <w:t>ecran</w:t>
      </w:r>
      <w:r w:rsidRPr="00CF0135">
        <w:rPr>
          <w:rFonts w:ascii="Times New Roman" w:eastAsia="Times New Roman" w:hAnsi="Times New Roman" w:cs="Times New Roman"/>
          <w:bCs/>
          <w:iCs/>
          <w:color w:val="222222"/>
          <w:lang w:eastAsia="es-PE"/>
        </w:rPr>
        <w:t xml:space="preserve"> para proyecciones.</w:t>
      </w:r>
    </w:p>
    <w:p w:rsidR="005309CE" w:rsidRDefault="005309CE" w:rsidP="0002788B">
      <w:pPr>
        <w:pStyle w:val="Prrafodelista"/>
        <w:numPr>
          <w:ilvl w:val="1"/>
          <w:numId w:val="9"/>
        </w:numPr>
        <w:shd w:val="clear" w:color="auto" w:fill="FFFFFF"/>
        <w:spacing w:after="0" w:line="240" w:lineRule="auto"/>
        <w:ind w:left="2496"/>
        <w:jc w:val="both"/>
        <w:rPr>
          <w:rFonts w:ascii="Times New Roman" w:eastAsia="Times New Roman" w:hAnsi="Times New Roman" w:cs="Times New Roman"/>
          <w:bCs/>
          <w:iCs/>
          <w:color w:val="222222"/>
          <w:lang w:eastAsia="es-PE"/>
        </w:rPr>
      </w:pPr>
      <w:r w:rsidRPr="00CF0135">
        <w:rPr>
          <w:rFonts w:ascii="Times New Roman" w:eastAsia="Times New Roman" w:hAnsi="Times New Roman" w:cs="Times New Roman"/>
          <w:bCs/>
          <w:iCs/>
          <w:color w:val="222222"/>
          <w:lang w:eastAsia="es-PE"/>
        </w:rPr>
        <w:t>Hipertexto, a través de las presentaciones en Power Point, con accesos a material en formato pdf</w:t>
      </w:r>
      <w:r w:rsidR="00B01ED8" w:rsidRPr="00CF0135">
        <w:rPr>
          <w:rFonts w:ascii="Times New Roman" w:eastAsia="Times New Roman" w:hAnsi="Times New Roman" w:cs="Times New Roman"/>
          <w:bCs/>
          <w:iCs/>
          <w:color w:val="222222"/>
          <w:lang w:eastAsia="es-PE"/>
        </w:rPr>
        <w:t xml:space="preserve">, fotografías </w:t>
      </w:r>
      <w:r w:rsidRPr="00CF0135">
        <w:rPr>
          <w:rFonts w:ascii="Times New Roman" w:eastAsia="Times New Roman" w:hAnsi="Times New Roman" w:cs="Times New Roman"/>
          <w:bCs/>
          <w:iCs/>
          <w:color w:val="222222"/>
          <w:lang w:eastAsia="es-PE"/>
        </w:rPr>
        <w:t>y videos</w:t>
      </w:r>
      <w:r w:rsidR="00B03E22">
        <w:rPr>
          <w:rFonts w:ascii="Times New Roman" w:eastAsia="Times New Roman" w:hAnsi="Times New Roman" w:cs="Times New Roman"/>
          <w:bCs/>
          <w:iCs/>
          <w:color w:val="222222"/>
          <w:lang w:eastAsia="es-PE"/>
        </w:rPr>
        <w:t>.</w:t>
      </w:r>
    </w:p>
    <w:p w:rsidR="00B03E22" w:rsidRPr="00CF0135" w:rsidRDefault="00B03E22" w:rsidP="00B03E22">
      <w:pPr>
        <w:pStyle w:val="Prrafodelista"/>
        <w:shd w:val="clear" w:color="auto" w:fill="FFFFFF"/>
        <w:spacing w:after="0" w:line="240" w:lineRule="auto"/>
        <w:ind w:left="2496"/>
        <w:jc w:val="both"/>
        <w:rPr>
          <w:rFonts w:ascii="Times New Roman" w:eastAsia="Times New Roman" w:hAnsi="Times New Roman" w:cs="Times New Roman"/>
          <w:bCs/>
          <w:iCs/>
          <w:color w:val="222222"/>
          <w:lang w:eastAsia="es-PE"/>
        </w:rPr>
      </w:pPr>
    </w:p>
    <w:p w:rsidR="003E0A27" w:rsidRPr="00CF0135" w:rsidRDefault="003E0A27" w:rsidP="0002788B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ind w:left="1776"/>
        <w:rPr>
          <w:rFonts w:ascii="Times New Roman" w:eastAsia="Times New Roman" w:hAnsi="Times New Roman" w:cs="Times New Roman"/>
          <w:b/>
          <w:bCs/>
          <w:iCs/>
          <w:color w:val="222222"/>
          <w:u w:val="single"/>
          <w:lang w:eastAsia="es-PE"/>
        </w:rPr>
      </w:pPr>
      <w:r w:rsidRPr="00CF0135">
        <w:rPr>
          <w:rFonts w:ascii="Times New Roman" w:eastAsia="Times New Roman" w:hAnsi="Times New Roman" w:cs="Times New Roman"/>
          <w:b/>
          <w:bCs/>
          <w:iCs/>
          <w:color w:val="222222"/>
          <w:lang w:eastAsia="es-PE"/>
        </w:rPr>
        <w:t>Telemáticos</w:t>
      </w:r>
    </w:p>
    <w:p w:rsidR="0002788B" w:rsidRPr="00EE051B" w:rsidRDefault="00EE051B" w:rsidP="00EE051B">
      <w:pPr>
        <w:pStyle w:val="Prrafodelista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22222"/>
          <w:lang w:eastAsia="es-PE"/>
        </w:rPr>
      </w:pPr>
      <w:r w:rsidRPr="00EE051B">
        <w:rPr>
          <w:rFonts w:ascii="Times New Roman" w:eastAsia="Times New Roman" w:hAnsi="Times New Roman" w:cs="Times New Roman"/>
          <w:bCs/>
          <w:iCs/>
          <w:color w:val="222222"/>
          <w:lang w:eastAsia="es-PE"/>
        </w:rPr>
        <w:t xml:space="preserve">Uso de la plataforma educativa </w:t>
      </w:r>
      <w:hyperlink r:id="rId9" w:history="1">
        <w:r w:rsidRPr="00EE051B">
          <w:rPr>
            <w:rStyle w:val="Hipervnculo"/>
            <w:rFonts w:ascii="Times New Roman" w:eastAsia="Times New Roman" w:hAnsi="Times New Roman" w:cs="Times New Roman"/>
            <w:bCs/>
            <w:iCs/>
            <w:lang w:eastAsia="es-PE"/>
          </w:rPr>
          <w:t>http://www.innovandotic.com/moodle/</w:t>
        </w:r>
      </w:hyperlink>
      <w:r w:rsidR="00E21FFC">
        <w:rPr>
          <w:rFonts w:ascii="Times New Roman" w:eastAsia="Times New Roman" w:hAnsi="Times New Roman" w:cs="Times New Roman"/>
          <w:bCs/>
          <w:iCs/>
          <w:color w:val="222222"/>
          <w:lang w:eastAsia="es-PE"/>
        </w:rPr>
        <w:t>. Para el acceso a materiales de clase, evaluaciones, foros y otros.</w:t>
      </w:r>
    </w:p>
    <w:p w:rsidR="00EE051B" w:rsidRPr="00CF0135" w:rsidRDefault="00EE051B" w:rsidP="00E21FFC">
      <w:pPr>
        <w:pStyle w:val="Prrafodelista"/>
        <w:shd w:val="clear" w:color="auto" w:fill="FFFFFF"/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bCs/>
          <w:iCs/>
          <w:color w:val="222222"/>
          <w:lang w:eastAsia="es-PE"/>
        </w:rPr>
      </w:pPr>
    </w:p>
    <w:p w:rsidR="00FD1B8D" w:rsidRPr="00B03E22" w:rsidRDefault="00FD1B8D" w:rsidP="00FD1B8D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u w:val="single"/>
          <w:lang w:eastAsia="es-PE"/>
        </w:rPr>
      </w:pPr>
      <w:r w:rsidRPr="00CF0135">
        <w:rPr>
          <w:rFonts w:ascii="Times New Roman" w:eastAsia="Times New Roman" w:hAnsi="Times New Roman" w:cs="Times New Roman"/>
          <w:b/>
          <w:bCs/>
          <w:iCs/>
          <w:color w:val="222222"/>
          <w:u w:val="single"/>
          <w:lang w:eastAsia="es-PE"/>
        </w:rPr>
        <w:t>Materiales</w:t>
      </w:r>
    </w:p>
    <w:p w:rsidR="00B03E22" w:rsidRPr="00CF0135" w:rsidRDefault="00B03E22" w:rsidP="00B03E22">
      <w:pPr>
        <w:pStyle w:val="Prrafodelista"/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b/>
          <w:bCs/>
          <w:i/>
          <w:iCs/>
          <w:color w:val="222222"/>
          <w:u w:val="single"/>
          <w:lang w:eastAsia="es-PE"/>
        </w:rPr>
      </w:pPr>
    </w:p>
    <w:p w:rsidR="0002788B" w:rsidRPr="00CF0135" w:rsidRDefault="005309CE" w:rsidP="005309CE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222222"/>
          <w:lang w:eastAsia="es-PE"/>
        </w:rPr>
      </w:pPr>
      <w:r w:rsidRPr="00CF0135">
        <w:rPr>
          <w:rFonts w:ascii="Times New Roman" w:eastAsia="Times New Roman" w:hAnsi="Times New Roman" w:cs="Times New Roman"/>
          <w:bCs/>
          <w:iCs/>
          <w:color w:val="222222"/>
          <w:lang w:eastAsia="es-PE"/>
        </w:rPr>
        <w:t>El Informe técnico o científico como herramienta clave en el proceso de enseñanza-aprendizaje de los estudiantes en la asignatura, el mismo que requiere del dominio básico de elementos como ortografía, sintaxis, estructura de la oración y puntuación, redacción de texto académico.</w:t>
      </w:r>
    </w:p>
    <w:p w:rsidR="005309CE" w:rsidRPr="00CF0135" w:rsidRDefault="005309CE" w:rsidP="005309CE">
      <w:pPr>
        <w:pStyle w:val="Prrafodelista"/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Cs/>
          <w:i/>
          <w:iCs/>
          <w:color w:val="222222"/>
          <w:lang w:eastAsia="es-PE"/>
        </w:rPr>
      </w:pPr>
    </w:p>
    <w:p w:rsidR="00FD1B8D" w:rsidRPr="00B03E22" w:rsidRDefault="00FD1B8D" w:rsidP="00FD1B8D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u w:val="single"/>
          <w:lang w:eastAsia="es-PE"/>
        </w:rPr>
      </w:pPr>
      <w:r w:rsidRPr="00CF0135">
        <w:rPr>
          <w:rFonts w:ascii="Times New Roman" w:eastAsia="Times New Roman" w:hAnsi="Times New Roman" w:cs="Times New Roman"/>
          <w:b/>
          <w:bCs/>
          <w:iCs/>
          <w:color w:val="222222"/>
          <w:u w:val="single"/>
          <w:lang w:eastAsia="es-PE"/>
        </w:rPr>
        <w:t>Recursos</w:t>
      </w:r>
    </w:p>
    <w:p w:rsidR="00B03E22" w:rsidRPr="00CF0135" w:rsidRDefault="00B03E22" w:rsidP="00B03E22">
      <w:pPr>
        <w:pStyle w:val="Prrafodelista"/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b/>
          <w:bCs/>
          <w:i/>
          <w:iCs/>
          <w:color w:val="222222"/>
          <w:u w:val="single"/>
          <w:lang w:eastAsia="es-PE"/>
        </w:rPr>
      </w:pPr>
    </w:p>
    <w:p w:rsidR="00B01ED8" w:rsidRPr="00CF0135" w:rsidRDefault="00B01ED8" w:rsidP="00B01ED8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lang w:eastAsia="es-PE"/>
        </w:rPr>
      </w:pPr>
      <w:r w:rsidRPr="00CF0135">
        <w:rPr>
          <w:rFonts w:ascii="Times New Roman" w:eastAsia="Times New Roman" w:hAnsi="Times New Roman" w:cs="Times New Roman"/>
          <w:bCs/>
          <w:iCs/>
          <w:color w:val="222222"/>
          <w:lang w:eastAsia="es-PE"/>
        </w:rPr>
        <w:t>Cámara fotográfica o celular con cámara fotográfica.</w:t>
      </w:r>
    </w:p>
    <w:p w:rsidR="00B01ED8" w:rsidRPr="00CF0135" w:rsidRDefault="00113490" w:rsidP="00B01ED8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lang w:eastAsia="es-PE"/>
        </w:rPr>
      </w:pPr>
      <w:r>
        <w:rPr>
          <w:rFonts w:ascii="Times New Roman" w:eastAsia="Times New Roman" w:hAnsi="Times New Roman" w:cs="Times New Roman"/>
          <w:bCs/>
          <w:iCs/>
          <w:color w:val="222222"/>
          <w:lang w:eastAsia="es-PE"/>
        </w:rPr>
        <w:t xml:space="preserve">Visitas a </w:t>
      </w:r>
      <w:r w:rsidR="00B01ED8" w:rsidRPr="00CF0135">
        <w:rPr>
          <w:rFonts w:ascii="Times New Roman" w:eastAsia="Times New Roman" w:hAnsi="Times New Roman" w:cs="Times New Roman"/>
          <w:bCs/>
          <w:iCs/>
          <w:color w:val="222222"/>
          <w:lang w:eastAsia="es-PE"/>
        </w:rPr>
        <w:t xml:space="preserve"> plantas pesqueras</w:t>
      </w:r>
      <w:r>
        <w:rPr>
          <w:rFonts w:ascii="Times New Roman" w:eastAsia="Times New Roman" w:hAnsi="Times New Roman" w:cs="Times New Roman"/>
          <w:bCs/>
          <w:iCs/>
          <w:color w:val="222222"/>
          <w:lang w:eastAsia="es-PE"/>
        </w:rPr>
        <w:t xml:space="preserve"> para reconocimiento de sistemas de tratamiento y efluentes.</w:t>
      </w:r>
    </w:p>
    <w:p w:rsidR="00B01ED8" w:rsidRDefault="00113490" w:rsidP="00B01ED8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lang w:eastAsia="es-PE"/>
        </w:rPr>
      </w:pPr>
      <w:r>
        <w:rPr>
          <w:rFonts w:ascii="Times New Roman" w:eastAsia="Times New Roman" w:hAnsi="Times New Roman" w:cs="Times New Roman"/>
          <w:bCs/>
          <w:iCs/>
          <w:color w:val="222222"/>
          <w:lang w:eastAsia="es-PE"/>
        </w:rPr>
        <w:t>Visitas a em</w:t>
      </w:r>
      <w:r w:rsidR="00E21FFC">
        <w:rPr>
          <w:rFonts w:ascii="Times New Roman" w:eastAsia="Times New Roman" w:hAnsi="Times New Roman" w:cs="Times New Roman"/>
          <w:bCs/>
          <w:iCs/>
          <w:color w:val="222222"/>
          <w:lang w:eastAsia="es-PE"/>
        </w:rPr>
        <w:t>presas que gestionan la calidad, el ambiente y la seguridad y salud ocupacional.</w:t>
      </w:r>
    </w:p>
    <w:p w:rsidR="00E21FFC" w:rsidRPr="00CF0135" w:rsidRDefault="00E21FFC" w:rsidP="00B01ED8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222222"/>
          <w:lang w:eastAsia="es-PE"/>
        </w:rPr>
      </w:pPr>
      <w:r>
        <w:rPr>
          <w:rFonts w:ascii="Times New Roman" w:eastAsia="Times New Roman" w:hAnsi="Times New Roman" w:cs="Times New Roman"/>
          <w:bCs/>
          <w:iCs/>
          <w:color w:val="222222"/>
          <w:lang w:eastAsia="es-PE"/>
        </w:rPr>
        <w:t>Movilidad (bus) para desplazamiento de los estudiantes.</w:t>
      </w:r>
    </w:p>
    <w:p w:rsidR="000B4402" w:rsidRDefault="000B4402" w:rsidP="00E21FFC">
      <w:p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bCs/>
          <w:iCs/>
          <w:color w:val="222222"/>
          <w:lang w:eastAsia="es-PE"/>
        </w:rPr>
      </w:pPr>
    </w:p>
    <w:p w:rsidR="00E21FFC" w:rsidRPr="00E21FFC" w:rsidRDefault="00E21FFC" w:rsidP="00E21FFC">
      <w:p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bCs/>
          <w:iCs/>
          <w:color w:val="222222"/>
          <w:lang w:eastAsia="es-PE"/>
        </w:rPr>
        <w:sectPr w:rsidR="00E21FFC" w:rsidRPr="00E21FFC" w:rsidSect="00007694">
          <w:headerReference w:type="default" r:id="rId10"/>
          <w:pgSz w:w="12240" w:h="15840"/>
          <w:pgMar w:top="1417" w:right="758" w:bottom="1417" w:left="1560" w:header="708" w:footer="708" w:gutter="0"/>
          <w:cols w:space="708"/>
          <w:docGrid w:linePitch="360"/>
        </w:sectPr>
      </w:pPr>
    </w:p>
    <w:p w:rsidR="00DD78E2" w:rsidRPr="00E21FFC" w:rsidRDefault="00DD78E2" w:rsidP="0049771D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u w:val="single"/>
          <w:lang w:eastAsia="es-PE"/>
        </w:rPr>
      </w:pPr>
      <w:r w:rsidRPr="00E21FFC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u w:val="single"/>
          <w:lang w:eastAsia="es-PE"/>
        </w:rPr>
        <w:lastRenderedPageBreak/>
        <w:t>CONTENIDO TEMÁTICO Y CRONOGRAMA</w:t>
      </w:r>
    </w:p>
    <w:p w:rsidR="0049771D" w:rsidRPr="00DD78E2" w:rsidRDefault="0049771D" w:rsidP="00DD78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PE"/>
        </w:rPr>
      </w:pPr>
    </w:p>
    <w:tbl>
      <w:tblPr>
        <w:tblW w:w="14601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4536"/>
        <w:gridCol w:w="3685"/>
        <w:gridCol w:w="3686"/>
        <w:gridCol w:w="992"/>
      </w:tblGrid>
      <w:tr w:rsidR="00DD78E2" w:rsidRPr="00D47397" w:rsidTr="00F72663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8E2" w:rsidRPr="00D47397" w:rsidRDefault="00DD78E2" w:rsidP="00F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PE"/>
              </w:rPr>
            </w:pPr>
            <w:r w:rsidRPr="00D47397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16"/>
                <w:szCs w:val="16"/>
                <w:lang w:eastAsia="es-PE"/>
              </w:rPr>
              <w:t>NOMBRE DE LA UNIDAD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8E2" w:rsidRPr="00D47397" w:rsidRDefault="00DD78E2" w:rsidP="0035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PE"/>
              </w:rPr>
            </w:pPr>
            <w:r w:rsidRPr="00D47397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16"/>
                <w:szCs w:val="16"/>
                <w:lang w:eastAsia="es-PE"/>
              </w:rPr>
              <w:t>CONTENIDO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8E2" w:rsidRPr="00D47397" w:rsidRDefault="00DD78E2" w:rsidP="0035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PE"/>
              </w:rPr>
            </w:pPr>
            <w:r w:rsidRPr="00D47397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16"/>
                <w:szCs w:val="16"/>
                <w:lang w:eastAsia="es-PE"/>
              </w:rPr>
              <w:t>OBJETIVOS</w:t>
            </w:r>
            <w:r w:rsidR="00B75170" w:rsidRPr="00D47397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16"/>
                <w:szCs w:val="16"/>
                <w:lang w:eastAsia="es-PE"/>
              </w:rPr>
              <w:t>/COMPETENCIAS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8E2" w:rsidRPr="00D47397" w:rsidRDefault="00DD78E2" w:rsidP="0035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PE"/>
              </w:rPr>
            </w:pPr>
            <w:r w:rsidRPr="00D47397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16"/>
                <w:szCs w:val="16"/>
                <w:lang w:eastAsia="es-PE"/>
              </w:rPr>
              <w:t>ACTIVIDADES A  REALIZAR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8E2" w:rsidRPr="00D47397" w:rsidRDefault="00DD78E2" w:rsidP="00DD7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s-PE"/>
              </w:rPr>
            </w:pPr>
            <w:r w:rsidRPr="00D473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16"/>
                <w:szCs w:val="16"/>
                <w:lang w:eastAsia="es-PE"/>
              </w:rPr>
              <w:t>SEMANA</w:t>
            </w:r>
          </w:p>
        </w:tc>
      </w:tr>
      <w:tr w:rsidR="007D5349" w:rsidRPr="00D47397" w:rsidTr="00F72663">
        <w:trPr>
          <w:trHeight w:val="468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349" w:rsidRPr="00D47397" w:rsidRDefault="002E5266" w:rsidP="0058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16"/>
                <w:lang w:eastAsia="es-PE"/>
              </w:rPr>
            </w:pPr>
            <w:r w:rsidRPr="00D47397"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16"/>
                <w:lang w:eastAsia="es-PE"/>
              </w:rPr>
              <w:t>LOS ENFOQUES DE LA GESTIÓN</w:t>
            </w:r>
            <w:r w:rsidR="00751215" w:rsidRPr="00D47397">
              <w:rPr>
                <w:rFonts w:ascii="Times New Roman" w:eastAsia="Times New Roman" w:hAnsi="Times New Roman" w:cs="Times New Roman"/>
                <w:b/>
                <w:color w:val="222222"/>
                <w:sz w:val="16"/>
                <w:szCs w:val="16"/>
                <w:lang w:eastAsia="es-PE"/>
              </w:rPr>
              <w:t xml:space="preserve"> INTEGRADA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349" w:rsidRPr="00D47397" w:rsidRDefault="002E5266" w:rsidP="00D47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397">
              <w:rPr>
                <w:rFonts w:ascii="Times New Roman" w:hAnsi="Times New Roman" w:cs="Times New Roman"/>
                <w:sz w:val="16"/>
                <w:szCs w:val="16"/>
              </w:rPr>
              <w:t xml:space="preserve">La gestión como sistema. </w:t>
            </w:r>
            <w:r w:rsidR="00D10951" w:rsidRPr="00D47397">
              <w:rPr>
                <w:rFonts w:ascii="Times New Roman" w:hAnsi="Times New Roman" w:cs="Times New Roman"/>
                <w:sz w:val="16"/>
                <w:szCs w:val="16"/>
              </w:rPr>
              <w:t>Etapas de un sistema de gestión</w:t>
            </w:r>
            <w:r w:rsidR="00D47397" w:rsidRPr="00D47397">
              <w:rPr>
                <w:rFonts w:ascii="Times New Roman" w:hAnsi="Times New Roman" w:cs="Times New Roman"/>
                <w:sz w:val="16"/>
                <w:szCs w:val="16"/>
              </w:rPr>
              <w:t xml:space="preserve"> integral</w:t>
            </w:r>
            <w:r w:rsidR="00D10951" w:rsidRPr="00D47397">
              <w:rPr>
                <w:rFonts w:ascii="Times New Roman" w:hAnsi="Times New Roman" w:cs="Times New Roman"/>
                <w:sz w:val="16"/>
                <w:szCs w:val="16"/>
              </w:rPr>
              <w:t>. Ideación, planeación, implementación, control.</w:t>
            </w:r>
            <w:r w:rsidR="00751215" w:rsidRPr="00D47397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 xml:space="preserve"> </w:t>
            </w:r>
            <w:r w:rsidR="00D47397" w:rsidRPr="00D47397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L</w:t>
            </w:r>
            <w:r w:rsidR="00EA4C7C" w:rsidRPr="00D47397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a</w:t>
            </w:r>
            <w:r w:rsidR="00751215" w:rsidRPr="00D47397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 xml:space="preserve"> Mejora Continua.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349" w:rsidRPr="00D47397" w:rsidRDefault="00E516EC" w:rsidP="00D10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D47397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 xml:space="preserve">Examina </w:t>
            </w:r>
            <w:r w:rsidR="00D10951" w:rsidRPr="00D47397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la gestión como sistema</w:t>
            </w:r>
            <w:r w:rsidR="00C14EA1" w:rsidRPr="00D47397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.</w:t>
            </w:r>
            <w:r w:rsidR="00976915" w:rsidRPr="00D47397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 xml:space="preserve"> Distingue las </w:t>
            </w:r>
            <w:r w:rsidR="00D10951" w:rsidRPr="00D47397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 xml:space="preserve">etapas de un sistema de gestión.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915" w:rsidRPr="00D47397" w:rsidRDefault="00D10951" w:rsidP="00405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397">
              <w:rPr>
                <w:rFonts w:ascii="Times New Roman" w:hAnsi="Times New Roman" w:cs="Times New Roman"/>
                <w:sz w:val="16"/>
                <w:szCs w:val="16"/>
              </w:rPr>
              <w:t>Lectura de información impresa y digital.</w:t>
            </w:r>
          </w:p>
          <w:p w:rsidR="00D10951" w:rsidRPr="00D47397" w:rsidRDefault="00D10951" w:rsidP="00405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397">
              <w:rPr>
                <w:rFonts w:ascii="Times New Roman" w:hAnsi="Times New Roman" w:cs="Times New Roman"/>
                <w:sz w:val="16"/>
                <w:szCs w:val="16"/>
              </w:rPr>
              <w:t>Visiona videos sobre el enfoque de la gestión como sistema.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349" w:rsidRPr="00D47397" w:rsidRDefault="007D5349" w:rsidP="007D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3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D5349" w:rsidRPr="00D47397" w:rsidTr="00F72663">
        <w:trPr>
          <w:trHeight w:val="495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349" w:rsidRPr="00D47397" w:rsidRDefault="007D5349" w:rsidP="00DD7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16"/>
                <w:szCs w:val="16"/>
                <w:lang w:eastAsia="es-P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349" w:rsidRPr="00D47397" w:rsidRDefault="00751215" w:rsidP="00113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D47397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La gestión como proceso. Identificación de procesos, subprocesos, procedimientos, actividades. El mapa de procesos. Documentos.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840" w:rsidRPr="00D47397" w:rsidRDefault="00960840" w:rsidP="00960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397">
              <w:rPr>
                <w:rFonts w:ascii="Times New Roman" w:hAnsi="Times New Roman" w:cs="Times New Roman"/>
                <w:sz w:val="16"/>
                <w:szCs w:val="16"/>
              </w:rPr>
              <w:t>Analiza los componentes de la gestión por procesos y elabora un mapa de procesos de una organización empresarial pesquera o acuícola.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349" w:rsidRPr="00D47397" w:rsidRDefault="00960840" w:rsidP="00AF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D47397">
              <w:rPr>
                <w:rFonts w:ascii="Times New Roman" w:hAnsi="Times New Roman" w:cs="Times New Roman"/>
                <w:sz w:val="16"/>
                <w:szCs w:val="16"/>
              </w:rPr>
              <w:t>Selecciona una empresa pesquera o acuícola para identificar y elaborar un mapa de procesos.</w:t>
            </w:r>
            <w:r w:rsidR="00081DE2" w:rsidRPr="00D47397">
              <w:rPr>
                <w:rFonts w:ascii="Times New Roman" w:hAnsi="Times New Roman" w:cs="Times New Roman"/>
                <w:sz w:val="16"/>
                <w:szCs w:val="16"/>
              </w:rPr>
              <w:t xml:space="preserve"> Se matricula en la plataforma del curso.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349" w:rsidRPr="00D47397" w:rsidRDefault="007D5349" w:rsidP="007D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3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7D5349" w:rsidRPr="00D47397" w:rsidTr="00F72663">
        <w:trPr>
          <w:trHeight w:val="435"/>
        </w:trPr>
        <w:tc>
          <w:tcPr>
            <w:tcW w:w="17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349" w:rsidRPr="00D47397" w:rsidRDefault="007D5349" w:rsidP="00DD7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16"/>
                <w:szCs w:val="16"/>
                <w:lang w:eastAsia="es-P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349" w:rsidRPr="00D47397" w:rsidRDefault="009673AA" w:rsidP="00967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D47397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Sistema Integrado de Gestión. Componentes y elementos. Eficacia, eficiencia y efectividad. Modelos, requisitos.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349" w:rsidRPr="00D47397" w:rsidRDefault="00EA4C7C" w:rsidP="007D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397">
              <w:rPr>
                <w:rFonts w:ascii="Times New Roman" w:hAnsi="Times New Roman" w:cs="Times New Roman"/>
                <w:sz w:val="16"/>
                <w:szCs w:val="16"/>
              </w:rPr>
              <w:t>Reconoce la gestión integrada como herramienta fundamental para las organizaciones y empresas del sector pesquero.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349" w:rsidRPr="00D47397" w:rsidRDefault="009D18AF" w:rsidP="00AF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Visita a empresa pesquera con implementación de un Sistema Integrado de Gestión. (TASA, HAYDUCK, EXALMAR, etc.)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349" w:rsidRPr="00D47397" w:rsidRDefault="007D5349" w:rsidP="007D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3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F5735" w:rsidRPr="00D47397" w:rsidTr="00F72663">
        <w:trPr>
          <w:trHeight w:val="43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735" w:rsidRPr="00D47397" w:rsidRDefault="009F5735" w:rsidP="00FC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16"/>
                <w:szCs w:val="16"/>
                <w:lang w:eastAsia="es-PE"/>
              </w:rPr>
            </w:pPr>
            <w:r w:rsidRPr="00D47397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16"/>
                <w:szCs w:val="16"/>
                <w:lang w:eastAsia="es-PE"/>
              </w:rPr>
              <w:t>GESTIÓN DE LA CALIDAD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735" w:rsidRPr="00D47397" w:rsidRDefault="00662FC4" w:rsidP="002D7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Principios de la gestión de la calidad. Enfoque a procesos. Relación con otras normas de sistemas de gestión. Términos y definiciones.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735" w:rsidRPr="00D47397" w:rsidRDefault="00081DE2" w:rsidP="007D5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397">
              <w:rPr>
                <w:rFonts w:ascii="Times New Roman" w:hAnsi="Times New Roman" w:cs="Times New Roman"/>
                <w:sz w:val="16"/>
                <w:szCs w:val="16"/>
              </w:rPr>
              <w:t>Examina el estándar internacional para gestionar la calidad en las empresas y organizaciones.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735" w:rsidRPr="00D47397" w:rsidRDefault="009D18AF" w:rsidP="00AF4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397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Elabora un informe sobre las principales características de una empresa pesquera. Visiona los videos subidos a la plataforma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735" w:rsidRPr="00D47397" w:rsidRDefault="009F5735" w:rsidP="007D5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3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F5735" w:rsidRPr="00D47397" w:rsidTr="00F72663">
        <w:trPr>
          <w:trHeight w:val="435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735" w:rsidRPr="00D47397" w:rsidRDefault="009F5735" w:rsidP="00B0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16"/>
                <w:szCs w:val="16"/>
                <w:lang w:eastAsia="es-P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735" w:rsidRPr="00D47397" w:rsidRDefault="002D7DE8" w:rsidP="00662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D47397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ISO 9001:201</w:t>
            </w:r>
            <w:r w:rsidR="00662FC4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5</w:t>
            </w:r>
            <w:r w:rsidRPr="00D47397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 xml:space="preserve">. </w:t>
            </w:r>
            <w:r w:rsidR="00662FC4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Contexto de la organización, liderazgo y compromiso, Política de calidad, roles, responsabilidades y autoridades en la organización</w:t>
            </w:r>
            <w:r w:rsidR="00081DE2" w:rsidRPr="00D47397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735" w:rsidRPr="00D47397" w:rsidRDefault="00081DE2" w:rsidP="00B0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397">
              <w:rPr>
                <w:rFonts w:ascii="Times New Roman" w:hAnsi="Times New Roman" w:cs="Times New Roman"/>
                <w:sz w:val="16"/>
                <w:szCs w:val="16"/>
              </w:rPr>
              <w:t>Analiza los componentes de la norma para su aplicación en una empresa</w:t>
            </w:r>
            <w:r w:rsidR="00CA5038" w:rsidRPr="00D473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735" w:rsidRPr="00D47397" w:rsidRDefault="00CA5038" w:rsidP="00B0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397">
              <w:rPr>
                <w:rFonts w:ascii="Times New Roman" w:hAnsi="Times New Roman" w:cs="Times New Roman"/>
                <w:sz w:val="16"/>
                <w:szCs w:val="16"/>
              </w:rPr>
              <w:t>Planifica un sistema de gestión de calidad en una empresa pesquera o acuícola.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735" w:rsidRPr="00D47397" w:rsidRDefault="009F5735" w:rsidP="00B0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39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F5735" w:rsidRPr="00D47397" w:rsidTr="00F72663">
        <w:trPr>
          <w:trHeight w:val="435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735" w:rsidRPr="00D47397" w:rsidRDefault="009F5735" w:rsidP="00B0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16"/>
                <w:szCs w:val="16"/>
                <w:lang w:eastAsia="es-P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735" w:rsidRPr="00D47397" w:rsidRDefault="00662FC4" w:rsidP="00662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ISO 9001:2015</w:t>
            </w:r>
            <w:r w:rsidR="00CA5038" w:rsidRPr="00D47397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 xml:space="preserve">. </w:t>
            </w:r>
            <w:r w:rsidR="00DB0E31" w:rsidRPr="00D47397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 xml:space="preserve">Planificación: </w:t>
            </w:r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Riesgos y oportunidades, los objetivos de la calidad y la planificación para lograrlos. Planificación de los cambios. Acciones de apoyo.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735" w:rsidRPr="00D47397" w:rsidRDefault="00DB0E31" w:rsidP="00B0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397">
              <w:rPr>
                <w:rFonts w:ascii="Times New Roman" w:hAnsi="Times New Roman" w:cs="Times New Roman"/>
                <w:sz w:val="16"/>
                <w:szCs w:val="16"/>
              </w:rPr>
              <w:t>Aplica la planificación de un Sistema de gestión de calidad a una empresa pesquera o acuícola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735" w:rsidRPr="00D47397" w:rsidRDefault="00DB0E31" w:rsidP="00B0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397">
              <w:rPr>
                <w:rFonts w:ascii="Times New Roman" w:hAnsi="Times New Roman" w:cs="Times New Roman"/>
                <w:sz w:val="16"/>
                <w:szCs w:val="16"/>
              </w:rPr>
              <w:t>Elabora un Plan de Calidad para una empresa pesquera o acuícola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735" w:rsidRPr="00D47397" w:rsidRDefault="009F5735" w:rsidP="00B0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3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9F5735" w:rsidRPr="00D47397" w:rsidTr="00F72663">
        <w:trPr>
          <w:trHeight w:val="435"/>
        </w:trPr>
        <w:tc>
          <w:tcPr>
            <w:tcW w:w="17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735" w:rsidRPr="00D47397" w:rsidRDefault="009F5735" w:rsidP="00B0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16"/>
                <w:szCs w:val="16"/>
                <w:lang w:eastAsia="es-P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735" w:rsidRPr="00D47397" w:rsidRDefault="00DB0E31" w:rsidP="00662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D47397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ISO 9001:201</w:t>
            </w:r>
            <w:r w:rsidR="00662FC4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5</w:t>
            </w:r>
            <w:r w:rsidRPr="00D47397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 xml:space="preserve">. </w:t>
            </w:r>
            <w:r w:rsidR="00662FC4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Operación: planificación y control operacional, requisitos para los productos y servicios. Evaluación del desempeño. Mejora.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735" w:rsidRPr="00D47397" w:rsidRDefault="00DB0E31" w:rsidP="00B0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397">
              <w:rPr>
                <w:rFonts w:ascii="Times New Roman" w:hAnsi="Times New Roman" w:cs="Times New Roman"/>
                <w:sz w:val="16"/>
                <w:szCs w:val="16"/>
              </w:rPr>
              <w:t>Elabora objetivos e indicadores para su seguimiento y medición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735" w:rsidRPr="00D47397" w:rsidRDefault="00DB0E31" w:rsidP="00B0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7397">
              <w:rPr>
                <w:rFonts w:ascii="Times New Roman" w:hAnsi="Times New Roman" w:cs="Times New Roman"/>
                <w:sz w:val="16"/>
                <w:szCs w:val="16"/>
              </w:rPr>
              <w:t>Sustenta un sistema de gestión de la calidad.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735" w:rsidRPr="00D47397" w:rsidRDefault="009F5735" w:rsidP="00B0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39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F5735" w:rsidRPr="00D47397" w:rsidTr="00F72663">
        <w:trPr>
          <w:trHeight w:val="267"/>
        </w:trPr>
        <w:tc>
          <w:tcPr>
            <w:tcW w:w="136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735" w:rsidRPr="00D47397" w:rsidRDefault="009F5735" w:rsidP="00B03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4739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Primera Evaluación parcial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735" w:rsidRPr="00D47397" w:rsidRDefault="009F5735" w:rsidP="00B03E2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47397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</w:tr>
      <w:tr w:rsidR="00662FC4" w:rsidRPr="00D47397" w:rsidTr="00F72663">
        <w:trPr>
          <w:trHeight w:val="43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FC4" w:rsidRPr="00D47397" w:rsidRDefault="00662FC4" w:rsidP="00B0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16"/>
                <w:szCs w:val="16"/>
                <w:lang w:eastAsia="es-PE"/>
              </w:rPr>
            </w:pPr>
            <w:r w:rsidRPr="00D47397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16"/>
                <w:szCs w:val="16"/>
                <w:lang w:eastAsia="es-PE"/>
              </w:rPr>
              <w:t>GESTIÓN AMBIENTAL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FC4" w:rsidRPr="00D47397" w:rsidRDefault="00662FC4" w:rsidP="00B03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Los objetivos del desarrollo sostenible (ODS). La gestión para el desarrollo sostenible</w:t>
            </w:r>
            <w:r w:rsidRPr="00D47397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 xml:space="preserve"> Sistema de Gestión Ambiental (SGA) e ISO 14001. </w:t>
            </w:r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El contexto y Liderazgo en la versión 2015.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FC4" w:rsidRPr="00D47397" w:rsidRDefault="00F72663" w:rsidP="00B0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Analizar los objetivos del desarrollo sostenible y la gestión de sostenibilidad aplicado a empresas del sector pesquero y acuícola.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FC4" w:rsidRPr="00D47397" w:rsidRDefault="00702F25" w:rsidP="001F5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Analiza</w:t>
            </w:r>
            <w:r w:rsidR="00EF5C3A">
              <w:rPr>
                <w:rFonts w:ascii="Times New Roman" w:hAnsi="Times New Roman" w:cs="Times New Roman"/>
                <w:sz w:val="16"/>
                <w:szCs w:val="16"/>
              </w:rPr>
              <w:t xml:space="preserve"> documentos </w:t>
            </w:r>
            <w:r w:rsidR="001F550B">
              <w:rPr>
                <w:rFonts w:ascii="Times New Roman" w:hAnsi="Times New Roman" w:cs="Times New Roman"/>
                <w:sz w:val="16"/>
                <w:szCs w:val="16"/>
              </w:rPr>
              <w:t xml:space="preserve">alojados en la plataforma del curso </w:t>
            </w:r>
            <w:r w:rsidR="00EF5C3A">
              <w:rPr>
                <w:rFonts w:ascii="Times New Roman" w:hAnsi="Times New Roman" w:cs="Times New Roman"/>
                <w:sz w:val="16"/>
                <w:szCs w:val="16"/>
              </w:rPr>
              <w:t>con presentación de resúmenes en clase.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FC4" w:rsidRPr="00D47397" w:rsidRDefault="00662FC4" w:rsidP="00B0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39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662FC4" w:rsidRPr="00D47397" w:rsidTr="00F72663">
        <w:trPr>
          <w:trHeight w:val="435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FC4" w:rsidRPr="00D47397" w:rsidRDefault="00662FC4" w:rsidP="00B0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16"/>
                <w:szCs w:val="16"/>
                <w:lang w:eastAsia="es-P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FC4" w:rsidRPr="00D47397" w:rsidRDefault="00662FC4" w:rsidP="00B03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Planificación del SGA: Identificación y evaluación de los Aspectos Ambientales Significativos. Definición de objetivos e indicadores. Los programas de gestión ambiental.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FC4" w:rsidRPr="00D47397" w:rsidRDefault="00F72663" w:rsidP="00B03E2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Planificar un sistema de gestión ambiental mediante el análisis de los aspectos ambientales y la determinación de los objetivos, metas y programas.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FC4" w:rsidRPr="00D47397" w:rsidRDefault="00F62D09" w:rsidP="00702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Presenta</w:t>
            </w:r>
            <w:r w:rsidR="00702F25">
              <w:rPr>
                <w:rFonts w:ascii="Times New Roman" w:hAnsi="Times New Roman" w:cs="Times New Roman"/>
                <w:sz w:val="16"/>
                <w:szCs w:val="16"/>
              </w:rPr>
              <w:t xml:space="preserve"> un plan para diseñar un sistema de gestión ambiental en una empresa pesquera o acuícola.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FC4" w:rsidRPr="00D47397" w:rsidRDefault="00662FC4" w:rsidP="00B0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39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62FC4" w:rsidRPr="00D47397" w:rsidTr="00F72663">
        <w:trPr>
          <w:trHeight w:val="435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FC4" w:rsidRPr="00D47397" w:rsidRDefault="00662FC4" w:rsidP="00B0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16"/>
                <w:szCs w:val="16"/>
                <w:lang w:eastAsia="es-P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FC4" w:rsidRPr="00D47397" w:rsidRDefault="00662FC4" w:rsidP="00662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Implementación y operación</w:t>
            </w:r>
            <w:r w:rsidR="006F56E6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 xml:space="preserve"> de la ISO 14001</w:t>
            </w:r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. El control operacional y la respuesta ante emergencias. La evaluación del desempeño. Auditoría interna y revisión por la Dirección.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FC4" w:rsidRPr="00D47397" w:rsidRDefault="00F72663" w:rsidP="00EF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Conocer los componentes de la implementación</w:t>
            </w:r>
            <w:r w:rsidR="00EF5C3A">
              <w:rPr>
                <w:rFonts w:ascii="Times New Roman" w:hAnsi="Times New Roman" w:cs="Times New Roman"/>
                <w:sz w:val="16"/>
                <w:szCs w:val="16"/>
              </w:rPr>
              <w:t xml:space="preserve"> y evaluación del desempeño de un SGA.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FC4" w:rsidRPr="00D47397" w:rsidRDefault="00702F25" w:rsidP="00702F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Resuelve un cuestionario sobre los componentes y elementos para la implementación de un SGA.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FC4" w:rsidRPr="00D47397" w:rsidRDefault="00662FC4" w:rsidP="00B0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39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62FC4" w:rsidRPr="00D47397" w:rsidTr="00F72663">
        <w:trPr>
          <w:trHeight w:val="435"/>
        </w:trPr>
        <w:tc>
          <w:tcPr>
            <w:tcW w:w="17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FC4" w:rsidRPr="00D47397" w:rsidRDefault="00662FC4" w:rsidP="00B0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16"/>
                <w:szCs w:val="16"/>
                <w:lang w:eastAsia="es-P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FC4" w:rsidRDefault="0034362B" w:rsidP="00662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Mejora. Generalidades. No conformidad y acciones correctivas. Mejora continua.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FC4" w:rsidRPr="00D47397" w:rsidRDefault="00EF5C3A" w:rsidP="00B0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Proponer un plan de mejora de la gestión ambiental en una empresa.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FC4" w:rsidRPr="00D47397" w:rsidRDefault="00702F25" w:rsidP="00B0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Propone un plan de mejora continua.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FC4" w:rsidRPr="00D47397" w:rsidRDefault="00662FC4" w:rsidP="00B0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34362B" w:rsidRPr="00D47397" w:rsidTr="00F72663">
        <w:trPr>
          <w:trHeight w:val="435"/>
        </w:trPr>
        <w:tc>
          <w:tcPr>
            <w:tcW w:w="170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62B" w:rsidRPr="0034362B" w:rsidRDefault="0034362B" w:rsidP="00343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16"/>
                <w:szCs w:val="16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16"/>
                <w:szCs w:val="16"/>
                <w:lang w:eastAsia="es-PE"/>
              </w:rPr>
              <w:t>GESTIÓN DE LA SEGURIDAD Y SALUD OCUPACIONAL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2B" w:rsidRPr="00D47397" w:rsidRDefault="003C3136" w:rsidP="006F5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 xml:space="preserve">El sistema de seguridad y salud ocupacional (SGSSO). La norma </w:t>
            </w:r>
            <w:r w:rsidR="006F56E6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ISO 45001</w:t>
            </w:r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. Relación con otras normas. Diagnóstico.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2B" w:rsidRPr="00D47397" w:rsidRDefault="00EF5C3A" w:rsidP="00B0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Reconocer los componentes de un SGSSO en el marco de la norma OHSAS 18001.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2B" w:rsidRPr="00D47397" w:rsidRDefault="001F550B" w:rsidP="001F5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Analiza el estándar OHSAS y la integra a los sistemas de calidad y ambiental en una empresa.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62B" w:rsidRPr="00D47397" w:rsidRDefault="0034362B" w:rsidP="00B0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39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4362B" w:rsidRPr="00D47397" w:rsidTr="00F72663">
        <w:trPr>
          <w:trHeight w:val="435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62B" w:rsidRPr="00D47397" w:rsidRDefault="0034362B" w:rsidP="00B0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16"/>
                <w:szCs w:val="16"/>
                <w:lang w:eastAsia="es-P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2B" w:rsidRPr="00D47397" w:rsidRDefault="00F72663" w:rsidP="00F72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Política, objetivos y metas para la seguridad y salud ocupacional. Identificación y valoración de peligros y riesgos. Mapa de riesgos.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2B" w:rsidRPr="00D47397" w:rsidRDefault="00EF5C3A" w:rsidP="00B0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Establecer objetivos, metas, peligros y riesgos en una empresa.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2B" w:rsidRPr="00D47397" w:rsidRDefault="001F550B" w:rsidP="00B0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Elabora objetivos, metas, peligros y riesgos en una empresa.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62B" w:rsidRPr="00D47397" w:rsidRDefault="0034362B" w:rsidP="00B0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39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34362B" w:rsidRPr="00D47397" w:rsidTr="00F72663">
        <w:trPr>
          <w:trHeight w:val="435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62B" w:rsidRPr="00D47397" w:rsidRDefault="0034362B" w:rsidP="00B0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16"/>
                <w:szCs w:val="16"/>
                <w:lang w:eastAsia="es-P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2B" w:rsidRPr="00D47397" w:rsidRDefault="00F72663" w:rsidP="00B0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Planificación de un Sistema Integrado de Gestión para una empresa pesquera o acuícola.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2B" w:rsidRPr="00D47397" w:rsidRDefault="00EF5C3A" w:rsidP="00B0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Sustentar un sistema integrado de gestión para una empresa pesquera o acuícola.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62B" w:rsidRPr="00D47397" w:rsidRDefault="001F550B" w:rsidP="00B0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Sustenta un SIG para una empresa pesquera o acuícola.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62B" w:rsidRPr="00D47397" w:rsidRDefault="0034362B" w:rsidP="00B0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39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9F5735" w:rsidRPr="00D47397" w:rsidTr="00F72663">
        <w:trPr>
          <w:trHeight w:val="435"/>
        </w:trPr>
        <w:tc>
          <w:tcPr>
            <w:tcW w:w="136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735" w:rsidRPr="00D47397" w:rsidRDefault="009F5735" w:rsidP="00B0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D47397">
              <w:rPr>
                <w:rFonts w:ascii="Times New Roman" w:hAnsi="Times New Roman" w:cs="Times New Roman"/>
                <w:i/>
                <w:sz w:val="16"/>
                <w:szCs w:val="16"/>
              </w:rPr>
              <w:t>Segunda Evaluación parcial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735" w:rsidRPr="00D47397" w:rsidRDefault="009F5735" w:rsidP="00B0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739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</w:tbl>
    <w:p w:rsidR="000B4402" w:rsidRDefault="000B4402" w:rsidP="0049771D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u w:val="single"/>
          <w:lang w:eastAsia="es-PE"/>
        </w:rPr>
        <w:sectPr w:rsidR="000B4402" w:rsidSect="00354443">
          <w:pgSz w:w="15840" w:h="12240" w:orient="landscape"/>
          <w:pgMar w:top="993" w:right="1418" w:bottom="1276" w:left="1418" w:header="709" w:footer="709" w:gutter="0"/>
          <w:cols w:space="708"/>
          <w:docGrid w:linePitch="360"/>
        </w:sectPr>
      </w:pPr>
    </w:p>
    <w:p w:rsidR="00DD78E2" w:rsidRPr="00CF0135" w:rsidRDefault="00DD78E2" w:rsidP="0049771D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u w:val="single"/>
          <w:lang w:eastAsia="es-PE"/>
        </w:rPr>
      </w:pPr>
      <w:r w:rsidRPr="00CF0135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u w:val="single"/>
          <w:lang w:eastAsia="es-PE"/>
        </w:rPr>
        <w:lastRenderedPageBreak/>
        <w:t>METODOLOGÍA DE EVALUACIÓN:</w:t>
      </w:r>
    </w:p>
    <w:p w:rsidR="008C15D5" w:rsidRPr="00CF0135" w:rsidRDefault="0033079B" w:rsidP="007F450C">
      <w:pPr>
        <w:shd w:val="clear" w:color="auto" w:fill="FFFFFF"/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CF0135"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  <w:t xml:space="preserve">En concordancia con </w:t>
      </w:r>
      <w:r w:rsidR="00587123" w:rsidRPr="00CF0135"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  <w:t xml:space="preserve">lo estipulado en </w:t>
      </w:r>
      <w:r w:rsidRPr="00CF0135"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  <w:t>el Reglamento Académico vigente</w:t>
      </w:r>
      <w:r w:rsidR="0049771D" w:rsidRPr="00CF0135"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  <w:t>.</w:t>
      </w:r>
      <w:r w:rsidR="007F450C" w:rsidRPr="00CF0135"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  <w:t xml:space="preserve"> </w:t>
      </w:r>
      <w:r w:rsidR="008C15D5" w:rsidRPr="00CF0135"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  <w:t xml:space="preserve">La Nota final se obtendrá de la siguiente expresión matemática: </w:t>
      </w:r>
    </w:p>
    <w:p w:rsidR="008C15D5" w:rsidRPr="00CF0135" w:rsidRDefault="008C15D5" w:rsidP="008C15D5">
      <w:pPr>
        <w:pStyle w:val="Sangra3detindependiente"/>
        <w:spacing w:after="0"/>
        <w:ind w:left="2124"/>
        <w:jc w:val="both"/>
        <w:rPr>
          <w:rFonts w:ascii="Times New Roman" w:eastAsia="Times New Roman" w:hAnsi="Times New Roman"/>
          <w:color w:val="222222"/>
          <w:sz w:val="24"/>
          <w:szCs w:val="24"/>
          <w:lang w:eastAsia="es-PE"/>
        </w:rPr>
      </w:pPr>
      <w:r w:rsidRPr="00CF0135">
        <w:rPr>
          <w:rFonts w:ascii="Times New Roman" w:eastAsia="Times New Roman" w:hAnsi="Times New Roman"/>
          <w:color w:val="222222"/>
          <w:sz w:val="24"/>
          <w:szCs w:val="24"/>
          <w:lang w:eastAsia="es-PE"/>
        </w:rPr>
        <w:t>Nota Final = P1 (0.35) + P2 (0.35) + P3 (0.30).</w:t>
      </w:r>
    </w:p>
    <w:p w:rsidR="0049771D" w:rsidRPr="00CF0135" w:rsidRDefault="0049771D" w:rsidP="00DD78E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</w:p>
    <w:p w:rsidR="00DD78E2" w:rsidRDefault="00DD78E2" w:rsidP="0049771D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u w:val="single"/>
          <w:lang w:eastAsia="es-PE"/>
        </w:rPr>
      </w:pPr>
      <w:r w:rsidRPr="00CF0135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u w:val="single"/>
          <w:lang w:eastAsia="es-PE"/>
        </w:rPr>
        <w:t>BIBLIOGRAFIAS BASICAS Y COMPLEMENTARIAS</w:t>
      </w:r>
    </w:p>
    <w:p w:rsidR="00E7574C" w:rsidRPr="00CF0135" w:rsidRDefault="00E7574C" w:rsidP="00E7574C">
      <w:pPr>
        <w:pStyle w:val="Prrafodelist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u w:val="single"/>
          <w:lang w:eastAsia="es-PE"/>
        </w:rPr>
      </w:pPr>
    </w:p>
    <w:p w:rsidR="00FC6082" w:rsidRPr="00CF0135" w:rsidRDefault="00FC6082" w:rsidP="00FC6082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u w:val="single"/>
          <w:lang w:eastAsia="es-PE"/>
        </w:rPr>
      </w:pPr>
      <w:r w:rsidRPr="00CF0135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u w:val="single"/>
          <w:lang w:eastAsia="es-PE"/>
        </w:rPr>
        <w:t>Bibliografía Básica</w:t>
      </w:r>
    </w:p>
    <w:p w:rsidR="00E7574C" w:rsidRDefault="00E7574C" w:rsidP="00835DBB">
      <w:pPr>
        <w:pStyle w:val="Sangradetextonormal"/>
        <w:spacing w:after="0"/>
        <w:ind w:left="1099" w:hanging="709"/>
        <w:jc w:val="both"/>
        <w:rPr>
          <w:rFonts w:ascii="Times New Roman" w:eastAsia="Times New Roman" w:hAnsi="Times New Roman"/>
          <w:color w:val="222222"/>
          <w:sz w:val="24"/>
          <w:szCs w:val="24"/>
          <w:lang w:eastAsia="es-PE"/>
        </w:rPr>
      </w:pPr>
    </w:p>
    <w:p w:rsidR="00B75170" w:rsidRPr="00CF0135" w:rsidRDefault="00B75170" w:rsidP="00835DBB">
      <w:pPr>
        <w:pStyle w:val="Sangradetextonormal"/>
        <w:spacing w:after="0"/>
        <w:ind w:left="1099" w:hanging="709"/>
        <w:jc w:val="both"/>
        <w:rPr>
          <w:rFonts w:ascii="Times New Roman" w:eastAsia="Times New Roman" w:hAnsi="Times New Roman"/>
          <w:color w:val="222222"/>
          <w:sz w:val="24"/>
          <w:szCs w:val="24"/>
          <w:lang w:eastAsia="es-PE"/>
        </w:rPr>
      </w:pPr>
      <w:r w:rsidRPr="00CF0135">
        <w:rPr>
          <w:rFonts w:ascii="Times New Roman" w:eastAsia="Times New Roman" w:hAnsi="Times New Roman"/>
          <w:color w:val="222222"/>
          <w:sz w:val="24"/>
          <w:szCs w:val="24"/>
          <w:lang w:eastAsia="es-PE"/>
        </w:rPr>
        <w:t xml:space="preserve">Camisón, C., Tomás, S. (2007). </w:t>
      </w:r>
      <w:r w:rsidRPr="00CF0135">
        <w:rPr>
          <w:rFonts w:ascii="Times New Roman" w:eastAsia="Times New Roman" w:hAnsi="Times New Roman"/>
          <w:i/>
          <w:color w:val="222222"/>
          <w:sz w:val="24"/>
          <w:szCs w:val="24"/>
          <w:lang w:eastAsia="es-PE"/>
        </w:rPr>
        <w:t>Gestión de la Calidad: conceptos, enfoques, modelos y sistemas</w:t>
      </w:r>
      <w:r w:rsidRPr="00CF0135">
        <w:rPr>
          <w:rFonts w:ascii="Times New Roman" w:eastAsia="Times New Roman" w:hAnsi="Times New Roman"/>
          <w:color w:val="222222"/>
          <w:sz w:val="24"/>
          <w:szCs w:val="24"/>
          <w:lang w:eastAsia="es-PE"/>
        </w:rPr>
        <w:t>. Editorial Pearson.</w:t>
      </w:r>
    </w:p>
    <w:p w:rsidR="00900432" w:rsidRDefault="00900432" w:rsidP="00900432">
      <w:pPr>
        <w:pStyle w:val="Sangradetextonormal"/>
        <w:spacing w:after="0"/>
        <w:ind w:left="1099" w:hanging="709"/>
        <w:jc w:val="both"/>
        <w:rPr>
          <w:rFonts w:ascii="Times New Roman" w:eastAsia="Times New Roman" w:hAnsi="Times New Roman"/>
          <w:color w:val="222222"/>
          <w:sz w:val="24"/>
          <w:szCs w:val="24"/>
          <w:lang w:eastAsia="es-PE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es-PE"/>
        </w:rPr>
        <w:t xml:space="preserve">Gómez, J. (2015). </w:t>
      </w:r>
      <w:r w:rsidRPr="00900432">
        <w:rPr>
          <w:rFonts w:ascii="Times New Roman" w:eastAsia="Times New Roman" w:hAnsi="Times New Roman"/>
          <w:i/>
          <w:color w:val="222222"/>
          <w:sz w:val="24"/>
          <w:szCs w:val="24"/>
          <w:lang w:eastAsia="es-PE"/>
        </w:rPr>
        <w:t xml:space="preserve">Guía para la aplicación de UNE-EN ISO </w:t>
      </w:r>
      <w:r>
        <w:rPr>
          <w:rFonts w:ascii="Times New Roman" w:eastAsia="Times New Roman" w:hAnsi="Times New Roman"/>
          <w:i/>
          <w:color w:val="222222"/>
          <w:sz w:val="24"/>
          <w:szCs w:val="24"/>
          <w:lang w:eastAsia="es-PE"/>
        </w:rPr>
        <w:t>9</w:t>
      </w:r>
      <w:r w:rsidRPr="00900432">
        <w:rPr>
          <w:rFonts w:ascii="Times New Roman" w:eastAsia="Times New Roman" w:hAnsi="Times New Roman"/>
          <w:i/>
          <w:color w:val="222222"/>
          <w:sz w:val="24"/>
          <w:szCs w:val="24"/>
          <w:lang w:eastAsia="es-PE"/>
        </w:rPr>
        <w:t>001:2015</w:t>
      </w:r>
      <w:r>
        <w:rPr>
          <w:rFonts w:ascii="Times New Roman" w:eastAsia="Times New Roman" w:hAnsi="Times New Roman"/>
          <w:color w:val="222222"/>
          <w:sz w:val="24"/>
          <w:szCs w:val="24"/>
          <w:lang w:eastAsia="es-PE"/>
        </w:rPr>
        <w:t>. AENOR ediciones, España.</w:t>
      </w:r>
    </w:p>
    <w:p w:rsidR="00FC6082" w:rsidRDefault="00936F24" w:rsidP="00835DBB">
      <w:pPr>
        <w:pStyle w:val="Sangradetextonormal"/>
        <w:spacing w:after="0"/>
        <w:ind w:left="1099" w:hanging="709"/>
        <w:jc w:val="both"/>
        <w:rPr>
          <w:rFonts w:ascii="Times New Roman" w:eastAsia="Times New Roman" w:hAnsi="Times New Roman"/>
          <w:color w:val="222222"/>
          <w:sz w:val="24"/>
          <w:szCs w:val="24"/>
          <w:lang w:eastAsia="es-PE"/>
        </w:rPr>
      </w:pPr>
      <w:r w:rsidRPr="00CF0135">
        <w:rPr>
          <w:rFonts w:ascii="Times New Roman" w:eastAsia="Times New Roman" w:hAnsi="Times New Roman"/>
          <w:color w:val="222222"/>
          <w:sz w:val="24"/>
          <w:szCs w:val="24"/>
          <w:lang w:eastAsia="es-PE"/>
        </w:rPr>
        <w:t xml:space="preserve">Roberts, H. y Robinsón </w:t>
      </w:r>
      <w:r w:rsidR="00FC6082" w:rsidRPr="00CF0135">
        <w:rPr>
          <w:rFonts w:ascii="Times New Roman" w:eastAsia="Times New Roman" w:hAnsi="Times New Roman"/>
          <w:color w:val="222222"/>
          <w:sz w:val="24"/>
          <w:szCs w:val="24"/>
          <w:lang w:eastAsia="es-PE"/>
        </w:rPr>
        <w:t xml:space="preserve">G. (2003). </w:t>
      </w:r>
      <w:r w:rsidR="00FC6082" w:rsidRPr="00CF0135">
        <w:rPr>
          <w:rFonts w:ascii="Times New Roman" w:eastAsia="Times New Roman" w:hAnsi="Times New Roman"/>
          <w:i/>
          <w:color w:val="222222"/>
          <w:sz w:val="24"/>
          <w:szCs w:val="24"/>
          <w:lang w:eastAsia="es-PE"/>
        </w:rPr>
        <w:t>ISO 14001 EMS. Manual de Gestión Medioambiental</w:t>
      </w:r>
      <w:r w:rsidR="00FC6082" w:rsidRPr="00CF0135">
        <w:rPr>
          <w:rFonts w:ascii="Times New Roman" w:eastAsia="Times New Roman" w:hAnsi="Times New Roman"/>
          <w:color w:val="222222"/>
          <w:sz w:val="24"/>
          <w:szCs w:val="24"/>
          <w:lang w:eastAsia="es-PE"/>
        </w:rPr>
        <w:t xml:space="preserve">. </w:t>
      </w:r>
      <w:r w:rsidRPr="00CF0135">
        <w:rPr>
          <w:rFonts w:ascii="Times New Roman" w:eastAsia="Times New Roman" w:hAnsi="Times New Roman"/>
          <w:color w:val="222222"/>
          <w:sz w:val="24"/>
          <w:szCs w:val="24"/>
          <w:lang w:eastAsia="es-PE"/>
        </w:rPr>
        <w:t xml:space="preserve">Madrid, España. </w:t>
      </w:r>
      <w:r w:rsidR="00FC6082" w:rsidRPr="00CF0135">
        <w:rPr>
          <w:rFonts w:ascii="Times New Roman" w:eastAsia="Times New Roman" w:hAnsi="Times New Roman"/>
          <w:color w:val="222222"/>
          <w:sz w:val="24"/>
          <w:szCs w:val="24"/>
          <w:lang w:eastAsia="es-PE"/>
        </w:rPr>
        <w:t xml:space="preserve">Edit. </w:t>
      </w:r>
      <w:r w:rsidRPr="00CF0135">
        <w:rPr>
          <w:rFonts w:ascii="Times New Roman" w:eastAsia="Times New Roman" w:hAnsi="Times New Roman"/>
          <w:color w:val="222222"/>
          <w:sz w:val="24"/>
          <w:szCs w:val="24"/>
          <w:lang w:eastAsia="es-PE"/>
        </w:rPr>
        <w:t>Thomson Paraninfo</w:t>
      </w:r>
      <w:r w:rsidR="00FC6082" w:rsidRPr="00CF0135">
        <w:rPr>
          <w:rFonts w:ascii="Times New Roman" w:eastAsia="Times New Roman" w:hAnsi="Times New Roman"/>
          <w:color w:val="222222"/>
          <w:sz w:val="24"/>
          <w:szCs w:val="24"/>
          <w:lang w:eastAsia="es-PE"/>
        </w:rPr>
        <w:t>.</w:t>
      </w:r>
    </w:p>
    <w:p w:rsidR="00900432" w:rsidRDefault="00900432" w:rsidP="00835DBB">
      <w:pPr>
        <w:pStyle w:val="Sangradetextonormal"/>
        <w:spacing w:after="0"/>
        <w:ind w:left="1099" w:hanging="709"/>
        <w:jc w:val="both"/>
        <w:rPr>
          <w:rFonts w:ascii="Times New Roman" w:eastAsia="Times New Roman" w:hAnsi="Times New Roman"/>
          <w:color w:val="222222"/>
          <w:sz w:val="24"/>
          <w:szCs w:val="24"/>
          <w:lang w:eastAsia="es-PE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es-PE"/>
        </w:rPr>
        <w:t xml:space="preserve">Valdés J., Alonso M.C., Calso N., Novo, M. (2016). </w:t>
      </w:r>
      <w:r w:rsidRPr="00900432">
        <w:rPr>
          <w:rFonts w:ascii="Times New Roman" w:eastAsia="Times New Roman" w:hAnsi="Times New Roman"/>
          <w:i/>
          <w:color w:val="222222"/>
          <w:sz w:val="24"/>
          <w:szCs w:val="24"/>
          <w:lang w:eastAsia="es-PE"/>
        </w:rPr>
        <w:t>Guía para la aplicación de UNE-EN ISO 14001:2015</w:t>
      </w:r>
      <w:r>
        <w:rPr>
          <w:rFonts w:ascii="Times New Roman" w:eastAsia="Times New Roman" w:hAnsi="Times New Roman"/>
          <w:color w:val="222222"/>
          <w:sz w:val="24"/>
          <w:szCs w:val="24"/>
          <w:lang w:eastAsia="es-PE"/>
        </w:rPr>
        <w:t>. AENOR ediciones, España.</w:t>
      </w:r>
    </w:p>
    <w:p w:rsidR="00900432" w:rsidRPr="00CF0135" w:rsidRDefault="00900432" w:rsidP="00835DBB">
      <w:pPr>
        <w:pStyle w:val="Sangradetextonormal"/>
        <w:spacing w:after="0"/>
        <w:ind w:left="1099" w:hanging="709"/>
        <w:jc w:val="both"/>
        <w:rPr>
          <w:rFonts w:ascii="Times New Roman" w:eastAsia="Times New Roman" w:hAnsi="Times New Roman"/>
          <w:color w:val="222222"/>
          <w:sz w:val="24"/>
          <w:szCs w:val="24"/>
          <w:lang w:eastAsia="es-PE"/>
        </w:rPr>
      </w:pPr>
    </w:p>
    <w:p w:rsidR="00FC6082" w:rsidRPr="00CF0135" w:rsidRDefault="00FC6082" w:rsidP="00FC6082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u w:val="single"/>
          <w:lang w:eastAsia="es-PE"/>
        </w:rPr>
      </w:pPr>
      <w:r w:rsidRPr="00CF0135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u w:val="single"/>
          <w:lang w:eastAsia="es-PE"/>
        </w:rPr>
        <w:t>Bibliografía Complementaria</w:t>
      </w:r>
    </w:p>
    <w:p w:rsidR="00E7574C" w:rsidRDefault="00E7574C" w:rsidP="00E7574C">
      <w:pPr>
        <w:pStyle w:val="Sangradetextonormal"/>
        <w:spacing w:after="0"/>
        <w:ind w:left="1100" w:hanging="709"/>
        <w:jc w:val="both"/>
        <w:rPr>
          <w:rFonts w:ascii="Times New Roman" w:eastAsia="Times New Roman" w:hAnsi="Times New Roman"/>
          <w:color w:val="222222"/>
          <w:sz w:val="24"/>
          <w:szCs w:val="24"/>
          <w:lang w:eastAsia="es-PE"/>
        </w:rPr>
      </w:pPr>
    </w:p>
    <w:p w:rsidR="00293C2F" w:rsidRDefault="00293C2F" w:rsidP="00E7574C">
      <w:pPr>
        <w:pStyle w:val="Sangradetextonormal"/>
        <w:spacing w:after="0"/>
        <w:ind w:left="1100" w:hanging="709"/>
        <w:jc w:val="both"/>
        <w:rPr>
          <w:rFonts w:ascii="Times New Roman" w:eastAsia="Times New Roman" w:hAnsi="Times New Roman"/>
          <w:color w:val="222222"/>
          <w:sz w:val="24"/>
          <w:szCs w:val="24"/>
          <w:lang w:eastAsia="es-PE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es-PE"/>
        </w:rPr>
        <w:t>AENOR (2018). FUTURA ISO 45001. Consenso para ISO para la seguridad y la salud en el trabajo. Asociación Española de Normalización. UNE, España.</w:t>
      </w:r>
    </w:p>
    <w:p w:rsidR="006C758A" w:rsidRPr="00CF0135" w:rsidRDefault="006C758A" w:rsidP="00835DBB">
      <w:pPr>
        <w:pStyle w:val="Sangradetextonormal"/>
        <w:spacing w:after="0"/>
        <w:ind w:left="1100" w:hanging="709"/>
        <w:jc w:val="both"/>
        <w:rPr>
          <w:rFonts w:ascii="Times New Roman" w:eastAsia="Times New Roman" w:hAnsi="Times New Roman"/>
          <w:color w:val="222222"/>
          <w:sz w:val="24"/>
          <w:szCs w:val="24"/>
          <w:lang w:eastAsia="es-PE"/>
        </w:rPr>
      </w:pPr>
      <w:r w:rsidRPr="00CF0135">
        <w:rPr>
          <w:rFonts w:ascii="Times New Roman" w:eastAsia="Times New Roman" w:hAnsi="Times New Roman"/>
          <w:color w:val="222222"/>
          <w:sz w:val="24"/>
          <w:szCs w:val="24"/>
          <w:lang w:eastAsia="es-PE"/>
        </w:rPr>
        <w:t>Andía</w:t>
      </w:r>
      <w:r w:rsidR="00FC6082" w:rsidRPr="00CF0135">
        <w:rPr>
          <w:rFonts w:ascii="Times New Roman" w:eastAsia="Times New Roman" w:hAnsi="Times New Roman"/>
          <w:color w:val="222222"/>
          <w:sz w:val="24"/>
          <w:szCs w:val="24"/>
          <w:lang w:eastAsia="es-PE"/>
        </w:rPr>
        <w:t xml:space="preserve">, W. (2006). </w:t>
      </w:r>
      <w:r w:rsidRPr="00CF0135">
        <w:rPr>
          <w:rFonts w:ascii="Times New Roman" w:eastAsia="Times New Roman" w:hAnsi="Times New Roman"/>
          <w:i/>
          <w:color w:val="222222"/>
          <w:sz w:val="24"/>
          <w:szCs w:val="24"/>
          <w:lang w:eastAsia="es-PE"/>
        </w:rPr>
        <w:t>Manual de Gestión Ambiental</w:t>
      </w:r>
      <w:r w:rsidRPr="00CF0135">
        <w:rPr>
          <w:rFonts w:ascii="Times New Roman" w:eastAsia="Times New Roman" w:hAnsi="Times New Roman"/>
          <w:color w:val="222222"/>
          <w:sz w:val="24"/>
          <w:szCs w:val="24"/>
          <w:lang w:eastAsia="es-PE"/>
        </w:rPr>
        <w:t xml:space="preserve">. Lima, Perú. </w:t>
      </w:r>
      <w:r w:rsidR="00FC6082" w:rsidRPr="00CF0135">
        <w:rPr>
          <w:rFonts w:ascii="Times New Roman" w:eastAsia="Times New Roman" w:hAnsi="Times New Roman"/>
          <w:color w:val="222222"/>
          <w:sz w:val="24"/>
          <w:szCs w:val="24"/>
          <w:lang w:eastAsia="es-PE"/>
        </w:rPr>
        <w:t xml:space="preserve">Centro de Investigación y Capacitación Empresarial. </w:t>
      </w:r>
      <w:r w:rsidRPr="00CF0135">
        <w:rPr>
          <w:rFonts w:ascii="Times New Roman" w:eastAsia="Times New Roman" w:hAnsi="Times New Roman"/>
          <w:color w:val="222222"/>
          <w:sz w:val="24"/>
          <w:szCs w:val="24"/>
          <w:lang w:eastAsia="es-PE"/>
        </w:rPr>
        <w:t>E</w:t>
      </w:r>
      <w:r w:rsidR="00FC6082" w:rsidRPr="00CF0135">
        <w:rPr>
          <w:rFonts w:ascii="Times New Roman" w:eastAsia="Times New Roman" w:hAnsi="Times New Roman"/>
          <w:color w:val="222222"/>
          <w:sz w:val="24"/>
          <w:szCs w:val="24"/>
          <w:lang w:eastAsia="es-PE"/>
        </w:rPr>
        <w:t xml:space="preserve">ditorial El Saber. </w:t>
      </w:r>
    </w:p>
    <w:p w:rsidR="00FC6082" w:rsidRPr="00CF0135" w:rsidRDefault="006C758A" w:rsidP="00835DBB">
      <w:pPr>
        <w:pStyle w:val="Sangradetextonormal"/>
        <w:spacing w:after="0"/>
        <w:ind w:left="1100" w:hanging="709"/>
        <w:jc w:val="both"/>
        <w:rPr>
          <w:rFonts w:ascii="Times New Roman" w:eastAsia="Times New Roman" w:hAnsi="Times New Roman"/>
          <w:color w:val="222222"/>
          <w:sz w:val="24"/>
          <w:szCs w:val="24"/>
          <w:lang w:eastAsia="es-PE"/>
        </w:rPr>
      </w:pPr>
      <w:r w:rsidRPr="00CF0135">
        <w:rPr>
          <w:rFonts w:ascii="Times New Roman" w:eastAsia="Times New Roman" w:hAnsi="Times New Roman"/>
          <w:color w:val="222222"/>
          <w:sz w:val="24"/>
          <w:szCs w:val="24"/>
          <w:lang w:eastAsia="es-PE"/>
        </w:rPr>
        <w:t>Seoanez M.</w:t>
      </w:r>
      <w:r w:rsidR="00FC6082" w:rsidRPr="00CF0135">
        <w:rPr>
          <w:rFonts w:ascii="Times New Roman" w:eastAsia="Times New Roman" w:hAnsi="Times New Roman"/>
          <w:color w:val="222222"/>
          <w:sz w:val="24"/>
          <w:szCs w:val="24"/>
          <w:lang w:eastAsia="es-PE"/>
        </w:rPr>
        <w:t xml:space="preserve"> (2005). </w:t>
      </w:r>
      <w:r w:rsidRPr="00CF0135">
        <w:rPr>
          <w:rFonts w:ascii="Times New Roman" w:eastAsia="Times New Roman" w:hAnsi="Times New Roman"/>
          <w:i/>
          <w:color w:val="222222"/>
          <w:sz w:val="24"/>
          <w:szCs w:val="24"/>
          <w:lang w:eastAsia="es-PE"/>
        </w:rPr>
        <w:t>Ecología Industrial</w:t>
      </w:r>
      <w:r w:rsidR="00FC6082" w:rsidRPr="00CF0135">
        <w:rPr>
          <w:rFonts w:ascii="Times New Roman" w:eastAsia="Times New Roman" w:hAnsi="Times New Roman"/>
          <w:i/>
          <w:color w:val="222222"/>
          <w:sz w:val="24"/>
          <w:szCs w:val="24"/>
          <w:lang w:eastAsia="es-PE"/>
        </w:rPr>
        <w:t>: Ingeniería Medioambiental aplicada a la industria y la empresa</w:t>
      </w:r>
      <w:r w:rsidR="00FC6082" w:rsidRPr="00CF0135">
        <w:rPr>
          <w:rFonts w:ascii="Times New Roman" w:eastAsia="Times New Roman" w:hAnsi="Times New Roman"/>
          <w:color w:val="222222"/>
          <w:sz w:val="24"/>
          <w:szCs w:val="24"/>
          <w:lang w:eastAsia="es-PE"/>
        </w:rPr>
        <w:t xml:space="preserve">. </w:t>
      </w:r>
      <w:r w:rsidRPr="00CF0135">
        <w:rPr>
          <w:rFonts w:ascii="Times New Roman" w:eastAsia="Times New Roman" w:hAnsi="Times New Roman"/>
          <w:color w:val="222222"/>
          <w:sz w:val="24"/>
          <w:szCs w:val="24"/>
          <w:lang w:eastAsia="es-PE"/>
        </w:rPr>
        <w:t xml:space="preserve">España. </w:t>
      </w:r>
      <w:r w:rsidR="00FC6082" w:rsidRPr="00CF0135">
        <w:rPr>
          <w:rFonts w:ascii="Times New Roman" w:eastAsia="Times New Roman" w:hAnsi="Times New Roman"/>
          <w:color w:val="222222"/>
          <w:sz w:val="24"/>
          <w:szCs w:val="24"/>
          <w:lang w:eastAsia="es-PE"/>
        </w:rPr>
        <w:t>Segunda Edición.</w:t>
      </w:r>
      <w:r w:rsidRPr="00CF0135">
        <w:rPr>
          <w:rFonts w:ascii="Times New Roman" w:eastAsia="Times New Roman" w:hAnsi="Times New Roman"/>
          <w:color w:val="222222"/>
          <w:sz w:val="24"/>
          <w:szCs w:val="24"/>
          <w:lang w:eastAsia="es-PE"/>
        </w:rPr>
        <w:t xml:space="preserve"> Ediciones Mundi-Prensa. Madrid.</w:t>
      </w:r>
      <w:r w:rsidR="00FC6082" w:rsidRPr="00CF0135">
        <w:rPr>
          <w:rFonts w:ascii="Times New Roman" w:eastAsia="Times New Roman" w:hAnsi="Times New Roman"/>
          <w:color w:val="222222"/>
          <w:sz w:val="24"/>
          <w:szCs w:val="24"/>
          <w:lang w:eastAsia="es-PE"/>
        </w:rPr>
        <w:t xml:space="preserve"> E-book</w:t>
      </w:r>
      <w:r w:rsidR="004A40BF" w:rsidRPr="00CF0135">
        <w:rPr>
          <w:rFonts w:ascii="Times New Roman" w:eastAsia="Times New Roman" w:hAnsi="Times New Roman"/>
          <w:color w:val="222222"/>
          <w:sz w:val="24"/>
          <w:szCs w:val="24"/>
          <w:lang w:eastAsia="es-PE"/>
        </w:rPr>
        <w:t>.</w:t>
      </w:r>
    </w:p>
    <w:p w:rsidR="00007694" w:rsidRPr="00CF0135" w:rsidRDefault="00007694" w:rsidP="00835DBB">
      <w:pPr>
        <w:pStyle w:val="Sangradetextonormal"/>
        <w:spacing w:after="0"/>
        <w:ind w:left="1100" w:hanging="709"/>
        <w:jc w:val="both"/>
        <w:rPr>
          <w:rFonts w:ascii="Times New Roman" w:eastAsia="Times New Roman" w:hAnsi="Times New Roman"/>
          <w:color w:val="222222"/>
          <w:sz w:val="24"/>
          <w:szCs w:val="24"/>
          <w:lang w:eastAsia="es-PE"/>
        </w:rPr>
      </w:pPr>
      <w:r w:rsidRPr="00CF0135">
        <w:rPr>
          <w:rFonts w:ascii="Times New Roman" w:eastAsia="Times New Roman" w:hAnsi="Times New Roman"/>
          <w:color w:val="222222"/>
          <w:sz w:val="24"/>
          <w:szCs w:val="24"/>
          <w:lang w:eastAsia="es-PE"/>
        </w:rPr>
        <w:t>Smith, M (2007) Sólo tenemos un planeta. Pobreza, justicia y cambio climático. ITDG Soluciones prácticas.</w:t>
      </w:r>
    </w:p>
    <w:p w:rsidR="00936F24" w:rsidRPr="00CF0135" w:rsidRDefault="00936F24" w:rsidP="00835DBB">
      <w:pPr>
        <w:pStyle w:val="Sangradetextonormal"/>
        <w:spacing w:after="0"/>
        <w:ind w:left="1100" w:hanging="709"/>
        <w:jc w:val="both"/>
        <w:rPr>
          <w:rFonts w:ascii="Times New Roman" w:eastAsia="Times New Roman" w:hAnsi="Times New Roman"/>
          <w:color w:val="222222"/>
          <w:sz w:val="24"/>
          <w:szCs w:val="24"/>
          <w:lang w:eastAsia="es-PE"/>
        </w:rPr>
      </w:pPr>
      <w:r w:rsidRPr="00CF0135">
        <w:rPr>
          <w:rFonts w:ascii="Times New Roman" w:eastAsia="Times New Roman" w:hAnsi="Times New Roman"/>
          <w:color w:val="222222"/>
          <w:sz w:val="24"/>
          <w:szCs w:val="24"/>
          <w:lang w:eastAsia="es-PE"/>
        </w:rPr>
        <w:t xml:space="preserve">Sociedad Nacional de Industrias (2004). </w:t>
      </w:r>
      <w:r w:rsidRPr="00CF0135">
        <w:rPr>
          <w:rFonts w:ascii="Times New Roman" w:eastAsia="Times New Roman" w:hAnsi="Times New Roman"/>
          <w:i/>
          <w:color w:val="222222"/>
          <w:sz w:val="24"/>
          <w:szCs w:val="24"/>
          <w:lang w:eastAsia="es-PE"/>
        </w:rPr>
        <w:t>Auditor de Sistemas de Gestión Ambiental ISO 14000. Manual de Participante</w:t>
      </w:r>
      <w:r w:rsidRPr="00CF0135">
        <w:rPr>
          <w:rFonts w:ascii="Times New Roman" w:eastAsia="Times New Roman" w:hAnsi="Times New Roman"/>
          <w:color w:val="222222"/>
          <w:sz w:val="24"/>
          <w:szCs w:val="24"/>
          <w:lang w:eastAsia="es-PE"/>
        </w:rPr>
        <w:t>. Lima, Perú.</w:t>
      </w:r>
    </w:p>
    <w:p w:rsidR="00667471" w:rsidRDefault="00667471" w:rsidP="00667471">
      <w:pPr>
        <w:pStyle w:val="Sangradetextonormal"/>
        <w:spacing w:after="0"/>
        <w:ind w:left="1080"/>
        <w:jc w:val="right"/>
        <w:rPr>
          <w:rFonts w:ascii="Times New Roman" w:eastAsia="Times New Roman" w:hAnsi="Times New Roman"/>
          <w:color w:val="222222"/>
          <w:sz w:val="24"/>
          <w:szCs w:val="24"/>
          <w:lang w:eastAsia="es-PE"/>
        </w:rPr>
      </w:pPr>
    </w:p>
    <w:p w:rsidR="00FC6082" w:rsidRPr="00CF0135" w:rsidRDefault="00667471" w:rsidP="00667471">
      <w:pPr>
        <w:pStyle w:val="Sangradetextonormal"/>
        <w:spacing w:after="0"/>
        <w:ind w:left="1080"/>
        <w:jc w:val="right"/>
        <w:rPr>
          <w:rFonts w:ascii="Times New Roman" w:eastAsia="Times New Roman" w:hAnsi="Times New Roman"/>
          <w:color w:val="222222"/>
          <w:sz w:val="24"/>
          <w:szCs w:val="24"/>
          <w:lang w:eastAsia="es-PE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es-PE"/>
        </w:rPr>
        <w:t xml:space="preserve">Huacho, </w:t>
      </w:r>
      <w:r w:rsidR="00293C2F">
        <w:rPr>
          <w:rFonts w:ascii="Times New Roman" w:eastAsia="Times New Roman" w:hAnsi="Times New Roman"/>
          <w:color w:val="222222"/>
          <w:sz w:val="24"/>
          <w:szCs w:val="24"/>
          <w:lang w:eastAsia="es-PE"/>
        </w:rPr>
        <w:t>febrero</w:t>
      </w:r>
      <w:r>
        <w:rPr>
          <w:rFonts w:ascii="Times New Roman" w:eastAsia="Times New Roman" w:hAnsi="Times New Roman"/>
          <w:color w:val="222222"/>
          <w:sz w:val="24"/>
          <w:szCs w:val="24"/>
          <w:lang w:eastAsia="es-PE"/>
        </w:rPr>
        <w:t xml:space="preserve"> de 201</w:t>
      </w:r>
      <w:r w:rsidR="00293C2F">
        <w:rPr>
          <w:rFonts w:ascii="Times New Roman" w:eastAsia="Times New Roman" w:hAnsi="Times New Roman"/>
          <w:color w:val="222222"/>
          <w:sz w:val="24"/>
          <w:szCs w:val="24"/>
          <w:lang w:eastAsia="es-PE"/>
        </w:rPr>
        <w:t>8</w:t>
      </w:r>
    </w:p>
    <w:sectPr w:rsidR="00FC6082" w:rsidRPr="00CF0135" w:rsidSect="00DD78E2">
      <w:pgSz w:w="12240" w:h="15840"/>
      <w:pgMar w:top="1417" w:right="1325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DFF" w:rsidRDefault="00556DFF" w:rsidP="00CF0135">
      <w:pPr>
        <w:spacing w:after="0" w:line="240" w:lineRule="auto"/>
      </w:pPr>
      <w:r>
        <w:separator/>
      </w:r>
    </w:p>
  </w:endnote>
  <w:endnote w:type="continuationSeparator" w:id="0">
    <w:p w:rsidR="00556DFF" w:rsidRDefault="00556DFF" w:rsidP="00CF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DFF" w:rsidRDefault="00556DFF" w:rsidP="00CF0135">
      <w:pPr>
        <w:spacing w:after="0" w:line="240" w:lineRule="auto"/>
      </w:pPr>
      <w:r>
        <w:separator/>
      </w:r>
    </w:p>
  </w:footnote>
  <w:footnote w:type="continuationSeparator" w:id="0">
    <w:p w:rsidR="00556DFF" w:rsidRDefault="00556DFF" w:rsidP="00CF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35" w:rsidRPr="00312C32" w:rsidRDefault="00CF0135" w:rsidP="00CF0135">
    <w:pPr>
      <w:pStyle w:val="Encabezado"/>
      <w:jc w:val="center"/>
      <w:rPr>
        <w:rFonts w:ascii="Times New Roman" w:hAnsi="Times New Roman" w:cs="Times New Roman"/>
        <w:b/>
      </w:rPr>
    </w:pPr>
    <w:r w:rsidRPr="00312C32">
      <w:rPr>
        <w:rFonts w:ascii="Times New Roman" w:hAnsi="Times New Roman" w:cs="Times New Roman"/>
        <w:b/>
      </w:rPr>
      <w:t>Facultad de Ingeniería Pesquera</w:t>
    </w:r>
  </w:p>
  <w:p w:rsidR="00CF0135" w:rsidRPr="00312C32" w:rsidRDefault="00CF0135" w:rsidP="00CF0135">
    <w:pPr>
      <w:pStyle w:val="Encabezado"/>
      <w:jc w:val="center"/>
      <w:rPr>
        <w:rFonts w:ascii="Times New Roman" w:hAnsi="Times New Roman" w:cs="Times New Roman"/>
        <w:b/>
      </w:rPr>
    </w:pPr>
    <w:r w:rsidRPr="00312C32">
      <w:rPr>
        <w:rFonts w:ascii="Times New Roman" w:hAnsi="Times New Roman" w:cs="Times New Roman"/>
        <w:b/>
      </w:rPr>
      <w:t>Departamento Académico de Ingeniería Pesquera e Ingeniería Acuícola</w:t>
    </w:r>
  </w:p>
  <w:p w:rsidR="00CF0135" w:rsidRDefault="00CF0135" w:rsidP="00CF0135">
    <w:pPr>
      <w:pStyle w:val="Encabezado"/>
      <w:jc w:val="center"/>
      <w:rPr>
        <w:rFonts w:ascii="Times New Roman" w:hAnsi="Times New Roman" w:cs="Times New Roman"/>
        <w:b/>
      </w:rPr>
    </w:pPr>
    <w:r w:rsidRPr="00312C32">
      <w:rPr>
        <w:rFonts w:ascii="Times New Roman" w:hAnsi="Times New Roman" w:cs="Times New Roman"/>
        <w:b/>
      </w:rPr>
      <w:t xml:space="preserve">Asignatura de </w:t>
    </w:r>
    <w:r w:rsidR="003250BD">
      <w:rPr>
        <w:rFonts w:ascii="Times New Roman" w:hAnsi="Times New Roman" w:cs="Times New Roman"/>
        <w:b/>
      </w:rPr>
      <w:t>Sistemas Integrados de Gestión</w:t>
    </w:r>
  </w:p>
  <w:p w:rsidR="00113490" w:rsidRDefault="00113490" w:rsidP="00CF013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45E9"/>
    <w:multiLevelType w:val="hybridMultilevel"/>
    <w:tmpl w:val="FA1E122E"/>
    <w:lvl w:ilvl="0" w:tplc="A6D0FC42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815" w:hanging="360"/>
      </w:pPr>
    </w:lvl>
    <w:lvl w:ilvl="2" w:tplc="280A001B" w:tentative="1">
      <w:start w:val="1"/>
      <w:numFmt w:val="lowerRoman"/>
      <w:lvlText w:val="%3."/>
      <w:lvlJc w:val="right"/>
      <w:pPr>
        <w:ind w:left="2535" w:hanging="180"/>
      </w:pPr>
    </w:lvl>
    <w:lvl w:ilvl="3" w:tplc="280A000F" w:tentative="1">
      <w:start w:val="1"/>
      <w:numFmt w:val="decimal"/>
      <w:lvlText w:val="%4."/>
      <w:lvlJc w:val="left"/>
      <w:pPr>
        <w:ind w:left="3255" w:hanging="360"/>
      </w:pPr>
    </w:lvl>
    <w:lvl w:ilvl="4" w:tplc="280A0019" w:tentative="1">
      <w:start w:val="1"/>
      <w:numFmt w:val="lowerLetter"/>
      <w:lvlText w:val="%5."/>
      <w:lvlJc w:val="left"/>
      <w:pPr>
        <w:ind w:left="3975" w:hanging="360"/>
      </w:pPr>
    </w:lvl>
    <w:lvl w:ilvl="5" w:tplc="280A001B" w:tentative="1">
      <w:start w:val="1"/>
      <w:numFmt w:val="lowerRoman"/>
      <w:lvlText w:val="%6."/>
      <w:lvlJc w:val="right"/>
      <w:pPr>
        <w:ind w:left="4695" w:hanging="180"/>
      </w:pPr>
    </w:lvl>
    <w:lvl w:ilvl="6" w:tplc="280A000F" w:tentative="1">
      <w:start w:val="1"/>
      <w:numFmt w:val="decimal"/>
      <w:lvlText w:val="%7."/>
      <w:lvlJc w:val="left"/>
      <w:pPr>
        <w:ind w:left="5415" w:hanging="360"/>
      </w:pPr>
    </w:lvl>
    <w:lvl w:ilvl="7" w:tplc="280A0019" w:tentative="1">
      <w:start w:val="1"/>
      <w:numFmt w:val="lowerLetter"/>
      <w:lvlText w:val="%8."/>
      <w:lvlJc w:val="left"/>
      <w:pPr>
        <w:ind w:left="6135" w:hanging="360"/>
      </w:pPr>
    </w:lvl>
    <w:lvl w:ilvl="8" w:tplc="28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04C63C1"/>
    <w:multiLevelType w:val="hybridMultilevel"/>
    <w:tmpl w:val="6CA0A2D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7F63DE"/>
    <w:multiLevelType w:val="hybridMultilevel"/>
    <w:tmpl w:val="10248DDE"/>
    <w:lvl w:ilvl="0" w:tplc="2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2E933DE"/>
    <w:multiLevelType w:val="hybridMultilevel"/>
    <w:tmpl w:val="24149EB4"/>
    <w:lvl w:ilvl="0" w:tplc="90C437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794E6E"/>
    <w:multiLevelType w:val="hybridMultilevel"/>
    <w:tmpl w:val="7DCC810E"/>
    <w:lvl w:ilvl="0" w:tplc="2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91C773F"/>
    <w:multiLevelType w:val="hybridMultilevel"/>
    <w:tmpl w:val="0A8019FA"/>
    <w:lvl w:ilvl="0" w:tplc="28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199F0EE3"/>
    <w:multiLevelType w:val="hybridMultilevel"/>
    <w:tmpl w:val="7D8CC048"/>
    <w:lvl w:ilvl="0" w:tplc="2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CAD54C6"/>
    <w:multiLevelType w:val="hybridMultilevel"/>
    <w:tmpl w:val="FBD60DEE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22766F4"/>
    <w:multiLevelType w:val="hybridMultilevel"/>
    <w:tmpl w:val="ADDEA40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F013E4"/>
    <w:multiLevelType w:val="hybridMultilevel"/>
    <w:tmpl w:val="7A1887CC"/>
    <w:lvl w:ilvl="0" w:tplc="A6D0FC42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28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2535" w:hanging="180"/>
      </w:pPr>
    </w:lvl>
    <w:lvl w:ilvl="3" w:tplc="280A000F" w:tentative="1">
      <w:start w:val="1"/>
      <w:numFmt w:val="decimal"/>
      <w:lvlText w:val="%4."/>
      <w:lvlJc w:val="left"/>
      <w:pPr>
        <w:ind w:left="3255" w:hanging="360"/>
      </w:pPr>
    </w:lvl>
    <w:lvl w:ilvl="4" w:tplc="280A0019" w:tentative="1">
      <w:start w:val="1"/>
      <w:numFmt w:val="lowerLetter"/>
      <w:lvlText w:val="%5."/>
      <w:lvlJc w:val="left"/>
      <w:pPr>
        <w:ind w:left="3975" w:hanging="360"/>
      </w:pPr>
    </w:lvl>
    <w:lvl w:ilvl="5" w:tplc="280A001B" w:tentative="1">
      <w:start w:val="1"/>
      <w:numFmt w:val="lowerRoman"/>
      <w:lvlText w:val="%6."/>
      <w:lvlJc w:val="right"/>
      <w:pPr>
        <w:ind w:left="4695" w:hanging="180"/>
      </w:pPr>
    </w:lvl>
    <w:lvl w:ilvl="6" w:tplc="280A000F" w:tentative="1">
      <w:start w:val="1"/>
      <w:numFmt w:val="decimal"/>
      <w:lvlText w:val="%7."/>
      <w:lvlJc w:val="left"/>
      <w:pPr>
        <w:ind w:left="5415" w:hanging="360"/>
      </w:pPr>
    </w:lvl>
    <w:lvl w:ilvl="7" w:tplc="280A0019" w:tentative="1">
      <w:start w:val="1"/>
      <w:numFmt w:val="lowerLetter"/>
      <w:lvlText w:val="%8."/>
      <w:lvlJc w:val="left"/>
      <w:pPr>
        <w:ind w:left="6135" w:hanging="360"/>
      </w:pPr>
    </w:lvl>
    <w:lvl w:ilvl="8" w:tplc="28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267F1AB0"/>
    <w:multiLevelType w:val="hybridMultilevel"/>
    <w:tmpl w:val="28D4CF0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EE2572"/>
    <w:multiLevelType w:val="hybridMultilevel"/>
    <w:tmpl w:val="74E623AE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37E157C"/>
    <w:multiLevelType w:val="hybridMultilevel"/>
    <w:tmpl w:val="D7600F66"/>
    <w:lvl w:ilvl="0" w:tplc="28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382766FF"/>
    <w:multiLevelType w:val="hybridMultilevel"/>
    <w:tmpl w:val="0FCE9B2E"/>
    <w:lvl w:ilvl="0" w:tplc="2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393E4023"/>
    <w:multiLevelType w:val="multilevel"/>
    <w:tmpl w:val="88E4200C"/>
    <w:lvl w:ilvl="0">
      <w:start w:val="1"/>
      <w:numFmt w:val="upperRoman"/>
      <w:lvlText w:val="%1."/>
      <w:lvlJc w:val="right"/>
      <w:pPr>
        <w:ind w:left="1776" w:hanging="360"/>
      </w:pPr>
    </w:lvl>
    <w:lvl w:ilvl="1">
      <w:start w:val="1"/>
      <w:numFmt w:val="decimal"/>
      <w:isLgl/>
      <w:lvlText w:val="%1.%2."/>
      <w:lvlJc w:val="left"/>
      <w:pPr>
        <w:ind w:left="1806" w:hanging="39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496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856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  <w:b/>
        <w:sz w:val="24"/>
      </w:rPr>
    </w:lvl>
  </w:abstractNum>
  <w:abstractNum w:abstractNumId="15">
    <w:nsid w:val="42B026F6"/>
    <w:multiLevelType w:val="hybridMultilevel"/>
    <w:tmpl w:val="D016909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A75662"/>
    <w:multiLevelType w:val="hybridMultilevel"/>
    <w:tmpl w:val="6F904F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0443A4"/>
    <w:multiLevelType w:val="hybridMultilevel"/>
    <w:tmpl w:val="653E8E12"/>
    <w:lvl w:ilvl="0" w:tplc="2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5FFF02F3"/>
    <w:multiLevelType w:val="hybridMultilevel"/>
    <w:tmpl w:val="4F4CA694"/>
    <w:lvl w:ilvl="0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>
    <w:nsid w:val="66314376"/>
    <w:multiLevelType w:val="multilevel"/>
    <w:tmpl w:val="06789CB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20">
    <w:nsid w:val="79DE14D6"/>
    <w:multiLevelType w:val="hybridMultilevel"/>
    <w:tmpl w:val="2F74D1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2D5006"/>
    <w:multiLevelType w:val="hybridMultilevel"/>
    <w:tmpl w:val="147E739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8F6273"/>
    <w:multiLevelType w:val="hybridMultilevel"/>
    <w:tmpl w:val="4166647E"/>
    <w:lvl w:ilvl="0" w:tplc="E01C1C74">
      <w:start w:val="1"/>
      <w:numFmt w:val="lowerLetter"/>
      <w:lvlText w:val="%1)"/>
      <w:lvlJc w:val="left"/>
      <w:pPr>
        <w:ind w:left="1494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FC4C02"/>
    <w:multiLevelType w:val="hybridMultilevel"/>
    <w:tmpl w:val="46721732"/>
    <w:lvl w:ilvl="0" w:tplc="28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4">
    <w:nsid w:val="7EF25727"/>
    <w:multiLevelType w:val="hybridMultilevel"/>
    <w:tmpl w:val="D31C981C"/>
    <w:lvl w:ilvl="0" w:tplc="3BC42E6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8"/>
  </w:num>
  <w:num w:numId="4">
    <w:abstractNumId w:val="24"/>
  </w:num>
  <w:num w:numId="5">
    <w:abstractNumId w:val="6"/>
  </w:num>
  <w:num w:numId="6">
    <w:abstractNumId w:val="0"/>
  </w:num>
  <w:num w:numId="7">
    <w:abstractNumId w:val="23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  <w:num w:numId="12">
    <w:abstractNumId w:val="18"/>
  </w:num>
  <w:num w:numId="13">
    <w:abstractNumId w:val="5"/>
  </w:num>
  <w:num w:numId="14">
    <w:abstractNumId w:val="1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9"/>
  </w:num>
  <w:num w:numId="18">
    <w:abstractNumId w:val="1"/>
  </w:num>
  <w:num w:numId="19">
    <w:abstractNumId w:val="21"/>
  </w:num>
  <w:num w:numId="20">
    <w:abstractNumId w:val="15"/>
  </w:num>
  <w:num w:numId="21">
    <w:abstractNumId w:val="20"/>
  </w:num>
  <w:num w:numId="22">
    <w:abstractNumId w:val="16"/>
  </w:num>
  <w:num w:numId="23">
    <w:abstractNumId w:val="11"/>
  </w:num>
  <w:num w:numId="24">
    <w:abstractNumId w:val="1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E2"/>
    <w:rsid w:val="00007694"/>
    <w:rsid w:val="0002788B"/>
    <w:rsid w:val="00051BC1"/>
    <w:rsid w:val="00067E45"/>
    <w:rsid w:val="00081DE2"/>
    <w:rsid w:val="000B4402"/>
    <w:rsid w:val="000D25CC"/>
    <w:rsid w:val="00113490"/>
    <w:rsid w:val="001142F7"/>
    <w:rsid w:val="00166A14"/>
    <w:rsid w:val="00184E00"/>
    <w:rsid w:val="001B5C11"/>
    <w:rsid w:val="001D3B6F"/>
    <w:rsid w:val="001F550B"/>
    <w:rsid w:val="0020381E"/>
    <w:rsid w:val="00293C2F"/>
    <w:rsid w:val="002D7DE8"/>
    <w:rsid w:val="002E5266"/>
    <w:rsid w:val="003250BD"/>
    <w:rsid w:val="0033079B"/>
    <w:rsid w:val="0034362B"/>
    <w:rsid w:val="00354443"/>
    <w:rsid w:val="0036012B"/>
    <w:rsid w:val="003C3136"/>
    <w:rsid w:val="003E0A27"/>
    <w:rsid w:val="003E6381"/>
    <w:rsid w:val="0040571D"/>
    <w:rsid w:val="004436FF"/>
    <w:rsid w:val="00457B9D"/>
    <w:rsid w:val="0049771D"/>
    <w:rsid w:val="004A40BF"/>
    <w:rsid w:val="004F5B4A"/>
    <w:rsid w:val="005309CE"/>
    <w:rsid w:val="00556DFF"/>
    <w:rsid w:val="00574DAD"/>
    <w:rsid w:val="00587123"/>
    <w:rsid w:val="005A4BEE"/>
    <w:rsid w:val="00662FC4"/>
    <w:rsid w:val="00667471"/>
    <w:rsid w:val="006C758A"/>
    <w:rsid w:val="006F56E6"/>
    <w:rsid w:val="00702F25"/>
    <w:rsid w:val="00751215"/>
    <w:rsid w:val="007B7760"/>
    <w:rsid w:val="007D5349"/>
    <w:rsid w:val="007E2699"/>
    <w:rsid w:val="007F450C"/>
    <w:rsid w:val="00835DBB"/>
    <w:rsid w:val="00887D7A"/>
    <w:rsid w:val="008C15D5"/>
    <w:rsid w:val="008D1D04"/>
    <w:rsid w:val="00900432"/>
    <w:rsid w:val="00901564"/>
    <w:rsid w:val="00936F24"/>
    <w:rsid w:val="00960840"/>
    <w:rsid w:val="009673AA"/>
    <w:rsid w:val="00976915"/>
    <w:rsid w:val="009A721A"/>
    <w:rsid w:val="009C62FC"/>
    <w:rsid w:val="009D18AF"/>
    <w:rsid w:val="009F5735"/>
    <w:rsid w:val="00A26408"/>
    <w:rsid w:val="00A80BC1"/>
    <w:rsid w:val="00B01ED8"/>
    <w:rsid w:val="00B03E22"/>
    <w:rsid w:val="00B03E43"/>
    <w:rsid w:val="00B51657"/>
    <w:rsid w:val="00B67C26"/>
    <w:rsid w:val="00B75170"/>
    <w:rsid w:val="00BA7A29"/>
    <w:rsid w:val="00C046ED"/>
    <w:rsid w:val="00C14EA1"/>
    <w:rsid w:val="00CA5038"/>
    <w:rsid w:val="00CE6AA1"/>
    <w:rsid w:val="00CF0135"/>
    <w:rsid w:val="00D10951"/>
    <w:rsid w:val="00D40EF3"/>
    <w:rsid w:val="00D42534"/>
    <w:rsid w:val="00D47397"/>
    <w:rsid w:val="00D83BD4"/>
    <w:rsid w:val="00DB0E31"/>
    <w:rsid w:val="00DC6259"/>
    <w:rsid w:val="00DD78E2"/>
    <w:rsid w:val="00E020D7"/>
    <w:rsid w:val="00E20175"/>
    <w:rsid w:val="00E21FFC"/>
    <w:rsid w:val="00E34E3C"/>
    <w:rsid w:val="00E516EC"/>
    <w:rsid w:val="00E7574C"/>
    <w:rsid w:val="00EA4C7C"/>
    <w:rsid w:val="00EE051B"/>
    <w:rsid w:val="00EF5C3A"/>
    <w:rsid w:val="00F0145D"/>
    <w:rsid w:val="00F45CBF"/>
    <w:rsid w:val="00F62D09"/>
    <w:rsid w:val="00F72663"/>
    <w:rsid w:val="00FC38C4"/>
    <w:rsid w:val="00FC6082"/>
    <w:rsid w:val="00FD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D78E2"/>
  </w:style>
  <w:style w:type="paragraph" w:styleId="NormalWeb">
    <w:name w:val="Normal (Web)"/>
    <w:basedOn w:val="Normal"/>
    <w:uiPriority w:val="99"/>
    <w:semiHidden/>
    <w:unhideWhenUsed/>
    <w:rsid w:val="00DD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DD78E2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4E0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4E00"/>
    <w:rPr>
      <w:rFonts w:ascii="Calibri" w:eastAsia="Calibri" w:hAnsi="Calibri" w:cs="Times New Roman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C15D5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C15D5"/>
    <w:rPr>
      <w:rFonts w:ascii="Calibri" w:eastAsia="Calibri" w:hAnsi="Calibri" w:cs="Times New Roman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69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F0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135"/>
  </w:style>
  <w:style w:type="paragraph" w:styleId="Piedepgina">
    <w:name w:val="footer"/>
    <w:basedOn w:val="Normal"/>
    <w:link w:val="PiedepginaCar"/>
    <w:uiPriority w:val="99"/>
    <w:unhideWhenUsed/>
    <w:rsid w:val="00CF0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135"/>
  </w:style>
  <w:style w:type="character" w:styleId="Hipervnculo">
    <w:name w:val="Hyperlink"/>
    <w:basedOn w:val="Fuentedeprrafopredeter"/>
    <w:uiPriority w:val="99"/>
    <w:unhideWhenUsed/>
    <w:rsid w:val="00CF01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D78E2"/>
  </w:style>
  <w:style w:type="paragraph" w:styleId="NormalWeb">
    <w:name w:val="Normal (Web)"/>
    <w:basedOn w:val="Normal"/>
    <w:uiPriority w:val="99"/>
    <w:semiHidden/>
    <w:unhideWhenUsed/>
    <w:rsid w:val="00DD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DD78E2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4E0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4E00"/>
    <w:rPr>
      <w:rFonts w:ascii="Calibri" w:eastAsia="Calibri" w:hAnsi="Calibri" w:cs="Times New Roman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C15D5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C15D5"/>
    <w:rPr>
      <w:rFonts w:ascii="Calibri" w:eastAsia="Calibri" w:hAnsi="Calibri" w:cs="Times New Roman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69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F0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135"/>
  </w:style>
  <w:style w:type="paragraph" w:styleId="Piedepgina">
    <w:name w:val="footer"/>
    <w:basedOn w:val="Normal"/>
    <w:link w:val="PiedepginaCar"/>
    <w:uiPriority w:val="99"/>
    <w:unhideWhenUsed/>
    <w:rsid w:val="00CF0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135"/>
  </w:style>
  <w:style w:type="character" w:styleId="Hipervnculo">
    <w:name w:val="Hyperlink"/>
    <w:basedOn w:val="Fuentedeprrafopredeter"/>
    <w:uiPriority w:val="99"/>
    <w:unhideWhenUsed/>
    <w:rsid w:val="00CF01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nnovandotic.com/moodl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1CDB9-6667-4D94-AE04-A5C739C2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1762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Usuario</cp:lastModifiedBy>
  <cp:revision>2</cp:revision>
  <cp:lastPrinted>2014-09-01T17:08:00Z</cp:lastPrinted>
  <dcterms:created xsi:type="dcterms:W3CDTF">2018-08-09T14:07:00Z</dcterms:created>
  <dcterms:modified xsi:type="dcterms:W3CDTF">2018-08-09T14:07:00Z</dcterms:modified>
</cp:coreProperties>
</file>