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18" w:rsidRPr="00491774" w:rsidRDefault="001D2A18" w:rsidP="001D2A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771256A" wp14:editId="7AB53775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1D2A18" w:rsidRPr="00491774" w:rsidRDefault="001D2A18" w:rsidP="001D2A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1D2A18" w:rsidRPr="00491774" w:rsidRDefault="001D2A18" w:rsidP="001D2A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1D2A18" w:rsidRPr="00491774" w:rsidRDefault="001D2A18" w:rsidP="001D2A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1D2A18" w:rsidRPr="00491774" w:rsidRDefault="001D2A18" w:rsidP="001D2A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 </w:t>
      </w:r>
      <w:r>
        <w:rPr>
          <w:rFonts w:ascii="Arial" w:hAnsi="Arial" w:cs="Arial"/>
          <w:b/>
          <w:sz w:val="20"/>
          <w:szCs w:val="20"/>
        </w:rPr>
        <w:t>REALIDAD NACIONAL</w:t>
      </w:r>
    </w:p>
    <w:p w:rsidR="001D2A18" w:rsidRPr="00493058" w:rsidRDefault="001D2A18" w:rsidP="001D2A18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1D2A18" w:rsidRPr="002A12D4" w:rsidRDefault="001D2A18" w:rsidP="001D2A1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D2A18" w:rsidRPr="00EB3AE2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Pregrado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  <w:t>Obligatorio</w:t>
      </w:r>
    </w:p>
    <w:p w:rsidR="001D2A18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>
        <w:rPr>
          <w:rFonts w:ascii="Arial" w:hAnsi="Arial" w:cs="Arial"/>
          <w:sz w:val="20"/>
          <w:szCs w:val="20"/>
        </w:rPr>
        <w:t>1</w:t>
      </w:r>
      <w:r w:rsidRPr="001B2C44">
        <w:rPr>
          <w:rFonts w:ascii="Arial" w:hAnsi="Arial" w:cs="Arial"/>
          <w:sz w:val="20"/>
          <w:szCs w:val="20"/>
        </w:rPr>
        <w:tab/>
        <w:t xml:space="preserve">HP: </w:t>
      </w:r>
      <w:r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TH:</w:t>
      </w:r>
      <w:r>
        <w:rPr>
          <w:rFonts w:ascii="Arial" w:hAnsi="Arial" w:cs="Arial"/>
          <w:sz w:val="20"/>
          <w:szCs w:val="20"/>
        </w:rPr>
        <w:t>3</w:t>
      </w:r>
      <w:r w:rsidRPr="001B2C44">
        <w:rPr>
          <w:rFonts w:ascii="Arial" w:hAnsi="Arial" w:cs="Arial"/>
          <w:sz w:val="20"/>
          <w:szCs w:val="20"/>
        </w:rPr>
        <w:tab/>
      </w:r>
    </w:p>
    <w:p w:rsidR="001D2A18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Especialidades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sz w:val="20"/>
          <w:szCs w:val="20"/>
        </w:rPr>
        <w:t xml:space="preserve">           CONST.MET.</w:t>
      </w:r>
      <w:r w:rsidR="00656694">
        <w:rPr>
          <w:rFonts w:ascii="Arial" w:hAnsi="Arial" w:cs="Arial"/>
          <w:sz w:val="20"/>
          <w:szCs w:val="20"/>
        </w:rPr>
        <w:t>LCEII.</w:t>
      </w:r>
      <w:r>
        <w:rPr>
          <w:rFonts w:ascii="Arial" w:hAnsi="Arial" w:cs="Arial"/>
          <w:sz w:val="20"/>
          <w:szCs w:val="20"/>
        </w:rPr>
        <w:t>.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8- I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</w:p>
    <w:p w:rsidR="001D2A18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1D2A18" w:rsidRPr="001B2C44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Abril 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27 de julio 2018</w:t>
      </w:r>
      <w:r w:rsidRPr="001B2C44">
        <w:rPr>
          <w:rFonts w:ascii="Arial" w:hAnsi="Arial" w:cs="Arial"/>
          <w:sz w:val="20"/>
          <w:szCs w:val="20"/>
        </w:rPr>
        <w:t xml:space="preserve"> </w:t>
      </w:r>
    </w:p>
    <w:p w:rsidR="001D2A18" w:rsidRPr="00B46CB3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621364">
        <w:rPr>
          <w:rFonts w:ascii="Arial" w:hAnsi="Arial" w:cs="Arial"/>
          <w:b/>
          <w:sz w:val="20"/>
          <w:szCs w:val="20"/>
        </w:rPr>
        <w:t>a</w:t>
      </w:r>
      <w:r w:rsidRPr="001B2C44">
        <w:rPr>
          <w:rFonts w:ascii="Arial" w:hAnsi="Arial" w:cs="Arial"/>
          <w:b/>
          <w:sz w:val="20"/>
          <w:szCs w:val="20"/>
        </w:rPr>
        <w:t xml:space="preserve"> 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B46CB3">
        <w:rPr>
          <w:rFonts w:ascii="Arial" w:hAnsi="Arial" w:cs="Arial"/>
          <w:sz w:val="20"/>
          <w:szCs w:val="20"/>
        </w:rPr>
        <w:t>Dra.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CB3">
        <w:rPr>
          <w:rFonts w:ascii="Arial" w:hAnsi="Arial" w:cs="Arial"/>
          <w:sz w:val="20"/>
          <w:szCs w:val="20"/>
        </w:rPr>
        <w:t>Pulina</w:t>
      </w:r>
      <w:proofErr w:type="spellEnd"/>
      <w:r w:rsidRPr="00B46CB3">
        <w:rPr>
          <w:rFonts w:ascii="Arial" w:hAnsi="Arial" w:cs="Arial"/>
          <w:sz w:val="20"/>
          <w:szCs w:val="20"/>
        </w:rPr>
        <w:t xml:space="preserve"> Celina Rojas Rivera</w:t>
      </w:r>
    </w:p>
    <w:p w:rsidR="001D2A18" w:rsidRDefault="001D2A18" w:rsidP="001D2A18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paulina_5710</w:t>
      </w:r>
      <w:r>
        <w:rPr>
          <w:rStyle w:val="st"/>
        </w:rPr>
        <w:t>@hotmail.com</w:t>
      </w:r>
    </w:p>
    <w:p w:rsidR="001D2A18" w:rsidRDefault="001D2A18" w:rsidP="001D2A18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1D2A18" w:rsidRPr="00563FA6" w:rsidRDefault="001D2A18" w:rsidP="001D2A18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1D2A18" w:rsidRPr="00EB3AE2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1D2A18" w:rsidRDefault="001D2A18" w:rsidP="001D2A1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t>La asignatura pertenece al área de formación profesional, es de naturaleza teórica – práctica; tiene el propósito de promover la discusión y el análisis del rol de la educación, su influencia en la sociedad y en el desarrollo a través del tiempo; en función a los nuevos retos y desafíos del siglo XXI. El desarrollo de la asignatura está centrado en las unidades de aprendizaje siguientes: I El sistema educativo, II Realidad educativa nacional y desarrollo, de  Análisis y perspectivas de la educación en el Perú del siglo XXI.</w:t>
      </w:r>
      <w:r w:rsidRPr="00212639">
        <w:rPr>
          <w:rFonts w:ascii="Arial" w:hAnsi="Arial" w:cs="Arial"/>
          <w:sz w:val="20"/>
          <w:szCs w:val="20"/>
        </w:rPr>
        <w:tab/>
      </w:r>
    </w:p>
    <w:p w:rsidR="001D2A18" w:rsidRDefault="001D2A18" w:rsidP="001D2A1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D2A18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1D2A18" w:rsidRDefault="001D2A18" w:rsidP="001D2A1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Pr="00622AC7">
        <w:rPr>
          <w:rFonts w:ascii="Arial" w:hAnsi="Arial" w:cs="Arial"/>
          <w:sz w:val="20"/>
          <w:szCs w:val="20"/>
        </w:rPr>
        <w:t xml:space="preserve">a través del proceso de Enseñanza – Aprendizaje </w:t>
      </w:r>
      <w:r>
        <w:rPr>
          <w:rFonts w:ascii="Arial" w:hAnsi="Arial" w:cs="Arial"/>
          <w:sz w:val="20"/>
          <w:szCs w:val="20"/>
        </w:rPr>
        <w:t xml:space="preserve">y </w:t>
      </w:r>
      <w:r w:rsidRPr="00622AC7">
        <w:rPr>
          <w:rFonts w:ascii="Arial" w:hAnsi="Arial" w:cs="Arial"/>
          <w:sz w:val="20"/>
          <w:szCs w:val="20"/>
        </w:rPr>
        <w:t>una adecuada racionalización</w:t>
      </w:r>
      <w:r>
        <w:rPr>
          <w:rFonts w:ascii="Arial" w:hAnsi="Arial" w:cs="Arial"/>
          <w:sz w:val="20"/>
          <w:szCs w:val="20"/>
        </w:rPr>
        <w:t xml:space="preserve"> de nuestros pensamientos y</w:t>
      </w:r>
      <w:r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>
        <w:rPr>
          <w:rFonts w:ascii="Arial" w:hAnsi="Arial" w:cs="Arial"/>
          <w:sz w:val="20"/>
          <w:szCs w:val="20"/>
        </w:rPr>
        <w:t>le permitirá</w:t>
      </w:r>
      <w:r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1D2A18" w:rsidRPr="00EB3AE2" w:rsidRDefault="001D2A18" w:rsidP="001D2A1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D2A18" w:rsidRPr="00EB3AE2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1D2A18" w:rsidRPr="00EB3AE2" w:rsidRDefault="001D2A18" w:rsidP="001D2A18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D2A18" w:rsidRDefault="001D2A18" w:rsidP="001D2A18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t xml:space="preserve">Reconocer las características y alcances del sistema educativo nacional, su influencia respecto al desarrollo de la sociedad y los retos que impone el siglo XXI, a fin de identificar los aspectos más relevantes en relación con el cumplimiento de su rol docente y apreciar su </w:t>
      </w:r>
      <w:r>
        <w:lastRenderedPageBreak/>
        <w:t>importancia en su formación profesional, desarrollo personal y como miembro de la sociedad..</w:t>
      </w:r>
    </w:p>
    <w:p w:rsidR="001D2A18" w:rsidRDefault="001D2A18" w:rsidP="001D2A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2A18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1D2A18" w:rsidRDefault="001D2A18" w:rsidP="001D2A18">
      <w:pPr>
        <w:spacing w:after="0"/>
        <w:ind w:left="709"/>
        <w:jc w:val="both"/>
      </w:pPr>
      <w:r>
        <w:t xml:space="preserve">CAPACIDADES: </w:t>
      </w:r>
    </w:p>
    <w:p w:rsidR="001D2A18" w:rsidRDefault="001D2A18" w:rsidP="001D2A18">
      <w:pPr>
        <w:spacing w:after="0"/>
        <w:ind w:left="709"/>
        <w:jc w:val="both"/>
      </w:pPr>
      <w:r>
        <w:t xml:space="preserve">a) Reconoce el sistema educativo y la teoría sistémica </w:t>
      </w:r>
    </w:p>
    <w:p w:rsidR="001D2A18" w:rsidRDefault="001D2A18" w:rsidP="001D2A18">
      <w:pPr>
        <w:spacing w:after="0"/>
        <w:ind w:left="709"/>
        <w:jc w:val="both"/>
      </w:pPr>
      <w:r>
        <w:t xml:space="preserve">b) Identifica los elementos que intervienen en la organización del sistema educativo. </w:t>
      </w:r>
    </w:p>
    <w:p w:rsidR="001D2A18" w:rsidRDefault="001D2A18" w:rsidP="001D2A18">
      <w:pPr>
        <w:spacing w:after="0"/>
        <w:ind w:left="709"/>
        <w:jc w:val="both"/>
      </w:pPr>
      <w:r>
        <w:t xml:space="preserve">c) Describe la gestión del sistema educativo, de acuerdo a la legislación vigente </w:t>
      </w:r>
    </w:p>
    <w:p w:rsidR="001D2A18" w:rsidRDefault="001D2A18" w:rsidP="001D2A18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t>d) Toma conciencia de su influencia en la sociedad y el desarrollo del país.</w:t>
      </w:r>
    </w:p>
    <w:p w:rsidR="001D2A18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2A18" w:rsidRDefault="001D2A18" w:rsidP="001D2A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E05A03" w:rsidRDefault="001D2A18">
      <w:r>
        <w:t xml:space="preserve">                EL SISTEMA EDUCATIVO</w:t>
      </w:r>
    </w:p>
    <w:p w:rsidR="001D2A18" w:rsidRDefault="001D2A18">
      <w:r>
        <w:t xml:space="preserve">               REALIDAD EDUCATIVA NACIONAL Y DESARROLLO</w:t>
      </w:r>
    </w:p>
    <w:p w:rsidR="001D2A18" w:rsidRDefault="001D2A18">
      <w:r>
        <w:t xml:space="preserve">             EDUCACION, GLOBALIZACIÓN Y LOS RETOS DEL FUTURO     </w:t>
      </w:r>
    </w:p>
    <w:p w:rsidR="001D2A18" w:rsidRDefault="001D2A18">
      <w:r>
        <w:t xml:space="preserve">            ANÁLISIS Y PERSPECTIVAS DE LA EDUCACIÓN EN EL PERU DEL SIGLO XXI</w:t>
      </w:r>
    </w:p>
    <w:p w:rsidR="00C5071A" w:rsidRDefault="00C5071A">
      <w:r>
        <w:t xml:space="preserve">UNIDAD </w:t>
      </w:r>
      <w:r w:rsidR="00656694">
        <w:t>I:</w:t>
      </w:r>
      <w:r>
        <w:t xml:space="preserve"> EL SISTEMA EDUCATIVO 1. CAPACIDADES: </w:t>
      </w:r>
    </w:p>
    <w:p w:rsidR="00C5071A" w:rsidRDefault="00C5071A">
      <w:r>
        <w:t xml:space="preserve">a) Reconoce el sistema educativo y la teoría sistémica </w:t>
      </w:r>
    </w:p>
    <w:p w:rsidR="00C5071A" w:rsidRDefault="00C5071A">
      <w:r>
        <w:t xml:space="preserve">b) Identifica los elementos que intervienen en la organización del sistema educativo. </w:t>
      </w:r>
    </w:p>
    <w:p w:rsidR="00C5071A" w:rsidRDefault="00C5071A">
      <w:r>
        <w:t xml:space="preserve">c) Describe la gestión del sistema educativo, de acuerdo a la legislación vigente </w:t>
      </w:r>
    </w:p>
    <w:p w:rsidR="00C5071A" w:rsidRDefault="00C5071A">
      <w:r>
        <w:t>d) Toma conciencia de su influencia en la sociedad y el desarrollo del país</w:t>
      </w:r>
      <w:r w:rsidR="00656694"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C5071A" w:rsidRPr="005D77BC" w:rsidTr="000840EA">
        <w:trPr>
          <w:trHeight w:val="210"/>
        </w:trPr>
        <w:tc>
          <w:tcPr>
            <w:tcW w:w="4111" w:type="dxa"/>
            <w:vMerge w:val="restart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C5071A" w:rsidRPr="005D77BC" w:rsidTr="000840EA">
        <w:trPr>
          <w:trHeight w:val="240"/>
        </w:trPr>
        <w:tc>
          <w:tcPr>
            <w:tcW w:w="4111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C5071A" w:rsidRPr="005831B2" w:rsidTr="00C5071A">
        <w:trPr>
          <w:trHeight w:val="1016"/>
        </w:trPr>
        <w:tc>
          <w:tcPr>
            <w:tcW w:w="4111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Reconoce el sistema educativo y la teoría sistémica</w:t>
            </w:r>
          </w:p>
        </w:tc>
        <w:tc>
          <w:tcPr>
            <w:tcW w:w="3780" w:type="dxa"/>
          </w:tcPr>
          <w:p w:rsidR="00C5071A" w:rsidRDefault="00C5071A" w:rsidP="00C50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>
              <w:t>Identifica el concepto de sistema, educación y sistema educativo</w:t>
            </w:r>
          </w:p>
          <w:p w:rsidR="00C5071A" w:rsidRDefault="00C5071A" w:rsidP="00C50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Identifica los elementos que intervienen en la organización del sistema educativo.</w:t>
            </w:r>
          </w:p>
        </w:tc>
        <w:tc>
          <w:tcPr>
            <w:tcW w:w="3780" w:type="dxa"/>
          </w:tcPr>
          <w:p w:rsidR="00C5071A" w:rsidRDefault="00C5071A" w:rsidP="00C50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>
              <w:t>Discute y aprecia respecto a la importancia de la ley de educación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 xml:space="preserve"> Describe la gestión del sistema educativo, de acuerdo a la legislación vigente</w:t>
            </w:r>
          </w:p>
        </w:tc>
        <w:tc>
          <w:tcPr>
            <w:tcW w:w="3780" w:type="dxa"/>
          </w:tcPr>
          <w:p w:rsidR="00C5071A" w:rsidRDefault="00C5071A" w:rsidP="00C50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>
              <w:t>Construye gráficos propios de las etapas, niveles, modalidades y ciclos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C5071A" w:rsidP="00C5071A">
            <w:r>
              <w:t>Toma conciencia de su influencia en la sociedad y el desarrollo del país.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C5071A" w:rsidRPr="00774055" w:rsidRDefault="00C5071A" w:rsidP="00C50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t xml:space="preserve"> Encuentra las ventajas de una adecuada gestión educativa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6953A5" w:rsidRDefault="006953A5"/>
    <w:p w:rsid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UNIDAD </w:t>
      </w:r>
      <w:r w:rsidR="006953A5" w:rsidRPr="006953A5">
        <w:rPr>
          <w:rFonts w:ascii="Arial" w:hAnsi="Arial" w:cs="Arial"/>
          <w:sz w:val="24"/>
          <w:szCs w:val="24"/>
        </w:rPr>
        <w:t>II:</w:t>
      </w:r>
      <w:r w:rsidRPr="006953A5">
        <w:rPr>
          <w:rFonts w:ascii="Arial" w:hAnsi="Arial" w:cs="Arial"/>
          <w:sz w:val="24"/>
          <w:szCs w:val="24"/>
        </w:rPr>
        <w:t xml:space="preserve"> REALIDAD EDUCATIVA NACIONAL Y DESARROLLO</w:t>
      </w:r>
    </w:p>
    <w:p w:rsidR="00C5071A" w:rsidRP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1. CAPACIDADES:</w:t>
      </w:r>
    </w:p>
    <w:p w:rsidR="00C5071A" w:rsidRP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a) Describe la realidad educativa actual y sus perspectivas</w:t>
      </w:r>
    </w:p>
    <w:p w:rsidR="00C5071A" w:rsidRP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b) Expone los alcances de la carrera pública magisterial </w:t>
      </w:r>
    </w:p>
    <w:p w:rsidR="00C5071A" w:rsidRP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c) Analiza la relación entre el estado, la sociedad, la educación, los medios de comunicación y la empresa </w:t>
      </w:r>
    </w:p>
    <w:p w:rsidR="00C5071A" w:rsidRPr="006953A5" w:rsidRDefault="00C5071A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>d) Examina los alcances del SINEACE respecto a la calidad educativa.</w:t>
      </w:r>
    </w:p>
    <w:p w:rsidR="00C5071A" w:rsidRDefault="00C5071A"/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C5071A" w:rsidRPr="005D77BC" w:rsidTr="000840EA">
        <w:trPr>
          <w:trHeight w:val="210"/>
        </w:trPr>
        <w:tc>
          <w:tcPr>
            <w:tcW w:w="4111" w:type="dxa"/>
            <w:vMerge w:val="restart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C5071A" w:rsidRPr="005D77BC" w:rsidTr="000840EA">
        <w:trPr>
          <w:trHeight w:val="240"/>
        </w:trPr>
        <w:tc>
          <w:tcPr>
            <w:tcW w:w="4111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C5071A" w:rsidRPr="005831B2" w:rsidTr="000840EA">
        <w:trPr>
          <w:trHeight w:val="1016"/>
        </w:trPr>
        <w:tc>
          <w:tcPr>
            <w:tcW w:w="4111" w:type="dxa"/>
          </w:tcPr>
          <w:p w:rsidR="00C5071A" w:rsidRDefault="00C5071A" w:rsidP="00C5071A">
            <w:r>
              <w:t>Describe la realidad educativa actual y sus perspectivas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Valora la importancia de contar con vías de solución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Expone los alcances de la carrera pública magisterial</w:t>
            </w: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Identifica las ventajas de contar con una ley de la carrera publica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5071A" w:rsidRPr="005831B2" w:rsidTr="000840EA">
        <w:tc>
          <w:tcPr>
            <w:tcW w:w="4111" w:type="dxa"/>
          </w:tcPr>
          <w:p w:rsidR="006953A5" w:rsidRDefault="006953A5" w:rsidP="006953A5">
            <w:r>
              <w:t xml:space="preserve">Analiza la relación entre el estado, la sociedad, la educación, los medios de comunicación y la empresa 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Establece la importancia de la participación del estado, la sociedad, medios y empresas en la educación.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Examina los alcances del SINEACE respecto a la calidad educativa</w:t>
            </w:r>
          </w:p>
        </w:tc>
        <w:tc>
          <w:tcPr>
            <w:tcW w:w="3780" w:type="dxa"/>
          </w:tcPr>
          <w:p w:rsidR="00C5071A" w:rsidRPr="00774055" w:rsidRDefault="00C5071A" w:rsidP="000840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6953A5">
              <w:t xml:space="preserve"> Relaciona y compara la función de los órganos que pueden permitir el logro de la calidad educativa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C5071A" w:rsidRDefault="00C5071A"/>
    <w:p w:rsidR="00C5071A" w:rsidRPr="006953A5" w:rsidRDefault="006953A5" w:rsidP="006953A5">
      <w:pPr>
        <w:jc w:val="center"/>
        <w:rPr>
          <w:rFonts w:ascii="Arial" w:hAnsi="Arial" w:cs="Arial"/>
          <w:b/>
          <w:sz w:val="24"/>
          <w:szCs w:val="24"/>
        </w:rPr>
      </w:pPr>
      <w:r w:rsidRPr="006953A5">
        <w:rPr>
          <w:rFonts w:ascii="Arial" w:hAnsi="Arial" w:cs="Arial"/>
          <w:b/>
          <w:sz w:val="24"/>
          <w:szCs w:val="24"/>
        </w:rPr>
        <w:t>1ER EXAMEN PARCIAL</w:t>
      </w:r>
    </w:p>
    <w:p w:rsidR="00C5071A" w:rsidRDefault="00C5071A"/>
    <w:p w:rsidR="006953A5" w:rsidRDefault="006953A5"/>
    <w:p w:rsidR="006953A5" w:rsidRDefault="006953A5"/>
    <w:p w:rsid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lastRenderedPageBreak/>
        <w:t xml:space="preserve">UNIDAD </w:t>
      </w:r>
      <w:r w:rsidR="00656694" w:rsidRPr="006953A5">
        <w:rPr>
          <w:rFonts w:ascii="Arial" w:hAnsi="Arial" w:cs="Arial"/>
          <w:sz w:val="24"/>
          <w:szCs w:val="24"/>
        </w:rPr>
        <w:t>III:</w:t>
      </w:r>
      <w:r w:rsidRPr="006953A5">
        <w:rPr>
          <w:rFonts w:ascii="Arial" w:hAnsi="Arial" w:cs="Arial"/>
          <w:sz w:val="24"/>
          <w:szCs w:val="24"/>
        </w:rPr>
        <w:t xml:space="preserve"> EDUCACION, GLOBALIZACIÓN Y LOS RETOS DEL FUTURO </w:t>
      </w:r>
    </w:p>
    <w:p w:rsidR="006953A5" w:rsidRP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>1. CAPACIDADES:</w:t>
      </w:r>
    </w:p>
    <w:p w:rsidR="006953A5" w:rsidRP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a) Elabora juicios sobre la influencia de la globalización en el proceso de desarrollo el país</w:t>
      </w:r>
    </w:p>
    <w:p w:rsidR="006953A5" w:rsidRP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b) Distingue la correspondencia entre la educación y los cambios sociales. </w:t>
      </w:r>
    </w:p>
    <w:p w:rsidR="00C5071A" w:rsidRP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>c) Demuestra iniciativa para proponer aportes sobre la importancia del liderazgo en el desarrollo del país</w:t>
      </w:r>
    </w:p>
    <w:p w:rsidR="00C5071A" w:rsidRDefault="00C5071A"/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C5071A" w:rsidRPr="005D77BC" w:rsidTr="000840EA">
        <w:trPr>
          <w:trHeight w:val="210"/>
        </w:trPr>
        <w:tc>
          <w:tcPr>
            <w:tcW w:w="4111" w:type="dxa"/>
            <w:vMerge w:val="restart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C5071A" w:rsidRPr="005D77BC" w:rsidTr="000840EA">
        <w:trPr>
          <w:trHeight w:val="240"/>
        </w:trPr>
        <w:tc>
          <w:tcPr>
            <w:tcW w:w="4111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C5071A" w:rsidRPr="005831B2" w:rsidTr="000840EA">
        <w:trPr>
          <w:trHeight w:val="1016"/>
        </w:trPr>
        <w:tc>
          <w:tcPr>
            <w:tcW w:w="4111" w:type="dxa"/>
          </w:tcPr>
          <w:p w:rsidR="006953A5" w:rsidRDefault="006953A5" w:rsidP="006953A5">
            <w:r>
              <w:t>Elabora juicios sobre la influencia de la globalización en el proceso de desarrollo el país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Explica la influencia de la globalización en la política educativa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Distingue la correspondencia entre la educación y los cambios sociales.</w:t>
            </w:r>
          </w:p>
        </w:tc>
        <w:tc>
          <w:tcPr>
            <w:tcW w:w="3780" w:type="dxa"/>
          </w:tcPr>
          <w:p w:rsidR="00C5071A" w:rsidRDefault="00C5071A" w:rsidP="006953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 xml:space="preserve">Relaciona el rol de la educación y los cambios científico 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5071A" w:rsidRPr="005831B2" w:rsidTr="000840EA">
        <w:tc>
          <w:tcPr>
            <w:tcW w:w="4111" w:type="dxa"/>
          </w:tcPr>
          <w:p w:rsidR="006953A5" w:rsidRDefault="006953A5" w:rsidP="006953A5">
            <w:r>
              <w:t>Demuestra iniciativa para proponer aportes sobre la importancia del liderazgo en el desarrollo del país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Reconoce la importancia del liderazgo en el desarrollo de la educación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656694" w:rsidRPr="005831B2" w:rsidTr="000840EA">
        <w:tc>
          <w:tcPr>
            <w:tcW w:w="4111" w:type="dxa"/>
          </w:tcPr>
          <w:p w:rsidR="00656694" w:rsidRDefault="00656694" w:rsidP="006953A5">
            <w:r>
              <w:t>Viaje de investigación de estudio – Huaraz, Carhuaz, Yungay.</w:t>
            </w:r>
          </w:p>
        </w:tc>
        <w:tc>
          <w:tcPr>
            <w:tcW w:w="3780" w:type="dxa"/>
          </w:tcPr>
          <w:p w:rsidR="00656694" w:rsidRDefault="00656694" w:rsidP="000F2B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de huacho </w:t>
            </w:r>
            <w:r w:rsidR="000F2B63">
              <w:rPr>
                <w:rFonts w:ascii="Arial Narrow" w:hAnsi="Arial Narrow"/>
                <w:sz w:val="20"/>
                <w:szCs w:val="20"/>
              </w:rPr>
              <w:t>miércoles 13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noche</w:t>
            </w:r>
            <w:r w:rsidR="000F2B63">
              <w:rPr>
                <w:rFonts w:ascii="Arial Narrow" w:hAnsi="Arial Narrow"/>
                <w:sz w:val="20"/>
                <w:szCs w:val="20"/>
              </w:rPr>
              <w:t xml:space="preserve"> alas 9pm </w:t>
            </w:r>
            <w:r>
              <w:rPr>
                <w:rFonts w:ascii="Arial Narrow" w:hAnsi="Arial Narrow"/>
                <w:sz w:val="20"/>
                <w:szCs w:val="20"/>
              </w:rPr>
              <w:t xml:space="preserve"> y regreso de Huaraz  a huacho</w:t>
            </w:r>
            <w:r w:rsidR="000F2B63">
              <w:rPr>
                <w:rFonts w:ascii="Arial Narrow" w:hAnsi="Arial Narrow"/>
                <w:sz w:val="20"/>
                <w:szCs w:val="20"/>
              </w:rPr>
              <w:t xml:space="preserve"> el día sábado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2B63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6694" w:rsidRDefault="00656694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694" w:rsidRDefault="00656694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5071A" w:rsidRDefault="00C5071A"/>
    <w:p w:rsidR="00C5071A" w:rsidRDefault="00C5071A"/>
    <w:p w:rsidR="00C5071A" w:rsidRDefault="00C5071A"/>
    <w:p w:rsidR="00C5071A" w:rsidRDefault="00C5071A"/>
    <w:p w:rsidR="006953A5" w:rsidRDefault="006953A5"/>
    <w:p w:rsidR="006953A5" w:rsidRDefault="006953A5"/>
    <w:p w:rsidR="006953A5" w:rsidRDefault="006953A5"/>
    <w:p w:rsidR="006953A5" w:rsidRDefault="006953A5"/>
    <w:p w:rsid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>ANÁLISIS Y PERSPECTIVAS DE LA EDUCACIÓN EN EL PERU DEL SIGLO XXI 1. CAPACIDADES:</w:t>
      </w:r>
    </w:p>
    <w:p w:rsid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a) Establece propuestas éticas para el siglo XXI.</w:t>
      </w:r>
    </w:p>
    <w:p w:rsid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 xml:space="preserve"> b) Analiza la relación entre la interculturalidad y la formación docente. </w:t>
      </w:r>
    </w:p>
    <w:p w:rsidR="006953A5" w:rsidRPr="006953A5" w:rsidRDefault="006953A5">
      <w:pPr>
        <w:rPr>
          <w:rFonts w:ascii="Arial" w:hAnsi="Arial" w:cs="Arial"/>
          <w:sz w:val="24"/>
          <w:szCs w:val="24"/>
        </w:rPr>
      </w:pPr>
      <w:r w:rsidRPr="006953A5">
        <w:rPr>
          <w:rFonts w:ascii="Arial" w:hAnsi="Arial" w:cs="Arial"/>
          <w:sz w:val="24"/>
          <w:szCs w:val="24"/>
        </w:rPr>
        <w:t>c) Describe la formación moral del estudiante universitario.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C5071A" w:rsidRPr="005D77BC" w:rsidTr="000840EA">
        <w:trPr>
          <w:trHeight w:val="210"/>
        </w:trPr>
        <w:tc>
          <w:tcPr>
            <w:tcW w:w="4111" w:type="dxa"/>
            <w:vMerge w:val="restart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C5071A" w:rsidRPr="005D77BC" w:rsidTr="000840EA">
        <w:trPr>
          <w:trHeight w:val="240"/>
        </w:trPr>
        <w:tc>
          <w:tcPr>
            <w:tcW w:w="4111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C5071A" w:rsidRPr="005D77BC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C5071A" w:rsidRPr="005831B2" w:rsidTr="000840EA">
        <w:trPr>
          <w:trHeight w:val="1016"/>
        </w:trPr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Propuestas éticas para el siglo XXI: tolerancia, paz, seguridad, ecología y DD.HH.</w:t>
            </w: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Valora la trascendencia de la ética en el desarrollo de la sociedad</w:t>
            </w:r>
          </w:p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3A5">
              <w:rPr>
                <w:rFonts w:ascii="Arial" w:hAnsi="Arial" w:cs="Arial"/>
                <w:sz w:val="24"/>
                <w:szCs w:val="24"/>
              </w:rPr>
              <w:t>Analiza la relación entre la interculturalidad y la formación docente.</w:t>
            </w: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Aprecia la importancia de una educación hacia la interculturalidad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3A5">
              <w:rPr>
                <w:rFonts w:ascii="Arial" w:hAnsi="Arial" w:cs="Arial"/>
                <w:sz w:val="24"/>
                <w:szCs w:val="24"/>
              </w:rPr>
              <w:t>Describe la formación moral del estudiante universitario.</w:t>
            </w: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953A5">
              <w:t>Valora la formación moral del estudiante universitario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C5071A" w:rsidRPr="005831B2" w:rsidTr="000840EA">
        <w:tc>
          <w:tcPr>
            <w:tcW w:w="4111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953A5" w:rsidRDefault="006953A5" w:rsidP="000840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2DO EXAMEN PARCIAL</w:t>
            </w:r>
          </w:p>
        </w:tc>
        <w:tc>
          <w:tcPr>
            <w:tcW w:w="3780" w:type="dxa"/>
          </w:tcPr>
          <w:p w:rsidR="00C5071A" w:rsidRDefault="00C5071A" w:rsidP="000840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53A5" w:rsidRPr="00774055" w:rsidRDefault="006953A5" w:rsidP="000840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EXAMEN SUSTITUTORIO</w:t>
            </w:r>
          </w:p>
        </w:tc>
        <w:tc>
          <w:tcPr>
            <w:tcW w:w="1134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5071A" w:rsidRPr="005831B2" w:rsidRDefault="00C5071A" w:rsidP="000840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C5071A" w:rsidRDefault="00C5071A"/>
    <w:p w:rsidR="00D41D46" w:rsidRDefault="006953A5">
      <w:r>
        <w:t>V</w:t>
      </w:r>
      <w:r w:rsidR="00703780">
        <w:t xml:space="preserve">.-  </w:t>
      </w:r>
      <w:r>
        <w:t xml:space="preserve"> EVALUACION </w:t>
      </w:r>
    </w:p>
    <w:p w:rsidR="00D41D46" w:rsidRDefault="006953A5">
      <w:r>
        <w:t xml:space="preserve">1.- La evaluación es permanente y de acuerdo a las normas impartidas por el reglamento de evaluación del alumno. Comprende evaluaciones del contenido conceptual, procedimental y actitudinal: </w:t>
      </w:r>
      <w:r>
        <w:rPr>
          <w:rFonts w:ascii="Calibri" w:hAnsi="Calibri" w:cs="Calibri"/>
        </w:rPr>
        <w:t></w:t>
      </w:r>
      <w:r>
        <w:t xml:space="preserve"> Para evaluar los contenidos conceptuales se utilizan las pruebas objetivas y los trabajos escritos. </w:t>
      </w:r>
      <w:r>
        <w:rPr>
          <w:rFonts w:ascii="Calibri" w:hAnsi="Calibri" w:cs="Calibri"/>
        </w:rPr>
        <w:t></w:t>
      </w:r>
      <w:r>
        <w:t xml:space="preserve"> Para evaluar los contenidos procedimentales se utilizan los exámenes orales, intervenciones orales, exposiciones e informes. </w:t>
      </w:r>
      <w:r>
        <w:rPr>
          <w:rFonts w:ascii="Calibri" w:hAnsi="Calibri" w:cs="Calibri"/>
        </w:rPr>
        <w:t></w:t>
      </w:r>
      <w:r>
        <w:t xml:space="preserve"> Para evaluar los contenidos actitudinales, se utiliza la observación del alumno, su comportamiento, responsabilidad, respeto, iniciativa y las relaciones con sus compañeros.</w:t>
      </w:r>
    </w:p>
    <w:p w:rsidR="00D41D46" w:rsidRDefault="006953A5">
      <w:r>
        <w:t xml:space="preserve"> </w:t>
      </w:r>
      <w:r w:rsidR="00703780">
        <w:t>2.-</w:t>
      </w:r>
      <w:r>
        <w:t xml:space="preserve"> Respecto a la asistencia, el alumno o alumna que acumule </w:t>
      </w:r>
      <w:r w:rsidR="00703780">
        <w:t>más</w:t>
      </w:r>
      <w:r>
        <w:t xml:space="preserve"> del 30% de inasistencias injustificadas, desaprobará automáticamente la asignatura. </w:t>
      </w:r>
    </w:p>
    <w:p w:rsidR="00D41D46" w:rsidRDefault="006953A5">
      <w:r>
        <w:lastRenderedPageBreak/>
        <w:t xml:space="preserve">3.- La ponderación de notas es como sigue: Examen parcial, peso 3; Examen final, peso 3; Trabajo académico, peso </w:t>
      </w:r>
    </w:p>
    <w:p w:rsidR="00D41D46" w:rsidRDefault="006953A5">
      <w:r>
        <w:t xml:space="preserve">4. Cualquier otra forma de ponderación, requerirá de la autorización del Decano de la Facultad. VI </w:t>
      </w:r>
    </w:p>
    <w:p w:rsidR="00D41D46" w:rsidRDefault="006953A5" w:rsidP="00D41D46">
      <w:pPr>
        <w:jc w:val="center"/>
      </w:pPr>
      <w:r>
        <w:t>FUENTES DE INFORMACIÓN: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>ALVARADO OYARCE, Otoniel, “Gestión Educativa”, Universidad de Lima, 1998 ALVARADO, Pedro, “La globalización y sus implicancias económicas”, Edit. Fases, Caracas, 2004.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 CAPELLA RIERA, Jorge, “Educación, Un enfoque integral”, Edit. Cultura y Desarrollo, Perú, 1989 DELORS, Jacques, “La Educación encierra un tesoro”, Edit. Santillana, 1998 INTERNET, 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Gestión Educativa, Monografías.com INTERNET, Realidad Educativa Nacional, Monografías.com INTERNET, Educación y globalización, Enciclopedia Wikipedia. 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LEY No. 29062, Ley de la Carrera Pública del Magisterio LEY No. 28044, Ley General de Educación LEY No. 28740, 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Ley del Sistema de Evaluación, Acreditación y Certificación de la Calidad Educativa LUZURIAGA, Lorenzo, “Pedagogía”, Edit. Losada, 1998 MENESES VILLÓN, Raúl, “La Educación, la encrucijada del futuro”, Edit. </w:t>
      </w:r>
      <w:proofErr w:type="spellStart"/>
      <w:r w:rsidRPr="00D41D46">
        <w:rPr>
          <w:rFonts w:ascii="Arial" w:hAnsi="Arial" w:cs="Arial"/>
          <w:sz w:val="24"/>
          <w:szCs w:val="24"/>
        </w:rPr>
        <w:t>Prosevia</w:t>
      </w:r>
      <w:proofErr w:type="spellEnd"/>
      <w:r w:rsidRPr="00D41D46">
        <w:rPr>
          <w:rFonts w:ascii="Arial" w:hAnsi="Arial" w:cs="Arial"/>
          <w:sz w:val="24"/>
          <w:szCs w:val="24"/>
        </w:rPr>
        <w:t>, Lima, 1998 MORAN,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D46">
        <w:rPr>
          <w:rFonts w:ascii="Arial" w:hAnsi="Arial" w:cs="Arial"/>
          <w:sz w:val="24"/>
          <w:szCs w:val="24"/>
        </w:rPr>
        <w:t>Leonidas</w:t>
      </w:r>
      <w:proofErr w:type="spellEnd"/>
      <w:r w:rsidRPr="00D41D46">
        <w:rPr>
          <w:rFonts w:ascii="Arial" w:hAnsi="Arial" w:cs="Arial"/>
          <w:sz w:val="24"/>
          <w:szCs w:val="24"/>
        </w:rPr>
        <w:t xml:space="preserve">, “Sistemas Educativos Latinoamericanos”, Editorial Continente, Bs. Aires, 1991 RAMOS, Fernando, “Propuestas para afrontar el nuevo milenio”, Edit. Salesiana, 2001 SÁNCHEZ, </w:t>
      </w:r>
    </w:p>
    <w:p w:rsid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 xml:space="preserve">Luis Alberto, “La universidad Actual y la Rebelión Juvenil”, Edit. Losada, Bs. As., 1969 UNA MIRADA A LA EDUCACIÓN, Balance de 20 años en el Perú del Proyecto Principal de la UNESCO para UNESCO, “Declaración mundial sobre la educación superior en el siglo XXI: Visión y Acción”, Paris, 1998 UNESCO, Una mirada a la Educación en el Perú, TAREA, Lima, 2001 VARGAS, José, “Análisis de la Realidad Nacional”, Edit. San Marcos, 1999 América Latina y el Caribe 1979-1999, UNESCO Perú, 2001 </w:t>
      </w:r>
    </w:p>
    <w:p w:rsidR="006953A5" w:rsidRPr="00D41D46" w:rsidRDefault="006953A5" w:rsidP="00D41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41D46">
        <w:rPr>
          <w:rFonts w:ascii="Arial" w:hAnsi="Arial" w:cs="Arial"/>
          <w:sz w:val="24"/>
          <w:szCs w:val="24"/>
        </w:rPr>
        <w:t>IV Seminario sobre análisis y Perspectivas de la Educación en el Perú, PUCP, Lima, 1996</w:t>
      </w:r>
      <w:r w:rsidR="00D41D46" w:rsidRPr="00D41D46">
        <w:rPr>
          <w:rFonts w:ascii="Arial" w:hAnsi="Arial" w:cs="Arial"/>
          <w:sz w:val="24"/>
          <w:szCs w:val="24"/>
        </w:rPr>
        <w:t>.</w:t>
      </w:r>
    </w:p>
    <w:p w:rsidR="00D41D46" w:rsidRDefault="00D41D46" w:rsidP="00D41D46">
      <w:pPr>
        <w:jc w:val="both"/>
        <w:rPr>
          <w:rFonts w:ascii="Arial" w:hAnsi="Arial" w:cs="Arial"/>
          <w:sz w:val="24"/>
          <w:szCs w:val="24"/>
        </w:rPr>
      </w:pPr>
    </w:p>
    <w:p w:rsidR="00D41D46" w:rsidRDefault="00D41D46" w:rsidP="00D41D46">
      <w:pPr>
        <w:jc w:val="both"/>
        <w:rPr>
          <w:rFonts w:ascii="Arial" w:hAnsi="Arial" w:cs="Arial"/>
          <w:sz w:val="24"/>
          <w:szCs w:val="24"/>
        </w:rPr>
      </w:pPr>
    </w:p>
    <w:p w:rsidR="00D41D46" w:rsidRDefault="00D41D46" w:rsidP="00D41D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 xml:space="preserve">                                                               __________________________</w:t>
      </w:r>
    </w:p>
    <w:p w:rsidR="00D41D46" w:rsidRPr="0085231D" w:rsidRDefault="00D41D46" w:rsidP="00D41D46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b/>
          <w:sz w:val="20"/>
          <w:szCs w:val="20"/>
          <w:lang w:val="es-PE"/>
        </w:rPr>
        <w:t>DRA. Paulina Celina Rojas Rivera</w:t>
      </w:r>
    </w:p>
    <w:p w:rsidR="00D41D46" w:rsidRDefault="00D41D46" w:rsidP="00D41D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41D46" w:rsidRDefault="00D41D46" w:rsidP="00D41D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Docente </w:t>
      </w:r>
    </w:p>
    <w:p w:rsidR="00D41D46" w:rsidRPr="0034321A" w:rsidRDefault="00D41D46" w:rsidP="00D41D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D41D46" w:rsidRPr="00D41D46" w:rsidRDefault="00D41D46" w:rsidP="00D41D46">
      <w:pPr>
        <w:jc w:val="both"/>
        <w:rPr>
          <w:rFonts w:ascii="Arial" w:hAnsi="Arial" w:cs="Arial"/>
          <w:sz w:val="24"/>
          <w:szCs w:val="24"/>
        </w:rPr>
      </w:pPr>
    </w:p>
    <w:sectPr w:rsidR="00D41D46" w:rsidRPr="00D41D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FA4E73"/>
    <w:multiLevelType w:val="hybridMultilevel"/>
    <w:tmpl w:val="CEFC12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18"/>
    <w:rsid w:val="000F2B63"/>
    <w:rsid w:val="001C6583"/>
    <w:rsid w:val="001D2A18"/>
    <w:rsid w:val="004014D5"/>
    <w:rsid w:val="00621364"/>
    <w:rsid w:val="00656694"/>
    <w:rsid w:val="006953A5"/>
    <w:rsid w:val="00703780"/>
    <w:rsid w:val="00C5071A"/>
    <w:rsid w:val="00D41D46"/>
    <w:rsid w:val="00E05A03"/>
    <w:rsid w:val="00F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15CFC-1E6C-41AA-BF3D-80C56C7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1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A18"/>
    <w:pPr>
      <w:ind w:left="720"/>
      <w:contextualSpacing/>
    </w:pPr>
  </w:style>
  <w:style w:type="character" w:customStyle="1" w:styleId="st">
    <w:name w:val="st"/>
    <w:basedOn w:val="Fuentedeprrafopredeter"/>
    <w:rsid w:val="001D2A18"/>
  </w:style>
  <w:style w:type="character" w:customStyle="1" w:styleId="tgc">
    <w:name w:val="_tgc"/>
    <w:basedOn w:val="Fuentedeprrafopredeter"/>
    <w:rsid w:val="001D2A18"/>
  </w:style>
  <w:style w:type="table" w:styleId="Tablaconcuadrcula">
    <w:name w:val="Table Grid"/>
    <w:basedOn w:val="Tablanormal"/>
    <w:uiPriority w:val="59"/>
    <w:rsid w:val="00C5071A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6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Cesia Oliva Rojas</dc:creator>
  <cp:keywords/>
  <dc:description/>
  <cp:lastModifiedBy>Usuario</cp:lastModifiedBy>
  <cp:revision>2</cp:revision>
  <cp:lastPrinted>2018-04-16T11:58:00Z</cp:lastPrinted>
  <dcterms:created xsi:type="dcterms:W3CDTF">2018-04-30T15:42:00Z</dcterms:created>
  <dcterms:modified xsi:type="dcterms:W3CDTF">2018-04-30T15:42:00Z</dcterms:modified>
</cp:coreProperties>
</file>