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9E" w:rsidRPr="009654E4" w:rsidRDefault="006E6D9E" w:rsidP="006E6D9E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bCs/>
          <w:noProof/>
          <w:sz w:val="18"/>
          <w:szCs w:val="18"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8FAC17" wp14:editId="0EC9E62B">
                <wp:simplePos x="0" y="0"/>
                <wp:positionH relativeFrom="column">
                  <wp:posOffset>4965065</wp:posOffset>
                </wp:positionH>
                <wp:positionV relativeFrom="paragraph">
                  <wp:posOffset>-189865</wp:posOffset>
                </wp:positionV>
                <wp:extent cx="976630" cy="964565"/>
                <wp:effectExtent l="19050" t="19050" r="33020" b="45085"/>
                <wp:wrapNone/>
                <wp:docPr id="9" name="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6630" cy="964565"/>
                          <a:chOff x="0" y="0"/>
                          <a:chExt cx="976630" cy="964565"/>
                        </a:xfrm>
                      </wpg:grpSpPr>
                      <wpg:grpSp>
                        <wpg:cNvPr id="4" name="Grupo 4"/>
                        <wpg:cNvGrpSpPr>
                          <a:grpSpLocks/>
                        </wpg:cNvGrpSpPr>
                        <wpg:grpSpPr bwMode="auto">
                          <a:xfrm>
                            <a:off x="0" y="142875"/>
                            <a:ext cx="976630" cy="821690"/>
                            <a:chOff x="1" y="0"/>
                            <a:chExt cx="19998" cy="20000"/>
                          </a:xfrm>
                        </wpg:grpSpPr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0" y="0"/>
                              <a:ext cx="11091" cy="14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D9E" w:rsidRDefault="006E6D9E" w:rsidP="006E6D9E">
                                <w:r w:rsidRPr="00E52FEB">
                                  <w:rPr>
                                    <w:sz w:val="20"/>
                                  </w:rPr>
                                  <w:object w:dxaOrig="4559" w:dyaOrig="4874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42.55pt;height:46.45pt" o:ole="" fillcolor="window">
                                      <v:imagedata r:id="rId7" o:title=""/>
                                    </v:shape>
                                    <o:OLEObject Type="Embed" ProgID="PBrush" ShapeID="_x0000_i1026" DrawAspect="Content" ObjectID="_1492848691" r:id="rId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15186"/>
                              <a:ext cx="19998" cy="4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6D9E" w:rsidRDefault="006E6D9E" w:rsidP="006E6D9E">
                                <w:pPr>
                                  <w:jc w:val="center"/>
                                  <w:rPr>
                                    <w:rFonts w:ascii="Haettenschweiler" w:hAnsi="Haettenschweiler"/>
                                    <w:bCs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ascii="Haettenschweiler" w:hAnsi="Haettenschweiler"/>
                                    <w:bCs/>
                                    <w:iCs/>
                                    <w:sz w:val="18"/>
                                  </w:rPr>
                                  <w:t>JOSE FAUSTINO SANCHEZ CARRION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" name="Elipse 7"/>
                        <wps:cNvSpPr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612775" cy="72517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9 Grupo" o:spid="_x0000_s1026" style="position:absolute;margin-left:390.95pt;margin-top:-14.95pt;width:76.9pt;height:75.95pt;z-index:251662336" coordsize="9766,9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qz9gMAAAoOAAAOAAAAZHJzL2Uyb0RvYy54bWzcV9lu4zYUfS/QfyD07khUqBVRBhkvQYG0&#10;M5hpP4CWqAWVRJWUI6dF/72X1GY7yxjjNg/1g0CJi+4999xzrJsP+6pEj0zIgteRga8sA7E65klR&#10;Z5Hx26+bhW8g2dI6oSWvWWQ8MWl8uP3xh5uuCZnNc14mTCA4pJZh10RG3rZNaJoyzllF5RVvWA2T&#10;KRcVbeFWZGYiaAenV6VpW5ZrdlwkjeAxkxKervpJ41afn6Ysbj+lqWQtKiMDYmv1VejrVl3N2xsa&#10;ZoI2eREPYdDviKKiRQ0vnY5a0ZainSieHVUVseCSp+1VzCuTp2kRM50DZIOtk2zuBd81Opcs7LJm&#10;ggmgPcHpu4+Nf3n8LFCRREZgoJpWUKIA3YtdwxU0XZOFsOJeNF+bz6LPD4YPPP5dwrR5Oq/us3nx&#10;PhWV2gRpor3G/GnCnO1bFMPDwHPda6hMDFOBSxzX6WsS51C4Z7vifP3mPpOG/Ut1aFMoU1xTSkPS&#10;ZExap4zIhUmjbfczTwBDumu55sOLEGBi+96Q50s4+DZ2g4GbEw7YQDN6Mw44CALoMQUf9IOld72K&#10;AvSYnGkkL6PR15w2TLNTKpIMiDojol+g92idlQy5Pap61cgj2ZMI1XyZwyp2JwTvckYTCAqr9VDA&#10;gw3qRgIFvwnwtQPAHQA1wouxFQCCCiZMHKILPcFEw0bI9p7xCqlBZAiIXZePPj7IVkUzL1GErvmm&#10;KEt4TsOyPnoAC/sn8GLYquZUCFoK/gqsYO2vfbIgtrteEGu1WtxtlmThbrDnrK5Xy+UK/63ei0mY&#10;F0nCavWaUZYwOa9eg0D2gjIJk+RlkajjVEhSZNtlKdAjBVnc6J/GHGbmZeZxGBoEyOUkJWwT66Md&#10;LDau7y3IhjiLwLP8hYWDj4FrkYCsNscpPRQ1uzwl1Ckl0bnMEZ8kptphaoiDxGhYFS24TllUkeFP&#10;i2io+LeuE13XlhZlPz7AQcU+4wC1Hqus2aoIqgRGhu1+u4dT1HDLkyfgreBAK2AmWCUMci7+NFAH&#10;thMZNfiigcqfamC+cqhxIMbBdhzQOoaNkdEaqB8u297Jdo0oshzOxT0izR3Iz6bQxJ1jGHoKFKCP&#10;7D+XAve5FHjvKAW9YGIH+1qA+kZUlnMgmcTHF0rBEa/O6iulEIq+joedd6OwVqUXWKqtXwvuTJQ3&#10;yCr/2FHxL9O15oqu6Vt0nd38najrjdRdl0UjGXpX3jogqS+amIttD/43aBfzbAd7x24/e9RgY6zU&#10;0WtROMfJLmcl/GEd9PM1Lf3/2+PrtvBNLzhurwATMjkCcTwbbnpXGGZ6ZxhmznWHc9sNPji01Q0f&#10;R+qL5vBeu8n8CXf7DwAAAP//AwBQSwMEFAAGAAgAAAAhADRxfDPiAAAACwEAAA8AAABkcnMvZG93&#10;bnJldi54bWxMj8FKw0AQhu+C77CM4K3dJKW2idmUUtRTEWwF8TbNTpPQ7G7IbpP07R1PepthPv75&#10;/nwzmVYM1PvGWQXxPAJBtnS6sZWCz+PrbA3CB7QaW2dJwY08bIr7uxwz7Ub7QcMhVIJDrM9QQR1C&#10;l0npy5oM+rnryPLt7HqDgde+krrHkcNNK5MoepIGG8sfauxoV1N5OVyNgrcRx+0ifhn2l/Pu9n1c&#10;vn/tY1Lq8WHaPoMINIU/GH71WR0Kdjq5q9VetApW6zhlVMEsSXlgIl0sVyBOjCZJBLLI5f8OxQ8A&#10;AAD//wMAUEsBAi0AFAAGAAgAAAAhALaDOJL+AAAA4QEAABMAAAAAAAAAAAAAAAAAAAAAAFtDb250&#10;ZW50X1R5cGVzXS54bWxQSwECLQAUAAYACAAAACEAOP0h/9YAAACUAQAACwAAAAAAAAAAAAAAAAAv&#10;AQAAX3JlbHMvLnJlbHNQSwECLQAUAAYACAAAACEAyE9qs/YDAAAKDgAADgAAAAAAAAAAAAAAAAAu&#10;AgAAZHJzL2Uyb0RvYy54bWxQSwECLQAUAAYACAAAACEANHF8M+IAAAALAQAADwAAAAAAAAAAAAAA&#10;AABQBgAAZHJzL2Rvd25yZXYueG1sUEsFBgAAAAAEAAQA8wAAAF8HAAAAAA==&#10;">
                <v:group id="Grupo 4" o:spid="_x0000_s1027" style="position:absolute;top:1428;width:9766;height:8217" coordorigin="1" coordsize="19998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6" o:spid="_x0000_s1028" style="position:absolute;left:3590;width:11091;height:14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5CcIA&#10;AADaAAAADwAAAGRycy9kb3ducmV2LnhtbESP3YrCMBSE7xd8h3AEbxZNXfyjGkUEoag3Vh/g2Bzb&#10;YnNSmqytb2+Ehb0cZuYbZrXpTCWe1LjSsoLxKAJBnFldcq7getkPFyCcR9ZYWSYFL3KwWfe+Vhhr&#10;2/KZnqnPRYCwi1FB4X0dS+myggy6ka2Jg3e3jUEfZJNL3WAb4KaSP1E0kwZLDgsF1rQrKHukv0bB&#10;/XBJb+337nA9Jvt5ruUkkadEqUG/2y5BeOr8f/ivnWgFU/hcCT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3kJwgAAANoAAAAPAAAAAAAAAAAAAAAAAJgCAABkcnMvZG93&#10;bnJldi54bWxQSwUGAAAAAAQABAD1AAAAhwMAAAAA&#10;" filled="f" stroked="f" strokeweight="0">
                    <v:textbox style="mso-fit-shape-to-text:t" inset="0,0,0,0">
                      <w:txbxContent>
                        <w:p w:rsidR="006E6D9E" w:rsidRDefault="006E6D9E" w:rsidP="006E6D9E">
                          <w:r w:rsidRPr="00E52FEB">
                            <w:rPr>
                              <w:sz w:val="20"/>
                            </w:rPr>
                            <w:object w:dxaOrig="4559" w:dyaOrig="4874">
                              <v:shape id="_x0000_i1025" type="#_x0000_t75" style="width:42.55pt;height:47.15pt" o:ole="" fillcolor="window">
                                <v:imagedata r:id="rId9" o:title=""/>
                              </v:shape>
                              <o:OLEObject Type="Embed" ProgID="PBrush" ShapeID="_x0000_i1025" DrawAspect="Content" ObjectID="_1477832378" r:id="rId10"/>
                            </w:object>
                          </w:r>
                        </w:p>
                      </w:txbxContent>
                    </v:textbox>
                  </v:rect>
                  <v:rect id="Rectangle 7" o:spid="_x0000_s1029" style="position:absolute;left:1;top:15186;width:1999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TqsQA&#10;AADaAAAADwAAAGRycy9kb3ducmV2LnhtbESPT2sCMRTE74LfITzBmyYtatutUYooevUPtL09Nq+7&#10;Szcv6yauq5/eCILHYWZ+w0znrS1FQ7UvHGt4GSoQxKkzBWcaDvvV4B2ED8gGS8ek4UIe5rNuZ4qJ&#10;cWfeUrMLmYgQ9glqyEOoEil9mpNFP3QVcfT+XG0xRFln0tR4jnBbylelJtJiwXEhx4oWOaX/u5PV&#10;MP79WB1Hxx+1Hm3e9o06LZvv60Hrfq/9+gQRqA3P8KO9MRomcL8Sb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/U6rEAAAA2gAAAA8AAAAAAAAAAAAAAAAAmAIAAGRycy9k&#10;b3ducmV2LnhtbFBLBQYAAAAABAAEAPUAAACJAwAAAAA=&#10;" strokeweight="4.5pt">
                    <v:textbox inset="0,0,0,0">
                      <w:txbxContent>
                        <w:p w:rsidR="006E6D9E" w:rsidRDefault="006E6D9E" w:rsidP="006E6D9E">
                          <w:pPr>
                            <w:jc w:val="center"/>
                            <w:rPr>
                              <w:rFonts w:ascii="Haettenschweiler" w:hAnsi="Haettenschweiler"/>
                              <w:bCs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Haettenschweiler" w:hAnsi="Haettenschweiler"/>
                              <w:bCs/>
                              <w:iCs/>
                              <w:sz w:val="18"/>
                            </w:rPr>
                            <w:t>JOSE FAUSTINO SANCHEZ CARRION</w:t>
                          </w:r>
                        </w:p>
                      </w:txbxContent>
                    </v:textbox>
                  </v:rect>
                </v:group>
                <v:oval id="Elipse 7" o:spid="_x0000_s1030" style="position:absolute;left:1524;width:6127;height:7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fOsQA&#10;AADaAAAADwAAAGRycy9kb3ducmV2LnhtbESPQWsCMRSE70L/Q3gFb5pVpJatUaSgeLAU7bbn181r&#10;su3mZbuJ6/rvTaHgcZiZb5jFqne16KgNlWcFk3EGgrj0umKjoHjbjB5BhIissfZMCi4UYLW8Gyww&#10;1/7MB+qO0YgE4ZCjAhtjk0sZSksOw9g3xMn78q3DmGRrpG7xnOCultMse5AOK04LFht6tlT+HE9O&#10;weel2O5fu+m3/Z2Zd7P5eDnMC63U8L5fP4GI1Mdb+L+90wrm8Hcl3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2nzrEAAAA2gAAAA8AAAAAAAAAAAAAAAAAmAIAAGRycy9k&#10;b3ducmV2LnhtbFBLBQYAAAAABAAEAPUAAACJAwAAAAA=&#10;" filled="f" strokeweight="4.5pt"/>
              </v:group>
            </w:pict>
          </mc:Fallback>
        </mc:AlternateContent>
      </w:r>
    </w:p>
    <w:p w:rsidR="006E6D9E" w:rsidRPr="009654E4" w:rsidRDefault="006E6D9E" w:rsidP="006E6D9E">
      <w:pPr>
        <w:tabs>
          <w:tab w:val="left" w:pos="397"/>
        </w:tabs>
        <w:rPr>
          <w:rFonts w:ascii="Arial" w:hAnsi="Arial" w:cs="Arial"/>
          <w:b/>
          <w:bCs/>
          <w:sz w:val="18"/>
          <w:szCs w:val="18"/>
          <w:lang w:val="es-ES_tradnl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8FC41A" wp14:editId="10631A66">
                <wp:simplePos x="0" y="0"/>
                <wp:positionH relativeFrom="column">
                  <wp:posOffset>185420</wp:posOffset>
                </wp:positionH>
                <wp:positionV relativeFrom="paragraph">
                  <wp:posOffset>-29210</wp:posOffset>
                </wp:positionV>
                <wp:extent cx="887095" cy="795655"/>
                <wp:effectExtent l="0" t="0" r="8255" b="444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D9E" w:rsidRDefault="006E6D9E" w:rsidP="006E6D9E">
                            <w:r>
                              <w:object w:dxaOrig="1538" w:dyaOrig="1538">
                                <v:shape id="_x0000_i1028" type="#_x0000_t75" style="width:55pt;height:55pt" o:ole="">
                                  <v:imagedata r:id="rId11" o:title=""/>
                                </v:shape>
                                <o:OLEObject Type="Embed" ProgID="CorelDraw.Graphic.8" ShapeID="_x0000_i1028" DrawAspect="Content" ObjectID="_1492848692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1" type="#_x0000_t202" style="position:absolute;margin-left:14.6pt;margin-top:-2.3pt;width:69.85pt;height:6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8MigIAABwFAAAOAAAAZHJzL2Uyb0RvYy54bWysVMlu2zAQvRfoPxC821oi2ZYQOUjsuiiQ&#10;LkDaD6BFyiIqcVSStpQW/fcOKdtxugBFUR0oLsM3y3vD65uhbchBaCNBFTSahpQIVQKXalfQTx83&#10;kwUlxjLFWQNKFPRRGHqzfPniuu9yEUMNDReaIIgyed8VtLa2y4PAlLVomZlCJxQeVqBbZnGpdwHX&#10;rEf0tgniMJwFPWjeaSiFMbi7Hg/p0uNXlSjt+6oywpKmoBib9aP249aNwfKa5TvNulqWxzDYP0TR&#10;MqnQ6RlqzSwjey1/gWplqcFAZacltAFUlSyFzwGzicKfsnmoWSd8Llgc053LZP4fbPnu8EETyQt6&#10;RYliLVK02jOugXBBrBgskCtXpL4zOdo+dGhthzsYkGyfsOnuofxsiIJVzdRO3GoNfS0YxyAjdzO4&#10;uDriGAey7d8CR29sb8EDDZVuXQWxJgTRkazHM0EYBylxc7GYh1lKSYlH8yydpan3wPLT5U4b+1pA&#10;S9ykoBr59+DscG+sC4blJxPny0Aj+UY2jV/o3XbVaHJgqJWN/47oz8wa5YwVuGsj4riDMaIPd+ai&#10;9dx/y6I4Ce/ibLKZLeaTZJOkk2weLiZhlN1lszDJkvXmuwswSvJaci7UvVTipMMo+Tuejx0xKsgr&#10;kfQFzdI4HRn6Y5Kh/36XZCsttmUjW6z52YjljtdXimPaLLdMNuM8eB6+rzLW4PT3VfEqcMSPErDD&#10;dvCqi513p5At8EeUhQakDbnHJwUnNeivlPTYngU1X/ZMC0qaNwqllUVJ4vrZL5J0HuNCX55sL0+Y&#10;KhGqoJaScbqy4xuw77Tc1ehpFLOCW5RjJb1UnqI6ihhb0Od0fC5cj1+uvdXTo7b8AQAA//8DAFBL&#10;AwQUAAYACAAAACEAHXPzi94AAAAJAQAADwAAAGRycy9kb3ducmV2LnhtbEyPzW6DMBCE75XyDtZG&#10;6qVKTFEKgWKitlKrXvPzAAveACpeI+wE8vZ1Tu1tVjOa+bbYzaYXVxpdZ1nB8zoCQVxb3XGj4HT8&#10;XG1BOI+ssbdMCm7kYFcuHgrMtZ14T9eDb0QoYZejgtb7IZfS1S0ZdGs7EAfvbEeDPpxjI/WIUyg3&#10;vYyjKJEGOw4LLQ700VL9c7gYBefv6eklm6ovf0r3m+Qdu7SyN6Uel/PbKwhPs/8Lwx0/oEMZmCp7&#10;Ye1EryDO4pBUsNokIO5+ss1AVEHEUQqyLOT/D8pfAAAA//8DAFBLAQItABQABgAIAAAAIQC2gziS&#10;/gAAAOEBAAATAAAAAAAAAAAAAAAAAAAAAABbQ29udGVudF9UeXBlc10ueG1sUEsBAi0AFAAGAAgA&#10;AAAhADj9If/WAAAAlAEAAAsAAAAAAAAAAAAAAAAALwEAAF9yZWxzLy5yZWxzUEsBAi0AFAAGAAgA&#10;AAAhAOrAnwyKAgAAHAUAAA4AAAAAAAAAAAAAAAAALgIAAGRycy9lMm9Eb2MueG1sUEsBAi0AFAAG&#10;AAgAAAAhAB1z84veAAAACQEAAA8AAAAAAAAAAAAAAAAA5AQAAGRycy9kb3ducmV2LnhtbFBLBQYA&#10;AAAABAAEAPMAAADvBQAAAAA=&#10;" stroked="f">
                <v:textbox>
                  <w:txbxContent>
                    <w:p w:rsidR="006E6D9E" w:rsidRDefault="006E6D9E" w:rsidP="006E6D9E">
                      <w:r>
                        <w:object w:dxaOrig="1538" w:dyaOrig="1538">
                          <v:shape id="_x0000_i1026" type="#_x0000_t75" style="width:55pt;height:55pt" o:ole="">
                            <v:imagedata r:id="rId13" o:title=""/>
                          </v:shape>
                          <o:OLEObject Type="Embed" ProgID="CorelDraw.Graphic.8" ShapeID="_x0000_i1026" DrawAspect="Content" ObjectID="_1477832379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E6D9E" w:rsidRPr="009654E4" w:rsidRDefault="006E6D9E" w:rsidP="006E6D9E">
      <w:pPr>
        <w:pStyle w:val="Ttulo3"/>
        <w:tabs>
          <w:tab w:val="clear" w:pos="397"/>
          <w:tab w:val="num" w:pos="993"/>
        </w:tabs>
        <w:spacing w:before="40"/>
        <w:rPr>
          <w:rFonts w:ascii="Arial" w:hAnsi="Arial" w:cs="Arial"/>
          <w:sz w:val="20"/>
          <w:szCs w:val="18"/>
        </w:rPr>
      </w:pPr>
      <w:r w:rsidRPr="009654E4">
        <w:rPr>
          <w:rFonts w:ascii="Arial" w:hAnsi="Arial" w:cs="Arial"/>
          <w:sz w:val="20"/>
          <w:szCs w:val="18"/>
        </w:rPr>
        <w:t>Universidad Nacional</w:t>
      </w:r>
    </w:p>
    <w:p w:rsidR="006E6D9E" w:rsidRPr="009654E4" w:rsidRDefault="006E6D9E" w:rsidP="006E6D9E">
      <w:pPr>
        <w:pStyle w:val="Ttulo9"/>
        <w:spacing w:line="240" w:lineRule="auto"/>
        <w:rPr>
          <w:rFonts w:ascii="Arial" w:hAnsi="Arial" w:cs="Arial"/>
          <w:sz w:val="20"/>
          <w:szCs w:val="18"/>
        </w:rPr>
      </w:pPr>
      <w:r w:rsidRPr="009654E4">
        <w:rPr>
          <w:rFonts w:ascii="Arial" w:hAnsi="Arial" w:cs="Arial"/>
          <w:sz w:val="20"/>
          <w:szCs w:val="18"/>
        </w:rPr>
        <w:t>“José Faustino Sánchez Carrión”</w:t>
      </w:r>
    </w:p>
    <w:p w:rsidR="006E6D9E" w:rsidRPr="009654E4" w:rsidRDefault="006E6D9E" w:rsidP="006E6D9E">
      <w:pPr>
        <w:tabs>
          <w:tab w:val="num" w:pos="993"/>
        </w:tabs>
        <w:spacing w:before="40"/>
        <w:jc w:val="center"/>
        <w:rPr>
          <w:rFonts w:ascii="Arial" w:hAnsi="Arial" w:cs="Arial"/>
          <w:b/>
          <w:sz w:val="20"/>
          <w:szCs w:val="18"/>
          <w:lang w:val="es-ES_tradnl"/>
        </w:rPr>
      </w:pPr>
      <w:r w:rsidRPr="009654E4">
        <w:rPr>
          <w:rFonts w:ascii="Arial" w:hAnsi="Arial" w:cs="Arial"/>
          <w:b/>
          <w:sz w:val="20"/>
          <w:szCs w:val="18"/>
          <w:lang w:val="es-ES_tradnl"/>
        </w:rPr>
        <w:t>FACULTAD DE DERECHO Y CIENCIAS POLÍTICAS</w:t>
      </w:r>
    </w:p>
    <w:p w:rsidR="006E6D9E" w:rsidRPr="009654E4" w:rsidRDefault="006E6D9E" w:rsidP="006E6D9E">
      <w:pPr>
        <w:pStyle w:val="Ttulo"/>
        <w:rPr>
          <w:rFonts w:ascii="Arial" w:hAnsi="Arial" w:cs="Arial"/>
          <w:b w:val="0"/>
          <w:bCs/>
          <w:i/>
          <w:iCs/>
          <w:sz w:val="20"/>
          <w:szCs w:val="18"/>
          <w:u w:val="none"/>
          <w:lang w:val="en-US"/>
        </w:rPr>
      </w:pPr>
      <w:proofErr w:type="gramStart"/>
      <w:r w:rsidRPr="009654E4">
        <w:rPr>
          <w:rFonts w:ascii="Arial" w:hAnsi="Arial" w:cs="Arial"/>
          <w:b w:val="0"/>
          <w:bCs/>
          <w:i/>
          <w:iCs/>
          <w:sz w:val="20"/>
          <w:szCs w:val="18"/>
          <w:u w:val="none"/>
          <w:lang w:val="en-US"/>
        </w:rPr>
        <w:t xml:space="preserve">Av. </w:t>
      </w:r>
      <w:proofErr w:type="spellStart"/>
      <w:r w:rsidRPr="009654E4">
        <w:rPr>
          <w:rFonts w:ascii="Arial" w:hAnsi="Arial" w:cs="Arial"/>
          <w:b w:val="0"/>
          <w:bCs/>
          <w:i/>
          <w:iCs/>
          <w:sz w:val="20"/>
          <w:szCs w:val="18"/>
          <w:u w:val="none"/>
          <w:lang w:val="en-US"/>
        </w:rPr>
        <w:t>Echenique</w:t>
      </w:r>
      <w:proofErr w:type="spellEnd"/>
      <w:r w:rsidRPr="009654E4">
        <w:rPr>
          <w:rFonts w:ascii="Arial" w:hAnsi="Arial" w:cs="Arial"/>
          <w:b w:val="0"/>
          <w:bCs/>
          <w:i/>
          <w:iCs/>
          <w:sz w:val="20"/>
          <w:szCs w:val="18"/>
          <w:u w:val="none"/>
          <w:lang w:val="en-US"/>
        </w:rPr>
        <w:t xml:space="preserve"> S/N – </w:t>
      </w:r>
      <w:proofErr w:type="spellStart"/>
      <w:r w:rsidRPr="009654E4">
        <w:rPr>
          <w:rFonts w:ascii="Arial" w:hAnsi="Arial" w:cs="Arial"/>
          <w:b w:val="0"/>
          <w:bCs/>
          <w:i/>
          <w:iCs/>
          <w:sz w:val="20"/>
          <w:szCs w:val="18"/>
          <w:u w:val="none"/>
          <w:lang w:val="en-US"/>
        </w:rPr>
        <w:t>Telf</w:t>
      </w:r>
      <w:proofErr w:type="spellEnd"/>
      <w:r w:rsidRPr="009654E4">
        <w:rPr>
          <w:rFonts w:ascii="Arial" w:hAnsi="Arial" w:cs="Arial"/>
          <w:b w:val="0"/>
          <w:bCs/>
          <w:i/>
          <w:iCs/>
          <w:sz w:val="20"/>
          <w:szCs w:val="18"/>
          <w:u w:val="none"/>
          <w:lang w:val="en-US"/>
        </w:rPr>
        <w:t>.</w:t>
      </w:r>
      <w:proofErr w:type="gramEnd"/>
      <w:r w:rsidRPr="009654E4">
        <w:rPr>
          <w:rFonts w:ascii="Arial" w:hAnsi="Arial" w:cs="Arial"/>
          <w:b w:val="0"/>
          <w:bCs/>
          <w:i/>
          <w:iCs/>
          <w:sz w:val="20"/>
          <w:szCs w:val="18"/>
          <w:u w:val="none"/>
          <w:lang w:val="en-US"/>
        </w:rPr>
        <w:t xml:space="preserve"> 236097 </w:t>
      </w:r>
      <w:proofErr w:type="spellStart"/>
      <w:r w:rsidRPr="009654E4">
        <w:rPr>
          <w:rFonts w:ascii="Arial" w:hAnsi="Arial" w:cs="Arial"/>
          <w:b w:val="0"/>
          <w:bCs/>
          <w:i/>
          <w:iCs/>
          <w:sz w:val="20"/>
          <w:szCs w:val="18"/>
          <w:u w:val="none"/>
          <w:lang w:val="en-US"/>
        </w:rPr>
        <w:t>Anexo</w:t>
      </w:r>
      <w:proofErr w:type="spellEnd"/>
      <w:r w:rsidRPr="009654E4">
        <w:rPr>
          <w:rFonts w:ascii="Arial" w:hAnsi="Arial" w:cs="Arial"/>
          <w:b w:val="0"/>
          <w:bCs/>
          <w:i/>
          <w:iCs/>
          <w:sz w:val="20"/>
          <w:szCs w:val="18"/>
          <w:u w:val="none"/>
          <w:lang w:val="en-US"/>
        </w:rPr>
        <w:t>: 230</w:t>
      </w:r>
    </w:p>
    <w:p w:rsidR="006E6D9E" w:rsidRPr="009654E4" w:rsidRDefault="006E6D9E" w:rsidP="006E6D9E">
      <w:pPr>
        <w:pStyle w:val="Ttul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 w:val="0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F885C2" wp14:editId="0D3040FE">
                <wp:simplePos x="0" y="0"/>
                <wp:positionH relativeFrom="column">
                  <wp:posOffset>69215</wp:posOffset>
                </wp:positionH>
                <wp:positionV relativeFrom="paragraph">
                  <wp:posOffset>48259</wp:posOffset>
                </wp:positionV>
                <wp:extent cx="6372225" cy="0"/>
                <wp:effectExtent l="0" t="19050" r="9525" b="3810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45pt,3.8pt" to="507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enJQIAAEQEAAAOAAAAZHJzL2Uyb0RvYy54bWysU02P2yAQvVfqf0DcE39sks1acVaVnfSy&#10;bSNt+gMI4BgtBgQkTlT1v3cgcZRtL1VVH/AAw+PNm8fi+dRJdOTWCa1KnI1TjLiimgm1L/H37Xo0&#10;x8h5ohiRWvESn7nDz8uPHxa9KXiuWy0ZtwhAlCt6U+LWe1MkiaMt74gba8MVbDbadsTD1O4TZkkP&#10;6J1M8jSdJb22zFhNuXOwWl828TLiNw2n/lvTOO6RLDFw83G0cdyFMVkuSLG3xLSCXmmQf2DREaHg&#10;0htUTTxBByv+gOoEtdrpxo+p7hLdNILyWANUk6W/VfPaEsNjLSCOMzeZ3P+DpV+PG4sEK3GOkSId&#10;tKiCRlGvLbLhh/KgUW9cAamV2thQJT2pV/Oi6ZtDSlctUXseuW7PBgCycCJ5dyRMnIGbdv0XzSCH&#10;HLyOgp0a2wVIkAKdYl/Ot77wk0cUFmcPj3meTzGiw15CiuGgsc5/5rpDISixFCpIRgpyfHE+ECHF&#10;kBKWlV4LKWPbpUJ9iaeP2RScQTsDIvhWqC1Y4S1COC0FC+nhoLP7XSUtOpJgpfjFOmHnPs3qg2IR&#10;vuWEra6xJ0JeYqAjVcCD4oDgNbp45cdT+rSar+aT0SSfrUaTtK5Hn9bVZDRbZ4/T+qGuqjr7Gahl&#10;k6IVjHEV2A2+zSZ/54vrC7o47ubcmzDJe/SoIJAd/pF07G5o6MUaO83OGzt0Hawak6/PKryF+znE&#10;949/+QsAAP//AwBQSwMEFAAGAAgAAAAhALmVKvjcAAAABwEAAA8AAABkcnMvZG93bnJldi54bWxM&#10;jr1OwzAUhXck3sG6SCwVtQtVCSFOhSpYGJDaMsDmxpckIr5Ofd0m8PS4LDCeH53zFcvRdeKIgVtP&#10;GmZTBQKp8ralWsPr9ukqA8HRkDWdJ9TwhQzL8vysMLn1A63xuIm1SCPEudHQxNjnUnLVoDM89T1S&#10;yj58cCYmGWppgxnSuOvktVIL6UxL6aExPa4arD43B6fBrpkfV2P2ffMSnvf7t2zyPmwnWl9ejA/3&#10;ICKO8a8MJ/yEDmVi2vkDWRZd0uouNTXcLkCcYjWbz0Hsfg1ZFvI/f/kDAAD//wMAUEsBAi0AFAAG&#10;AAgAAAAhALaDOJL+AAAA4QEAABMAAAAAAAAAAAAAAAAAAAAAAFtDb250ZW50X1R5cGVzXS54bWxQ&#10;SwECLQAUAAYACAAAACEAOP0h/9YAAACUAQAACwAAAAAAAAAAAAAAAAAvAQAAX3JlbHMvLnJlbHNQ&#10;SwECLQAUAAYACAAAACEAyMEXpyUCAABEBAAADgAAAAAAAAAAAAAAAAAuAgAAZHJzL2Uyb0RvYy54&#10;bWxQSwECLQAUAAYACAAAACEAuZUq+NwAAAAHAQAADwAAAAAAAAAAAAAAAAB/BAAAZHJzL2Rvd25y&#10;ZXYueG1sUEsFBgAAAAAEAAQA8wAAAIgFAAAAAA==&#10;" strokeweight="4.5pt">
                <v:stroke linestyle="thinThick"/>
                <w10:wrap type="topAndBottom"/>
              </v:line>
            </w:pict>
          </mc:Fallback>
        </mc:AlternateContent>
      </w:r>
    </w:p>
    <w:p w:rsidR="006E6D9E" w:rsidRPr="009654E4" w:rsidRDefault="006E6D9E" w:rsidP="006E6D9E">
      <w:pPr>
        <w:pStyle w:val="Ttulo"/>
        <w:rPr>
          <w:rFonts w:ascii="Arial" w:hAnsi="Arial" w:cs="Arial"/>
          <w:sz w:val="40"/>
          <w:szCs w:val="40"/>
        </w:rPr>
      </w:pPr>
      <w:r w:rsidRPr="009654E4">
        <w:rPr>
          <w:rFonts w:ascii="Arial" w:hAnsi="Arial" w:cs="Arial"/>
          <w:sz w:val="40"/>
          <w:szCs w:val="40"/>
        </w:rPr>
        <w:t>SILABO</w:t>
      </w:r>
    </w:p>
    <w:p w:rsidR="006E6D9E" w:rsidRPr="009654E4" w:rsidRDefault="006E6D9E" w:rsidP="006E6D9E">
      <w:pPr>
        <w:tabs>
          <w:tab w:val="left" w:pos="397"/>
        </w:tabs>
        <w:jc w:val="center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6E6D9E" w:rsidRPr="009654E4" w:rsidRDefault="006E6D9E" w:rsidP="006E6D9E">
      <w:pPr>
        <w:tabs>
          <w:tab w:val="left" w:pos="397"/>
        </w:tabs>
        <w:jc w:val="center"/>
        <w:rPr>
          <w:rFonts w:ascii="Arial" w:hAnsi="Arial" w:cs="Arial"/>
          <w:b/>
          <w:sz w:val="18"/>
          <w:szCs w:val="18"/>
          <w:u w:val="single"/>
          <w:lang w:val="es-ES_tradnl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39F7C4" wp14:editId="3DE2C31D">
                <wp:simplePos x="0" y="0"/>
                <wp:positionH relativeFrom="column">
                  <wp:posOffset>3429000</wp:posOffset>
                </wp:positionH>
                <wp:positionV relativeFrom="paragraph">
                  <wp:posOffset>110490</wp:posOffset>
                </wp:positionV>
                <wp:extent cx="907415" cy="238760"/>
                <wp:effectExtent l="0" t="0" r="26035" b="2794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23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270pt;margin-top:8.7pt;width:71.45pt;height:1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Q1lQIAACsFAAAOAAAAZHJzL2Uyb0RvYy54bWysVF2O0zAQfkfiDpbfu2m6adpGm65WTYuQ&#10;FlixcAA3dn7A8QTbbbogDsNZuBhjJy0t+4IQeUhmMvbn+Wa+8c3toZFkL7SpQaU0vBpTIlQOvFZl&#10;Sj9+2IzmlBjLFGcSlEjpkzD0dvnyxU3XJmICFUguNEEQZZKuTWllbZsEgckr0TBzBa1QGCxAN8yi&#10;q8uAa9YheiODyXgcBx1o3mrIhTH4N+uDdOnxi0Lk9l1RGGGJTCnmZv1b+/fWvYPlDUtKzdqqzoc0&#10;2D9k0bBa4aEnqIxZRna6fgbV1LkGA4W9yqEJoCjqXHgOyCYc/8HmsWKt8FywOKY9lcn8P9j87f5B&#10;k5pj7yhRrMEWvcei/fyhyp0EogUHxQXjQEJXq641CW55bB+0Y2vae8g/G6JgVTFVijutoatwOWbo&#10;1wcXG5xjcCvZdm+A41FsZ8GX7VDoxgFiQcjBd+fp1B1xsCTHn4vxLAqnlOQYmlzPZ7HvXsCS4+ZW&#10;G/tKQEOckVINO8UdGX8C298b6zvEB56Mf6KkaCT2e88kCeM4njmOiDgsRuuI6XYq2NRSesVIRTrM&#10;aDqZenADsuYu6Iuiy+1KaoKgyME/A+zFMp+eB3MFWyvubctq2dt4uFQOD/kPqbtKeFF9W4wX6/l6&#10;Ho2iSbweReMsG91tVtEo3oSzaXadrVZZ+N2lFkZJVXMulMvuKPAw+jsBDaPWS/Mk8QsW5pzsxj/P&#10;yQaXafgSI5fj17PzSnHi6EW2Bf6EQtHQTyzeMGhUoL9S0uG0ptR82TEtKJGvFYptEUaRG2/vRNPZ&#10;BB19HtmeR5jKESqllpLeXNn+Sti1ui4rPCn0bVVwhwItautU4cTbZzU4OJGewXB7uJE/9/2q33fc&#10;8hcAAAD//wMAUEsDBBQABgAIAAAAIQBKwmBz3wAAAAkBAAAPAAAAZHJzL2Rvd25yZXYueG1sTI/B&#10;TsMwEETvSPyDtUjcqE3UhDbEqVAlJNQTFESVmxsbJxCvg+224e/ZnuC4eqPZN9VqcgM7mhB7jxJu&#10;ZwKYwdbrHq2Et9fHmwWwmBRqNXg0En5MhFV9eVGpUvsTvpjjNllGJRhLJaFLaSw5j21nnIozPxok&#10;9uGDU4nOYLkO6kTlbuCZEAV3qkf60KnRrDvTfm0PTkLzXmQhb3a42aybp6kYn+3nt5Xy+mp6uAeW&#10;zJT+wnDWJ3WoyWnvD6gjGyTkc0FbEoG7OTAKFItsCWxPJBfA64r/X1D/AgAA//8DAFBLAQItABQA&#10;BgAIAAAAIQC2gziS/gAAAOEBAAATAAAAAAAAAAAAAAAAAAAAAABbQ29udGVudF9UeXBlc10ueG1s&#10;UEsBAi0AFAAGAAgAAAAhADj9If/WAAAAlAEAAAsAAAAAAAAAAAAAAAAALwEAAF9yZWxzLy5yZWxz&#10;UEsBAi0AFAAGAAgAAAAhAAcYJDWVAgAAKwUAAA4AAAAAAAAAAAAAAAAALgIAAGRycy9lMm9Eb2Mu&#10;eG1sUEsBAi0AFAAGAAgAAAAhAErCYHPfAAAACQEAAA8AAAAAAAAAAAAAAAAA7wQAAGRycy9kb3du&#10;cmV2LnhtbFBLBQYAAAAABAAEAPMAAAD7BQAAAAA=&#10;" filled="f"/>
            </w:pict>
          </mc:Fallback>
        </mc:AlternateContent>
      </w:r>
    </w:p>
    <w:p w:rsidR="006E6D9E" w:rsidRPr="009654E4" w:rsidRDefault="006E6D9E" w:rsidP="006E6D9E">
      <w:pPr>
        <w:pStyle w:val="Subttulo"/>
        <w:rPr>
          <w:rFonts w:ascii="Arial" w:hAnsi="Arial" w:cs="Arial"/>
          <w:sz w:val="18"/>
          <w:szCs w:val="18"/>
        </w:rPr>
      </w:pPr>
      <w:r w:rsidRPr="009654E4">
        <w:rPr>
          <w:rFonts w:ascii="Arial" w:hAnsi="Arial" w:cs="Arial"/>
          <w:sz w:val="18"/>
          <w:szCs w:val="18"/>
        </w:rPr>
        <w:t>ASIGNAT</w:t>
      </w:r>
      <w:r>
        <w:rPr>
          <w:rFonts w:ascii="Arial" w:hAnsi="Arial" w:cs="Arial"/>
          <w:sz w:val="18"/>
          <w:szCs w:val="18"/>
        </w:rPr>
        <w:t xml:space="preserve">URA: </w:t>
      </w:r>
      <w:r w:rsidR="004E70AE">
        <w:rPr>
          <w:rFonts w:ascii="Arial" w:hAnsi="Arial" w:cs="Arial"/>
          <w:sz w:val="18"/>
          <w:szCs w:val="18"/>
        </w:rPr>
        <w:t xml:space="preserve">DERECHO </w:t>
      </w:r>
      <w:r>
        <w:rPr>
          <w:rFonts w:ascii="Arial" w:hAnsi="Arial" w:cs="Arial"/>
          <w:sz w:val="18"/>
          <w:szCs w:val="18"/>
        </w:rPr>
        <w:t>MUNICIPAL</w:t>
      </w:r>
      <w:r w:rsidRPr="009654E4">
        <w:rPr>
          <w:rFonts w:ascii="Arial" w:hAnsi="Arial" w:cs="Arial"/>
          <w:sz w:val="18"/>
          <w:szCs w:val="18"/>
        </w:rPr>
        <w:t xml:space="preserve">    CÓDIGO:                   </w:t>
      </w:r>
    </w:p>
    <w:p w:rsidR="006E6D9E" w:rsidRPr="009654E4" w:rsidRDefault="006E6D9E" w:rsidP="006E6D9E">
      <w:pPr>
        <w:tabs>
          <w:tab w:val="left" w:pos="397"/>
        </w:tabs>
        <w:rPr>
          <w:rFonts w:ascii="Arial" w:hAnsi="Arial" w:cs="Arial"/>
          <w:b/>
          <w:sz w:val="18"/>
          <w:szCs w:val="18"/>
          <w:lang w:val="es-ES_tradnl"/>
        </w:rPr>
      </w:pPr>
    </w:p>
    <w:p w:rsidR="006E6D9E" w:rsidRPr="009654E4" w:rsidRDefault="006E6D9E" w:rsidP="006E6D9E">
      <w:pPr>
        <w:pStyle w:val="Ttulo1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654E4">
        <w:rPr>
          <w:rFonts w:ascii="Arial" w:hAnsi="Arial" w:cs="Arial"/>
          <w:sz w:val="18"/>
          <w:szCs w:val="18"/>
        </w:rPr>
        <w:t>DATOS GENERALES</w:t>
      </w:r>
    </w:p>
    <w:p w:rsidR="006E6D9E" w:rsidRPr="009654E4" w:rsidRDefault="006E6D9E" w:rsidP="006E6D9E">
      <w:pPr>
        <w:numPr>
          <w:ilvl w:val="1"/>
          <w:numId w:val="1"/>
        </w:numPr>
        <w:tabs>
          <w:tab w:val="left" w:pos="397"/>
        </w:tabs>
        <w:rPr>
          <w:rFonts w:ascii="Arial" w:hAnsi="Arial" w:cs="Arial"/>
          <w:sz w:val="18"/>
          <w:szCs w:val="18"/>
          <w:lang w:val="es-ES_tradnl"/>
        </w:rPr>
      </w:pPr>
      <w:r w:rsidRPr="009654E4">
        <w:rPr>
          <w:rFonts w:ascii="Arial" w:hAnsi="Arial" w:cs="Arial"/>
          <w:sz w:val="18"/>
          <w:szCs w:val="18"/>
          <w:lang w:val="es-ES_tradnl"/>
        </w:rPr>
        <w:t>ESCUELA PROFESIONAL</w:t>
      </w:r>
      <w:r w:rsidRPr="009654E4">
        <w:rPr>
          <w:rFonts w:ascii="Arial" w:hAnsi="Arial" w:cs="Arial"/>
          <w:sz w:val="18"/>
          <w:szCs w:val="18"/>
          <w:lang w:val="es-ES_tradnl"/>
        </w:rPr>
        <w:tab/>
      </w:r>
      <w:r w:rsidRPr="009654E4">
        <w:rPr>
          <w:rFonts w:ascii="Arial" w:hAnsi="Arial" w:cs="Arial"/>
          <w:sz w:val="18"/>
          <w:szCs w:val="18"/>
          <w:lang w:val="es-ES_tradnl"/>
        </w:rPr>
        <w:tab/>
        <w:t>: Derecho y Ciencias Políticas</w:t>
      </w:r>
    </w:p>
    <w:p w:rsidR="006E6D9E" w:rsidRPr="009654E4" w:rsidRDefault="006E6D9E" w:rsidP="006E6D9E">
      <w:pPr>
        <w:numPr>
          <w:ilvl w:val="1"/>
          <w:numId w:val="1"/>
        </w:numPr>
        <w:tabs>
          <w:tab w:val="left" w:pos="397"/>
        </w:tabs>
        <w:rPr>
          <w:rFonts w:ascii="Arial" w:hAnsi="Arial" w:cs="Arial"/>
          <w:sz w:val="18"/>
          <w:szCs w:val="18"/>
          <w:lang w:val="es-ES_tradnl"/>
        </w:rPr>
      </w:pPr>
      <w:r w:rsidRPr="009654E4">
        <w:rPr>
          <w:rFonts w:ascii="Arial" w:hAnsi="Arial" w:cs="Arial"/>
          <w:sz w:val="18"/>
          <w:szCs w:val="18"/>
          <w:lang w:val="es-ES_tradnl"/>
        </w:rPr>
        <w:t>CICLO ACADÈMICO</w:t>
      </w:r>
      <w:r w:rsidRPr="009654E4">
        <w:rPr>
          <w:rFonts w:ascii="Arial" w:hAnsi="Arial" w:cs="Arial"/>
          <w:sz w:val="18"/>
          <w:szCs w:val="18"/>
          <w:lang w:val="es-ES_tradnl"/>
        </w:rPr>
        <w:tab/>
      </w:r>
      <w:r w:rsidRPr="009654E4">
        <w:rPr>
          <w:rFonts w:ascii="Arial" w:hAnsi="Arial" w:cs="Arial"/>
          <w:sz w:val="18"/>
          <w:szCs w:val="18"/>
          <w:lang w:val="es-ES_tradnl"/>
        </w:rPr>
        <w:tab/>
      </w:r>
      <w:r w:rsidRPr="009654E4">
        <w:rPr>
          <w:rFonts w:ascii="Arial" w:hAnsi="Arial" w:cs="Arial"/>
          <w:sz w:val="18"/>
          <w:szCs w:val="18"/>
          <w:lang w:val="es-ES_tradnl"/>
        </w:rPr>
        <w:tab/>
        <w:t xml:space="preserve">: </w:t>
      </w:r>
      <w:r>
        <w:rPr>
          <w:rFonts w:ascii="Arial" w:hAnsi="Arial" w:cs="Arial"/>
          <w:sz w:val="18"/>
          <w:szCs w:val="18"/>
          <w:lang w:val="es-ES_tradnl"/>
        </w:rPr>
        <w:t>IX</w:t>
      </w:r>
    </w:p>
    <w:p w:rsidR="006E6D9E" w:rsidRPr="009654E4" w:rsidRDefault="006E6D9E" w:rsidP="006E6D9E">
      <w:pPr>
        <w:numPr>
          <w:ilvl w:val="1"/>
          <w:numId w:val="1"/>
        </w:numPr>
        <w:tabs>
          <w:tab w:val="left" w:pos="397"/>
        </w:tabs>
        <w:rPr>
          <w:rFonts w:ascii="Arial" w:hAnsi="Arial" w:cs="Arial"/>
          <w:sz w:val="18"/>
          <w:szCs w:val="18"/>
          <w:lang w:val="es-ES_tradnl"/>
        </w:rPr>
      </w:pPr>
      <w:r w:rsidRPr="009654E4">
        <w:rPr>
          <w:rFonts w:ascii="Arial" w:hAnsi="Arial" w:cs="Arial"/>
          <w:sz w:val="18"/>
          <w:szCs w:val="18"/>
          <w:lang w:val="es-ES_tradnl"/>
        </w:rPr>
        <w:t>SEMESTRE ACADÉMICO</w:t>
      </w:r>
      <w:r w:rsidRPr="009654E4">
        <w:rPr>
          <w:rFonts w:ascii="Arial" w:hAnsi="Arial" w:cs="Arial"/>
          <w:sz w:val="18"/>
          <w:szCs w:val="18"/>
          <w:lang w:val="es-ES_tradnl"/>
        </w:rPr>
        <w:tab/>
      </w:r>
      <w:r w:rsidRPr="009654E4">
        <w:rPr>
          <w:rFonts w:ascii="Arial" w:hAnsi="Arial" w:cs="Arial"/>
          <w:sz w:val="18"/>
          <w:szCs w:val="18"/>
          <w:lang w:val="es-ES_tradnl"/>
        </w:rPr>
        <w:tab/>
        <w:t>: 201</w:t>
      </w:r>
      <w:r w:rsidR="0052238B">
        <w:rPr>
          <w:rFonts w:ascii="Arial" w:hAnsi="Arial" w:cs="Arial"/>
          <w:sz w:val="18"/>
          <w:szCs w:val="18"/>
          <w:lang w:val="es-ES_tradnl"/>
        </w:rPr>
        <w:t>5-I</w:t>
      </w:r>
    </w:p>
    <w:p w:rsidR="006E6D9E" w:rsidRPr="009654E4" w:rsidRDefault="006E6D9E" w:rsidP="006E6D9E">
      <w:pPr>
        <w:numPr>
          <w:ilvl w:val="1"/>
          <w:numId w:val="1"/>
        </w:numPr>
        <w:tabs>
          <w:tab w:val="left" w:pos="397"/>
        </w:tabs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PESO ACADÉMICO</w:t>
      </w:r>
      <w:r>
        <w:rPr>
          <w:rFonts w:ascii="Arial" w:hAnsi="Arial" w:cs="Arial"/>
          <w:sz w:val="18"/>
          <w:szCs w:val="18"/>
          <w:lang w:val="es-ES_tradnl"/>
        </w:rPr>
        <w:tab/>
      </w:r>
      <w:r>
        <w:rPr>
          <w:rFonts w:ascii="Arial" w:hAnsi="Arial" w:cs="Arial"/>
          <w:sz w:val="18"/>
          <w:szCs w:val="18"/>
          <w:lang w:val="es-ES_tradnl"/>
        </w:rPr>
        <w:tab/>
      </w:r>
      <w:r>
        <w:rPr>
          <w:rFonts w:ascii="Arial" w:hAnsi="Arial" w:cs="Arial"/>
          <w:sz w:val="18"/>
          <w:szCs w:val="18"/>
          <w:lang w:val="es-ES_tradnl"/>
        </w:rPr>
        <w:tab/>
        <w:t>: TH: 04</w:t>
      </w:r>
      <w:r w:rsidRPr="009654E4">
        <w:rPr>
          <w:rFonts w:ascii="Arial" w:hAnsi="Arial" w:cs="Arial"/>
          <w:sz w:val="18"/>
          <w:szCs w:val="18"/>
          <w:lang w:val="es-ES_tradnl"/>
        </w:rPr>
        <w:t>.  ; HT- .– HP -</w:t>
      </w:r>
    </w:p>
    <w:p w:rsidR="006E6D9E" w:rsidRPr="009654E4" w:rsidRDefault="006E6D9E" w:rsidP="006E6D9E">
      <w:pPr>
        <w:numPr>
          <w:ilvl w:val="1"/>
          <w:numId w:val="1"/>
        </w:numPr>
        <w:tabs>
          <w:tab w:val="left" w:pos="397"/>
        </w:tabs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CRÉDITOS</w:t>
      </w:r>
      <w:r>
        <w:rPr>
          <w:rFonts w:ascii="Arial" w:hAnsi="Arial" w:cs="Arial"/>
          <w:sz w:val="18"/>
          <w:szCs w:val="18"/>
          <w:lang w:val="es-ES_tradnl"/>
        </w:rPr>
        <w:tab/>
      </w:r>
      <w:r>
        <w:rPr>
          <w:rFonts w:ascii="Arial" w:hAnsi="Arial" w:cs="Arial"/>
          <w:sz w:val="18"/>
          <w:szCs w:val="18"/>
          <w:lang w:val="es-ES_tradnl"/>
        </w:rPr>
        <w:tab/>
      </w:r>
      <w:r>
        <w:rPr>
          <w:rFonts w:ascii="Arial" w:hAnsi="Arial" w:cs="Arial"/>
          <w:sz w:val="18"/>
          <w:szCs w:val="18"/>
          <w:lang w:val="es-ES_tradnl"/>
        </w:rPr>
        <w:tab/>
      </w:r>
      <w:r>
        <w:rPr>
          <w:rFonts w:ascii="Arial" w:hAnsi="Arial" w:cs="Arial"/>
          <w:sz w:val="18"/>
          <w:szCs w:val="18"/>
          <w:lang w:val="es-ES_tradnl"/>
        </w:rPr>
        <w:tab/>
        <w:t>: 03</w:t>
      </w:r>
    </w:p>
    <w:p w:rsidR="006E6D9E" w:rsidRPr="009654E4" w:rsidRDefault="0052238B" w:rsidP="006E6D9E">
      <w:pPr>
        <w:numPr>
          <w:ilvl w:val="1"/>
          <w:numId w:val="1"/>
        </w:numPr>
        <w:tabs>
          <w:tab w:val="left" w:pos="397"/>
        </w:tabs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HORARIO</w:t>
      </w:r>
      <w:r w:rsidR="006E6D9E" w:rsidRPr="009654E4">
        <w:rPr>
          <w:rFonts w:ascii="Arial" w:hAnsi="Arial" w:cs="Arial"/>
          <w:sz w:val="18"/>
          <w:szCs w:val="18"/>
          <w:lang w:val="es-ES_tradnl"/>
        </w:rPr>
        <w:tab/>
      </w:r>
      <w:r w:rsidR="006E6D9E" w:rsidRPr="009654E4">
        <w:rPr>
          <w:rFonts w:ascii="Arial" w:hAnsi="Arial" w:cs="Arial"/>
          <w:sz w:val="18"/>
          <w:szCs w:val="18"/>
          <w:lang w:val="es-ES_tradnl"/>
        </w:rPr>
        <w:tab/>
      </w:r>
      <w:r w:rsidR="006E6D9E" w:rsidRPr="009654E4">
        <w:rPr>
          <w:rFonts w:ascii="Arial" w:hAnsi="Arial" w:cs="Arial"/>
          <w:sz w:val="18"/>
          <w:szCs w:val="18"/>
          <w:lang w:val="es-ES_tradnl"/>
        </w:rPr>
        <w:tab/>
      </w:r>
      <w:r>
        <w:rPr>
          <w:rFonts w:ascii="Arial" w:hAnsi="Arial" w:cs="Arial"/>
          <w:sz w:val="18"/>
          <w:szCs w:val="18"/>
          <w:lang w:val="es-ES_tradnl"/>
        </w:rPr>
        <w:tab/>
      </w:r>
      <w:r w:rsidR="006E6D9E" w:rsidRPr="009654E4">
        <w:rPr>
          <w:rFonts w:ascii="Arial" w:hAnsi="Arial" w:cs="Arial"/>
          <w:sz w:val="18"/>
          <w:szCs w:val="18"/>
          <w:lang w:val="es-ES_tradnl"/>
        </w:rPr>
        <w:t xml:space="preserve">: </w:t>
      </w:r>
      <w:r>
        <w:rPr>
          <w:rFonts w:ascii="Arial" w:hAnsi="Arial" w:cs="Arial"/>
          <w:sz w:val="18"/>
          <w:szCs w:val="18"/>
          <w:lang w:val="es-ES_tradnl"/>
        </w:rPr>
        <w:t>LUNES, JUEVES</w:t>
      </w:r>
    </w:p>
    <w:p w:rsidR="006E6D9E" w:rsidRPr="009654E4" w:rsidRDefault="006E6D9E" w:rsidP="006E6D9E">
      <w:pPr>
        <w:numPr>
          <w:ilvl w:val="1"/>
          <w:numId w:val="1"/>
        </w:numPr>
        <w:tabs>
          <w:tab w:val="left" w:pos="397"/>
        </w:tabs>
        <w:rPr>
          <w:rFonts w:ascii="Arial" w:hAnsi="Arial" w:cs="Arial"/>
          <w:sz w:val="18"/>
          <w:szCs w:val="18"/>
          <w:lang w:val="es-ES_tradnl"/>
        </w:rPr>
      </w:pPr>
      <w:r w:rsidRPr="009654E4">
        <w:rPr>
          <w:rFonts w:ascii="Arial" w:hAnsi="Arial" w:cs="Arial"/>
          <w:sz w:val="18"/>
          <w:szCs w:val="18"/>
          <w:lang w:val="es-ES_tradnl"/>
        </w:rPr>
        <w:t>DOCENTE</w:t>
      </w:r>
      <w:r w:rsidRPr="009654E4">
        <w:rPr>
          <w:rFonts w:ascii="Arial" w:hAnsi="Arial" w:cs="Arial"/>
          <w:sz w:val="18"/>
          <w:szCs w:val="18"/>
          <w:lang w:val="es-ES_tradnl"/>
        </w:rPr>
        <w:tab/>
      </w:r>
      <w:r w:rsidRPr="009654E4">
        <w:rPr>
          <w:rFonts w:ascii="Arial" w:hAnsi="Arial" w:cs="Arial"/>
          <w:sz w:val="18"/>
          <w:szCs w:val="18"/>
          <w:lang w:val="es-ES_tradnl"/>
        </w:rPr>
        <w:tab/>
      </w:r>
      <w:r w:rsidRPr="009654E4">
        <w:rPr>
          <w:rFonts w:ascii="Arial" w:hAnsi="Arial" w:cs="Arial"/>
          <w:sz w:val="18"/>
          <w:szCs w:val="18"/>
          <w:lang w:val="es-ES_tradnl"/>
        </w:rPr>
        <w:tab/>
      </w:r>
      <w:r w:rsidRPr="009654E4">
        <w:rPr>
          <w:rFonts w:ascii="Arial" w:hAnsi="Arial" w:cs="Arial"/>
          <w:sz w:val="18"/>
          <w:szCs w:val="18"/>
          <w:lang w:val="es-ES_tradnl"/>
        </w:rPr>
        <w:tab/>
        <w:t>: Diana Carolina Capillo Portugal</w:t>
      </w:r>
    </w:p>
    <w:p w:rsidR="006E6D9E" w:rsidRPr="009654E4" w:rsidRDefault="006E6D9E" w:rsidP="006E6D9E">
      <w:pPr>
        <w:tabs>
          <w:tab w:val="left" w:pos="397"/>
        </w:tabs>
        <w:ind w:left="397"/>
        <w:rPr>
          <w:rFonts w:ascii="Arial" w:hAnsi="Arial" w:cs="Arial"/>
          <w:sz w:val="18"/>
          <w:szCs w:val="18"/>
          <w:lang w:val="es-ES_tradnl"/>
        </w:rPr>
      </w:pPr>
    </w:p>
    <w:p w:rsidR="006E6D9E" w:rsidRPr="009654E4" w:rsidRDefault="006E6D9E" w:rsidP="006E6D9E">
      <w:pPr>
        <w:pStyle w:val="Ttulo1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654E4">
        <w:rPr>
          <w:rFonts w:ascii="Arial" w:hAnsi="Arial" w:cs="Arial"/>
          <w:sz w:val="18"/>
          <w:szCs w:val="18"/>
        </w:rPr>
        <w:t>SUMILLA</w:t>
      </w:r>
      <w:r w:rsidRPr="009654E4">
        <w:rPr>
          <w:rFonts w:ascii="Arial" w:hAnsi="Arial" w:cs="Arial"/>
          <w:sz w:val="18"/>
          <w:szCs w:val="18"/>
          <w:u w:val="none"/>
        </w:rPr>
        <w:t>: (De acuerdo al plan de estudios actual)</w:t>
      </w:r>
    </w:p>
    <w:p w:rsidR="006E6D9E" w:rsidRPr="009654E4" w:rsidRDefault="006E6D9E" w:rsidP="006E6D9E">
      <w:pPr>
        <w:pStyle w:val="Sangradetextonorma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asignatura tiene como finalidad formar una visión amplia y objetiva del Derecho </w:t>
      </w:r>
      <w:r w:rsidR="002C135A">
        <w:rPr>
          <w:rFonts w:ascii="Arial" w:hAnsi="Arial" w:cs="Arial"/>
          <w:sz w:val="18"/>
          <w:szCs w:val="18"/>
        </w:rPr>
        <w:t>Municipal</w:t>
      </w:r>
      <w:r>
        <w:rPr>
          <w:rFonts w:ascii="Arial" w:hAnsi="Arial" w:cs="Arial"/>
          <w:sz w:val="18"/>
          <w:szCs w:val="18"/>
        </w:rPr>
        <w:t>,</w:t>
      </w:r>
      <w:r w:rsidR="002C135A">
        <w:rPr>
          <w:rFonts w:ascii="Arial" w:hAnsi="Arial" w:cs="Arial"/>
          <w:sz w:val="18"/>
          <w:szCs w:val="18"/>
        </w:rPr>
        <w:t xml:space="preserve"> teniendo como propósito manejar la legislación de los gobiernos locales reconocidos dentro del marco de la descentralización del país. Durante todo el desarrollo de la asignatura se estudiara las instituciones y mecanismos que en la democracia hacen posible el ejercicio de los derechos a la participación ciudadana; conocimientos que coadyuvaran </w:t>
      </w:r>
      <w:r>
        <w:rPr>
          <w:rFonts w:ascii="Arial" w:hAnsi="Arial" w:cs="Arial"/>
          <w:sz w:val="18"/>
          <w:szCs w:val="18"/>
        </w:rPr>
        <w:t>en la aplicación de tal rama del Derecho en el desempeño profesional general.</w:t>
      </w:r>
    </w:p>
    <w:p w:rsidR="006E6D9E" w:rsidRPr="009654E4" w:rsidRDefault="006E6D9E" w:rsidP="006E6D9E">
      <w:pPr>
        <w:pStyle w:val="Sangradetextonormal"/>
        <w:rPr>
          <w:rFonts w:ascii="Arial" w:hAnsi="Arial" w:cs="Arial"/>
          <w:sz w:val="18"/>
          <w:szCs w:val="18"/>
        </w:rPr>
      </w:pPr>
    </w:p>
    <w:p w:rsidR="006E6D9E" w:rsidRPr="009654E4" w:rsidRDefault="006E6D9E" w:rsidP="006E6D9E">
      <w:pPr>
        <w:pStyle w:val="Ttulo1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654E4">
        <w:rPr>
          <w:rFonts w:ascii="Arial" w:hAnsi="Arial" w:cs="Arial"/>
          <w:sz w:val="18"/>
          <w:szCs w:val="18"/>
        </w:rPr>
        <w:t>OBJETIVOS</w:t>
      </w:r>
    </w:p>
    <w:p w:rsidR="00B07FF2" w:rsidRDefault="006E6D9E" w:rsidP="006E6D9E">
      <w:pPr>
        <w:tabs>
          <w:tab w:val="left" w:pos="397"/>
        </w:tabs>
        <w:ind w:left="397"/>
        <w:rPr>
          <w:rFonts w:ascii="Arial" w:hAnsi="Arial" w:cs="Arial"/>
          <w:sz w:val="18"/>
          <w:szCs w:val="18"/>
          <w:lang w:val="es-ES_tradnl"/>
        </w:rPr>
      </w:pPr>
      <w:r w:rsidRPr="009654E4">
        <w:rPr>
          <w:rFonts w:ascii="Arial" w:hAnsi="Arial" w:cs="Arial"/>
          <w:sz w:val="18"/>
          <w:szCs w:val="18"/>
          <w:lang w:val="es-ES_tradnl"/>
        </w:rPr>
        <w:t>3.1. Proporcionar al alu</w:t>
      </w:r>
      <w:r>
        <w:rPr>
          <w:rFonts w:ascii="Arial" w:hAnsi="Arial" w:cs="Arial"/>
          <w:sz w:val="18"/>
          <w:szCs w:val="18"/>
          <w:lang w:val="es-ES_tradnl"/>
        </w:rPr>
        <w:t>m</w:t>
      </w:r>
      <w:r w:rsidRPr="009654E4">
        <w:rPr>
          <w:rFonts w:ascii="Arial" w:hAnsi="Arial" w:cs="Arial"/>
          <w:sz w:val="18"/>
          <w:szCs w:val="18"/>
          <w:lang w:val="es-ES_tradnl"/>
        </w:rPr>
        <w:t xml:space="preserve">no </w:t>
      </w:r>
      <w:r>
        <w:rPr>
          <w:rFonts w:ascii="Arial" w:hAnsi="Arial" w:cs="Arial"/>
          <w:sz w:val="18"/>
          <w:szCs w:val="18"/>
          <w:lang w:val="es-ES_tradnl"/>
        </w:rPr>
        <w:t xml:space="preserve">conocimientos de </w:t>
      </w:r>
      <w:r w:rsidR="00B07FF2">
        <w:rPr>
          <w:rFonts w:ascii="Arial" w:hAnsi="Arial" w:cs="Arial"/>
          <w:sz w:val="18"/>
          <w:szCs w:val="18"/>
          <w:lang w:val="es-ES_tradnl"/>
        </w:rPr>
        <w:t xml:space="preserve">la institución municipal, los diversos procedimientos, </w:t>
      </w:r>
    </w:p>
    <w:p w:rsidR="006E6D9E" w:rsidRDefault="00B07FF2" w:rsidP="006E6D9E">
      <w:pPr>
        <w:tabs>
          <w:tab w:val="left" w:pos="397"/>
        </w:tabs>
        <w:ind w:left="397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  <w:lang w:val="es-ES_tradnl"/>
        </w:rPr>
        <w:t>normatividad</w:t>
      </w:r>
      <w:proofErr w:type="gramEnd"/>
      <w:r>
        <w:rPr>
          <w:rFonts w:ascii="Arial" w:hAnsi="Arial" w:cs="Arial"/>
          <w:sz w:val="18"/>
          <w:szCs w:val="18"/>
          <w:lang w:val="es-ES_tradnl"/>
        </w:rPr>
        <w:t xml:space="preserve"> del Derecho Municipal</w:t>
      </w:r>
      <w:r w:rsidR="006E6D9E">
        <w:rPr>
          <w:rFonts w:ascii="Arial" w:hAnsi="Arial" w:cs="Arial"/>
          <w:sz w:val="18"/>
          <w:szCs w:val="18"/>
          <w:lang w:val="es-ES_tradnl"/>
        </w:rPr>
        <w:t>.</w:t>
      </w:r>
    </w:p>
    <w:p w:rsidR="006E6D9E" w:rsidRDefault="006E6D9E" w:rsidP="00B07FF2">
      <w:pPr>
        <w:tabs>
          <w:tab w:val="left" w:pos="397"/>
        </w:tabs>
        <w:ind w:left="397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3.2   </w:t>
      </w:r>
      <w:r w:rsidR="00B07FF2">
        <w:rPr>
          <w:rFonts w:ascii="Arial" w:hAnsi="Arial" w:cs="Arial"/>
          <w:sz w:val="18"/>
          <w:szCs w:val="18"/>
          <w:lang w:val="es-ES_tradnl"/>
        </w:rPr>
        <w:t>Identificar los aspectos generales de los gobiernos municipales en el marco de la legislación vigente.</w:t>
      </w:r>
      <w:r>
        <w:rPr>
          <w:rFonts w:ascii="Arial" w:hAnsi="Arial" w:cs="Arial"/>
          <w:sz w:val="18"/>
          <w:szCs w:val="18"/>
          <w:lang w:val="es-ES_tradnl"/>
        </w:rPr>
        <w:t xml:space="preserve"> </w:t>
      </w:r>
    </w:p>
    <w:p w:rsidR="006E6D9E" w:rsidRDefault="006E6D9E" w:rsidP="006E6D9E">
      <w:pPr>
        <w:tabs>
          <w:tab w:val="left" w:pos="397"/>
        </w:tabs>
        <w:ind w:left="397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3.3   Capacitar al  alumno para su desenvolvimiento profesional en el área del Derecho </w:t>
      </w:r>
      <w:r w:rsidR="00B07FF2">
        <w:rPr>
          <w:rFonts w:ascii="Arial" w:hAnsi="Arial" w:cs="Arial"/>
          <w:sz w:val="18"/>
          <w:szCs w:val="18"/>
          <w:lang w:val="es-ES_tradnl"/>
        </w:rPr>
        <w:t>Municipal</w:t>
      </w:r>
      <w:r>
        <w:rPr>
          <w:rFonts w:ascii="Arial" w:hAnsi="Arial" w:cs="Arial"/>
          <w:sz w:val="18"/>
          <w:szCs w:val="18"/>
          <w:lang w:val="es-ES_tradnl"/>
        </w:rPr>
        <w:t xml:space="preserve">. </w:t>
      </w:r>
    </w:p>
    <w:p w:rsidR="006E6D9E" w:rsidRPr="009654E4" w:rsidRDefault="006E6D9E" w:rsidP="006E6D9E">
      <w:pPr>
        <w:tabs>
          <w:tab w:val="left" w:pos="397"/>
        </w:tabs>
        <w:ind w:left="397"/>
        <w:rPr>
          <w:rFonts w:ascii="Arial" w:hAnsi="Arial" w:cs="Arial"/>
          <w:sz w:val="18"/>
          <w:szCs w:val="18"/>
          <w:lang w:val="es-ES_tradnl"/>
        </w:rPr>
      </w:pPr>
    </w:p>
    <w:p w:rsidR="006E6D9E" w:rsidRPr="009654E4" w:rsidRDefault="006E6D9E" w:rsidP="006E6D9E">
      <w:pPr>
        <w:pStyle w:val="Ttulo1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654E4">
        <w:rPr>
          <w:rFonts w:ascii="Arial" w:hAnsi="Arial" w:cs="Arial"/>
          <w:sz w:val="18"/>
          <w:szCs w:val="18"/>
        </w:rPr>
        <w:t>METODOLOGÍA</w:t>
      </w:r>
    </w:p>
    <w:p w:rsidR="006E6D9E" w:rsidRPr="009654E4" w:rsidRDefault="006E6D9E" w:rsidP="006E6D9E">
      <w:pPr>
        <w:pStyle w:val="Sangra2detindependiente"/>
        <w:tabs>
          <w:tab w:val="clear" w:pos="397"/>
          <w:tab w:val="left" w:pos="709"/>
        </w:tabs>
        <w:ind w:left="709" w:hanging="312"/>
        <w:jc w:val="left"/>
        <w:rPr>
          <w:rFonts w:ascii="Arial" w:hAnsi="Arial" w:cs="Arial"/>
          <w:szCs w:val="18"/>
        </w:rPr>
      </w:pPr>
      <w:r w:rsidRPr="009654E4">
        <w:rPr>
          <w:rFonts w:ascii="Arial" w:hAnsi="Arial" w:cs="Arial"/>
          <w:szCs w:val="18"/>
        </w:rPr>
        <w:t>4.1.  Se f</w:t>
      </w:r>
      <w:r>
        <w:rPr>
          <w:rFonts w:ascii="Arial" w:hAnsi="Arial" w:cs="Arial"/>
          <w:szCs w:val="18"/>
        </w:rPr>
        <w:t xml:space="preserve">undamenta en la clase magistral, empleando material multimedia, ello complementado con </w:t>
      </w:r>
      <w:r w:rsidRPr="009654E4">
        <w:rPr>
          <w:rFonts w:ascii="Arial" w:hAnsi="Arial" w:cs="Arial"/>
          <w:szCs w:val="18"/>
        </w:rPr>
        <w:t>la lectura de materiales b</w:t>
      </w:r>
      <w:r>
        <w:rPr>
          <w:rFonts w:ascii="Arial" w:hAnsi="Arial" w:cs="Arial"/>
          <w:szCs w:val="18"/>
        </w:rPr>
        <w:t xml:space="preserve">ibliográficos recomendados por </w:t>
      </w:r>
      <w:r w:rsidRPr="009654E4">
        <w:rPr>
          <w:rFonts w:ascii="Arial" w:hAnsi="Arial" w:cs="Arial"/>
          <w:szCs w:val="18"/>
        </w:rPr>
        <w:t>l</w:t>
      </w:r>
      <w:r>
        <w:rPr>
          <w:rFonts w:ascii="Arial" w:hAnsi="Arial" w:cs="Arial"/>
          <w:szCs w:val="18"/>
        </w:rPr>
        <w:t>a docente</w:t>
      </w:r>
      <w:r w:rsidRPr="009654E4">
        <w:rPr>
          <w:rFonts w:ascii="Arial" w:hAnsi="Arial" w:cs="Arial"/>
          <w:szCs w:val="18"/>
        </w:rPr>
        <w:t>.</w:t>
      </w:r>
    </w:p>
    <w:p w:rsidR="006E6D9E" w:rsidRPr="009654E4" w:rsidRDefault="006E6D9E" w:rsidP="006E6D9E">
      <w:pPr>
        <w:pStyle w:val="Sangra2detindependiente"/>
        <w:tabs>
          <w:tab w:val="clear" w:pos="397"/>
          <w:tab w:val="left" w:pos="709"/>
        </w:tabs>
        <w:ind w:left="709" w:hanging="312"/>
        <w:jc w:val="left"/>
        <w:rPr>
          <w:rFonts w:ascii="Arial" w:hAnsi="Arial" w:cs="Arial"/>
          <w:szCs w:val="18"/>
        </w:rPr>
      </w:pPr>
    </w:p>
    <w:p w:rsidR="006E6D9E" w:rsidRPr="009654E4" w:rsidRDefault="006E6D9E" w:rsidP="006E6D9E">
      <w:pPr>
        <w:pStyle w:val="Sangra2detindependiente"/>
        <w:tabs>
          <w:tab w:val="clear" w:pos="397"/>
          <w:tab w:val="left" w:pos="709"/>
        </w:tabs>
        <w:ind w:left="709" w:hanging="312"/>
        <w:jc w:val="left"/>
        <w:rPr>
          <w:rFonts w:ascii="Arial" w:hAnsi="Arial" w:cs="Arial"/>
          <w:szCs w:val="18"/>
        </w:rPr>
      </w:pPr>
      <w:r w:rsidRPr="009654E4">
        <w:rPr>
          <w:rFonts w:ascii="Arial" w:hAnsi="Arial" w:cs="Arial"/>
          <w:szCs w:val="18"/>
        </w:rPr>
        <w:t>4.2 La participación constante del alumno y diálogo con el profesor. Se promoverá el debate y discusión en clases para llegar junto al alumno a las conclusiones relevantes.</w:t>
      </w:r>
      <w:r>
        <w:rPr>
          <w:rFonts w:ascii="Arial" w:hAnsi="Arial" w:cs="Arial"/>
          <w:szCs w:val="18"/>
        </w:rPr>
        <w:t xml:space="preserve"> </w:t>
      </w:r>
    </w:p>
    <w:p w:rsidR="006E6D9E" w:rsidRPr="009654E4" w:rsidRDefault="006E6D9E" w:rsidP="006E6D9E">
      <w:pPr>
        <w:pStyle w:val="Sangra2detindependiente"/>
        <w:tabs>
          <w:tab w:val="clear" w:pos="397"/>
          <w:tab w:val="left" w:pos="709"/>
        </w:tabs>
        <w:ind w:left="709" w:hanging="312"/>
        <w:jc w:val="left"/>
        <w:rPr>
          <w:rFonts w:ascii="Arial" w:hAnsi="Arial" w:cs="Arial"/>
          <w:szCs w:val="18"/>
        </w:rPr>
      </w:pPr>
    </w:p>
    <w:p w:rsidR="006E6D9E" w:rsidRPr="009654E4" w:rsidRDefault="006E6D9E" w:rsidP="006E6D9E">
      <w:pPr>
        <w:pStyle w:val="Sangra2detindependiente"/>
        <w:numPr>
          <w:ilvl w:val="0"/>
          <w:numId w:val="1"/>
        </w:numPr>
        <w:tabs>
          <w:tab w:val="clear" w:pos="397"/>
          <w:tab w:val="left" w:pos="426"/>
        </w:tabs>
        <w:jc w:val="left"/>
        <w:rPr>
          <w:rFonts w:ascii="Arial" w:hAnsi="Arial" w:cs="Arial"/>
          <w:b/>
          <w:szCs w:val="18"/>
        </w:rPr>
      </w:pPr>
      <w:r w:rsidRPr="009654E4">
        <w:rPr>
          <w:rFonts w:ascii="Arial" w:hAnsi="Arial" w:cs="Arial"/>
          <w:b/>
          <w:szCs w:val="18"/>
          <w:u w:val="single"/>
        </w:rPr>
        <w:t>UNIDADES TEMÁTICAS</w:t>
      </w:r>
    </w:p>
    <w:p w:rsidR="006E6D9E" w:rsidRDefault="006E6D9E" w:rsidP="006E6D9E">
      <w:pPr>
        <w:pStyle w:val="Sangra2detindependiente"/>
        <w:tabs>
          <w:tab w:val="clear" w:pos="397"/>
          <w:tab w:val="left" w:pos="709"/>
        </w:tabs>
        <w:jc w:val="left"/>
        <w:rPr>
          <w:rFonts w:ascii="Arial" w:hAnsi="Arial" w:cs="Arial"/>
          <w:szCs w:val="18"/>
        </w:rPr>
      </w:pPr>
    </w:p>
    <w:p w:rsidR="006E6D9E" w:rsidRDefault="006E6D9E" w:rsidP="006E6D9E">
      <w:pPr>
        <w:pStyle w:val="Sangra2detindependiente"/>
        <w:tabs>
          <w:tab w:val="left" w:pos="709"/>
        </w:tabs>
        <w:jc w:val="left"/>
        <w:rPr>
          <w:rFonts w:ascii="Arial" w:hAnsi="Arial" w:cs="Arial"/>
          <w:b/>
          <w:szCs w:val="18"/>
          <w:u w:val="single"/>
          <w:lang w:val="es-PE"/>
        </w:rPr>
      </w:pPr>
      <w:r w:rsidRPr="00CC6516">
        <w:rPr>
          <w:rFonts w:ascii="Arial" w:hAnsi="Arial" w:cs="Arial"/>
          <w:b/>
          <w:szCs w:val="18"/>
          <w:u w:val="single"/>
          <w:lang w:val="es-PE"/>
        </w:rPr>
        <w:t>PRIMERA SEMANA</w:t>
      </w:r>
    </w:p>
    <w:p w:rsidR="006E6D9E" w:rsidRDefault="00B07FF2" w:rsidP="006E6D9E">
      <w:pPr>
        <w:pStyle w:val="Sangra2detindependiente"/>
        <w:tabs>
          <w:tab w:val="left" w:pos="709"/>
        </w:tabs>
        <w:jc w:val="left"/>
        <w:rPr>
          <w:rFonts w:ascii="Arial" w:hAnsi="Arial" w:cs="Arial"/>
          <w:szCs w:val="18"/>
          <w:lang w:val="es-PE"/>
        </w:rPr>
      </w:pPr>
      <w:r>
        <w:rPr>
          <w:rFonts w:ascii="Arial" w:hAnsi="Arial" w:cs="Arial"/>
          <w:szCs w:val="18"/>
          <w:lang w:val="es-PE"/>
        </w:rPr>
        <w:t xml:space="preserve">Centralismo y Descentralismo en el Perú. Marco normativo de la Descentralización. </w:t>
      </w:r>
    </w:p>
    <w:p w:rsidR="006E6D9E" w:rsidRDefault="006E6D9E" w:rsidP="006E6D9E">
      <w:pPr>
        <w:pStyle w:val="Sangra2detindependiente"/>
        <w:tabs>
          <w:tab w:val="left" w:pos="709"/>
        </w:tabs>
        <w:jc w:val="left"/>
        <w:rPr>
          <w:rFonts w:ascii="Arial" w:hAnsi="Arial" w:cs="Arial"/>
          <w:b/>
          <w:szCs w:val="18"/>
          <w:u w:val="single"/>
          <w:lang w:val="es-PE"/>
        </w:rPr>
      </w:pPr>
    </w:p>
    <w:p w:rsidR="006E6D9E" w:rsidRPr="00CC6516" w:rsidRDefault="006E6D9E" w:rsidP="006E6D9E">
      <w:pPr>
        <w:pStyle w:val="Sangra2detindependiente"/>
        <w:tabs>
          <w:tab w:val="left" w:pos="709"/>
        </w:tabs>
        <w:jc w:val="left"/>
        <w:rPr>
          <w:rFonts w:ascii="Arial" w:hAnsi="Arial" w:cs="Arial"/>
          <w:b/>
          <w:szCs w:val="18"/>
          <w:u w:val="single"/>
          <w:lang w:val="es-PE"/>
        </w:rPr>
      </w:pPr>
      <w:r w:rsidRPr="00CC6516">
        <w:rPr>
          <w:rFonts w:ascii="Arial" w:hAnsi="Arial" w:cs="Arial"/>
          <w:b/>
          <w:szCs w:val="18"/>
          <w:u w:val="single"/>
          <w:lang w:val="es-PE"/>
        </w:rPr>
        <w:t>SEGUNDA SEMANA</w:t>
      </w:r>
    </w:p>
    <w:p w:rsidR="00B07FF2" w:rsidRDefault="00B07FF2" w:rsidP="00B07FF2">
      <w:pPr>
        <w:pStyle w:val="Sangra2detindependiente"/>
        <w:tabs>
          <w:tab w:val="left" w:pos="709"/>
        </w:tabs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  <w:lang w:val="es-PE"/>
        </w:rPr>
        <w:t xml:space="preserve">Ley de Bases de </w:t>
      </w:r>
      <w:r w:rsidR="009C4C09">
        <w:rPr>
          <w:rFonts w:ascii="Arial" w:hAnsi="Arial" w:cs="Arial"/>
          <w:szCs w:val="18"/>
          <w:lang w:val="es-PE"/>
        </w:rPr>
        <w:t>Descentralización. Regionalización</w:t>
      </w:r>
      <w:r>
        <w:rPr>
          <w:rFonts w:ascii="Arial" w:hAnsi="Arial" w:cs="Arial"/>
          <w:szCs w:val="18"/>
        </w:rPr>
        <w:t>.</w:t>
      </w:r>
    </w:p>
    <w:p w:rsidR="009C4C09" w:rsidRPr="00B07FF2" w:rsidRDefault="009C4C09" w:rsidP="00B07FF2">
      <w:pPr>
        <w:pStyle w:val="Sangra2detindependiente"/>
        <w:tabs>
          <w:tab w:val="left" w:pos="709"/>
        </w:tabs>
        <w:rPr>
          <w:rFonts w:ascii="Arial" w:hAnsi="Arial" w:cs="Arial"/>
          <w:szCs w:val="18"/>
        </w:rPr>
      </w:pPr>
    </w:p>
    <w:p w:rsidR="006E6D9E" w:rsidRDefault="006E6D9E" w:rsidP="006E6D9E">
      <w:pPr>
        <w:pStyle w:val="Sangra2detindependiente"/>
        <w:tabs>
          <w:tab w:val="left" w:pos="709"/>
        </w:tabs>
        <w:rPr>
          <w:rFonts w:ascii="Arial" w:hAnsi="Arial" w:cs="Arial"/>
          <w:b/>
          <w:szCs w:val="18"/>
          <w:u w:val="single"/>
        </w:rPr>
      </w:pPr>
      <w:r w:rsidRPr="00CC6516">
        <w:rPr>
          <w:rFonts w:ascii="Arial" w:hAnsi="Arial" w:cs="Arial"/>
          <w:b/>
          <w:szCs w:val="18"/>
          <w:u w:val="single"/>
        </w:rPr>
        <w:t>TERCERA SEMANA</w:t>
      </w:r>
    </w:p>
    <w:p w:rsidR="009C4C09" w:rsidRDefault="009C4C09" w:rsidP="006E6D9E">
      <w:pPr>
        <w:pStyle w:val="Sangra2detindependiente"/>
        <w:tabs>
          <w:tab w:val="left" w:pos="709"/>
        </w:tabs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Antecedentes: Naturaleza jurídica de las Municipalidades. Jurisdicción y regímenes especiales municipales.</w:t>
      </w:r>
    </w:p>
    <w:p w:rsidR="009C4C09" w:rsidRPr="009C4C09" w:rsidRDefault="009C4C09" w:rsidP="006E6D9E">
      <w:pPr>
        <w:pStyle w:val="Sangra2detindependiente"/>
        <w:tabs>
          <w:tab w:val="left" w:pos="709"/>
        </w:tabs>
        <w:rPr>
          <w:rFonts w:ascii="Arial" w:hAnsi="Arial" w:cs="Arial"/>
          <w:szCs w:val="18"/>
        </w:rPr>
      </w:pPr>
    </w:p>
    <w:p w:rsidR="006E6D9E" w:rsidRDefault="006E6D9E" w:rsidP="006E6D9E">
      <w:pPr>
        <w:pStyle w:val="Sangra2detindependiente"/>
        <w:tabs>
          <w:tab w:val="left" w:pos="709"/>
        </w:tabs>
        <w:rPr>
          <w:rFonts w:ascii="Arial" w:hAnsi="Arial" w:cs="Arial"/>
          <w:b/>
          <w:szCs w:val="18"/>
          <w:u w:val="single"/>
        </w:rPr>
      </w:pPr>
      <w:r w:rsidRPr="00CC6516">
        <w:rPr>
          <w:rFonts w:ascii="Arial" w:hAnsi="Arial" w:cs="Arial"/>
          <w:b/>
          <w:szCs w:val="18"/>
          <w:u w:val="single"/>
        </w:rPr>
        <w:t>CUARTA SEMANA</w:t>
      </w:r>
    </w:p>
    <w:p w:rsidR="009C4C09" w:rsidRDefault="009C4C09" w:rsidP="009C4C09">
      <w:pPr>
        <w:pStyle w:val="Sangra2detindependiente"/>
        <w:tabs>
          <w:tab w:val="left" w:pos="709"/>
        </w:tabs>
        <w:rPr>
          <w:rFonts w:ascii="Arial" w:hAnsi="Arial" w:cs="Arial"/>
          <w:szCs w:val="18"/>
          <w:lang w:val="es-PE"/>
        </w:rPr>
      </w:pPr>
      <w:r>
        <w:rPr>
          <w:rFonts w:ascii="Arial" w:hAnsi="Arial" w:cs="Arial"/>
          <w:szCs w:val="18"/>
          <w:lang w:val="es-PE"/>
        </w:rPr>
        <w:t>Concepto de Municipio.</w:t>
      </w:r>
      <w:r w:rsidR="004548AA">
        <w:rPr>
          <w:rFonts w:ascii="Arial" w:hAnsi="Arial" w:cs="Arial"/>
          <w:szCs w:val="18"/>
          <w:lang w:val="es-PE"/>
        </w:rPr>
        <w:t xml:space="preserve"> Características del Derecho Municipal. Relación del Derecho Municipal con otras ciencias.</w:t>
      </w:r>
      <w:r w:rsidR="004B115C">
        <w:rPr>
          <w:rFonts w:ascii="Arial" w:hAnsi="Arial" w:cs="Arial"/>
          <w:szCs w:val="18"/>
          <w:lang w:val="es-PE"/>
        </w:rPr>
        <w:t xml:space="preserve"> Fuentes del Derecho Municipal. </w:t>
      </w:r>
    </w:p>
    <w:p w:rsidR="009C4C09" w:rsidRDefault="009C4C09" w:rsidP="009C4C09">
      <w:pPr>
        <w:pStyle w:val="Sangra2detindependiente"/>
        <w:tabs>
          <w:tab w:val="left" w:pos="709"/>
        </w:tabs>
        <w:jc w:val="left"/>
        <w:rPr>
          <w:rFonts w:ascii="Arial" w:hAnsi="Arial" w:cs="Arial"/>
          <w:szCs w:val="18"/>
          <w:lang w:val="es-PE"/>
        </w:rPr>
      </w:pPr>
    </w:p>
    <w:p w:rsidR="006E6D9E" w:rsidRPr="00CC6516" w:rsidRDefault="006E6D9E" w:rsidP="006E6D9E">
      <w:pPr>
        <w:pStyle w:val="Sangra2detindependiente"/>
        <w:tabs>
          <w:tab w:val="left" w:pos="709"/>
        </w:tabs>
        <w:rPr>
          <w:rFonts w:ascii="Arial" w:hAnsi="Arial" w:cs="Arial"/>
          <w:b/>
          <w:szCs w:val="18"/>
          <w:u w:val="single"/>
        </w:rPr>
      </w:pPr>
      <w:r w:rsidRPr="00CC6516">
        <w:rPr>
          <w:rFonts w:ascii="Arial" w:hAnsi="Arial" w:cs="Arial"/>
          <w:b/>
          <w:szCs w:val="18"/>
          <w:u w:val="single"/>
        </w:rPr>
        <w:t>QUINTA SEMANA</w:t>
      </w:r>
    </w:p>
    <w:p w:rsidR="006E6D9E" w:rsidRDefault="004B115C" w:rsidP="006E6D9E">
      <w:pPr>
        <w:pStyle w:val="Sangra2detindependiente"/>
        <w:tabs>
          <w:tab w:val="left" w:pos="709"/>
        </w:tabs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Participación Ciudadana</w:t>
      </w:r>
      <w:r w:rsidR="006E6D9E">
        <w:rPr>
          <w:rFonts w:ascii="Arial" w:hAnsi="Arial" w:cs="Arial"/>
          <w:szCs w:val="18"/>
        </w:rPr>
        <w:t>.</w:t>
      </w:r>
      <w:r>
        <w:rPr>
          <w:rFonts w:ascii="Arial" w:hAnsi="Arial" w:cs="Arial"/>
          <w:szCs w:val="18"/>
        </w:rPr>
        <w:t xml:space="preserve"> Antecedentes. Mecanismos en su ejercicio.</w:t>
      </w:r>
      <w:r w:rsidRPr="004B115C">
        <w:rPr>
          <w:rFonts w:ascii="Arial" w:hAnsi="Arial" w:cs="Arial"/>
          <w:szCs w:val="18"/>
          <w:lang w:val="es-PE"/>
        </w:rPr>
        <w:t xml:space="preserve"> </w:t>
      </w:r>
      <w:r>
        <w:rPr>
          <w:rFonts w:ascii="Arial" w:hAnsi="Arial" w:cs="Arial"/>
          <w:szCs w:val="18"/>
          <w:lang w:val="es-PE"/>
        </w:rPr>
        <w:t>Control de Lectura</w:t>
      </w:r>
    </w:p>
    <w:p w:rsidR="006E6D9E" w:rsidRDefault="006E6D9E" w:rsidP="006E6D9E">
      <w:pPr>
        <w:pStyle w:val="Sangra2detindependiente"/>
        <w:tabs>
          <w:tab w:val="left" w:pos="709"/>
        </w:tabs>
        <w:jc w:val="left"/>
        <w:rPr>
          <w:rFonts w:ascii="Arial" w:hAnsi="Arial" w:cs="Arial"/>
          <w:szCs w:val="18"/>
        </w:rPr>
      </w:pPr>
    </w:p>
    <w:p w:rsidR="004B115C" w:rsidRDefault="004B115C" w:rsidP="006E6D9E">
      <w:pPr>
        <w:pStyle w:val="Sangra2detindependiente"/>
        <w:tabs>
          <w:tab w:val="left" w:pos="709"/>
        </w:tabs>
        <w:jc w:val="left"/>
        <w:rPr>
          <w:rFonts w:ascii="Arial" w:hAnsi="Arial" w:cs="Arial"/>
          <w:b/>
          <w:szCs w:val="18"/>
          <w:u w:val="single"/>
        </w:rPr>
      </w:pPr>
    </w:p>
    <w:p w:rsidR="004B115C" w:rsidRDefault="004B115C" w:rsidP="006E6D9E">
      <w:pPr>
        <w:pStyle w:val="Sangra2detindependiente"/>
        <w:tabs>
          <w:tab w:val="left" w:pos="709"/>
        </w:tabs>
        <w:jc w:val="left"/>
        <w:rPr>
          <w:rFonts w:ascii="Arial" w:hAnsi="Arial" w:cs="Arial"/>
          <w:b/>
          <w:szCs w:val="18"/>
          <w:u w:val="single"/>
        </w:rPr>
      </w:pPr>
    </w:p>
    <w:p w:rsidR="006E6D9E" w:rsidRPr="001E22FB" w:rsidRDefault="006E6D9E" w:rsidP="006E6D9E">
      <w:pPr>
        <w:pStyle w:val="Sangra2detindependiente"/>
        <w:tabs>
          <w:tab w:val="left" w:pos="709"/>
        </w:tabs>
        <w:jc w:val="left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lastRenderedPageBreak/>
        <w:t>SEXTA SEMANA</w:t>
      </w:r>
    </w:p>
    <w:p w:rsidR="004B115C" w:rsidRDefault="004B115C" w:rsidP="004B115C">
      <w:pPr>
        <w:pStyle w:val="Sangra2detindependiente"/>
        <w:tabs>
          <w:tab w:val="left" w:pos="709"/>
        </w:tabs>
        <w:ind w:left="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  <w:t xml:space="preserve">Organización de los gobiernos locales. Vacancia de Funcionarios Públicos por elección Popular. </w:t>
      </w:r>
    </w:p>
    <w:p w:rsidR="006E6D9E" w:rsidRDefault="004B115C" w:rsidP="004B115C">
      <w:pPr>
        <w:pStyle w:val="Sangra2detindependiente"/>
        <w:tabs>
          <w:tab w:val="left" w:pos="709"/>
        </w:tabs>
        <w:ind w:left="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  <w:t>Casuística.</w:t>
      </w:r>
    </w:p>
    <w:p w:rsidR="004B115C" w:rsidRDefault="004B115C" w:rsidP="006E6D9E">
      <w:pPr>
        <w:pStyle w:val="Sangra2detindependiente"/>
        <w:tabs>
          <w:tab w:val="left" w:pos="709"/>
        </w:tabs>
        <w:jc w:val="left"/>
        <w:rPr>
          <w:rFonts w:ascii="Arial" w:hAnsi="Arial" w:cs="Arial"/>
          <w:b/>
          <w:szCs w:val="18"/>
          <w:u w:val="single"/>
        </w:rPr>
      </w:pPr>
    </w:p>
    <w:p w:rsidR="006E6D9E" w:rsidRDefault="006E6D9E" w:rsidP="006E6D9E">
      <w:pPr>
        <w:pStyle w:val="Sangra2detindependiente"/>
        <w:tabs>
          <w:tab w:val="left" w:pos="709"/>
        </w:tabs>
        <w:jc w:val="left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SÉTIMA SEMANA</w:t>
      </w:r>
    </w:p>
    <w:p w:rsidR="00167D1B" w:rsidRDefault="00167D1B" w:rsidP="006E6D9E">
      <w:pPr>
        <w:ind w:firstLine="397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Administración Municipal. Los actos administrativos y de administración de las municipalidades. Las </w:t>
      </w:r>
    </w:p>
    <w:p w:rsidR="006E6D9E" w:rsidRDefault="00167D1B" w:rsidP="00167D1B">
      <w:pPr>
        <w:ind w:firstLine="397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normas municipales y los procedimientos municipales.</w:t>
      </w:r>
    </w:p>
    <w:p w:rsidR="00167D1B" w:rsidRPr="00167D1B" w:rsidRDefault="00167D1B" w:rsidP="00167D1B">
      <w:pPr>
        <w:ind w:firstLine="397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6E6D9E" w:rsidRDefault="006E6D9E" w:rsidP="006E6D9E">
      <w:pPr>
        <w:ind w:firstLine="397"/>
        <w:jc w:val="both"/>
        <w:rPr>
          <w:rFonts w:ascii="Arial" w:hAnsi="Arial" w:cs="Arial"/>
          <w:b/>
          <w:sz w:val="18"/>
          <w:szCs w:val="18"/>
          <w:u w:val="single"/>
          <w:lang w:val="es-ES_tradnl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>OCTAVA SEMANA:</w:t>
      </w:r>
    </w:p>
    <w:p w:rsidR="006E6D9E" w:rsidRDefault="006E6D9E" w:rsidP="006E6D9E">
      <w:pPr>
        <w:ind w:firstLine="397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PRIMER EXAMEN PARCIAL</w:t>
      </w:r>
    </w:p>
    <w:p w:rsidR="006E6D9E" w:rsidRDefault="006E6D9E" w:rsidP="006E6D9E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6E6D9E" w:rsidRPr="00795D36" w:rsidRDefault="006E6D9E" w:rsidP="006E6D9E">
      <w:pPr>
        <w:ind w:firstLine="397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>NOVENA, DÉCIMA y DÉCIMO PRIMERA SEMANA:</w:t>
      </w:r>
    </w:p>
    <w:p w:rsidR="006E6D9E" w:rsidRDefault="00167D1B" w:rsidP="006E6D9E">
      <w:pPr>
        <w:ind w:left="360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El régimen económico municipal</w:t>
      </w:r>
      <w:r w:rsidR="006E6D9E">
        <w:rPr>
          <w:rFonts w:ascii="Arial" w:hAnsi="Arial" w:cs="Arial"/>
          <w:sz w:val="18"/>
          <w:szCs w:val="18"/>
          <w:lang w:val="es-ES_tradnl"/>
        </w:rPr>
        <w:t>.</w:t>
      </w:r>
      <w:r>
        <w:rPr>
          <w:rFonts w:ascii="Arial" w:hAnsi="Arial" w:cs="Arial"/>
          <w:sz w:val="18"/>
          <w:szCs w:val="18"/>
          <w:lang w:val="es-ES_tradnl"/>
        </w:rPr>
        <w:t xml:space="preserve"> El patrimonio municipal. El sistema tributario municipal: rentas municipales. Sistema de contratación municipal. Casuística. Práctica Calificada.</w:t>
      </w:r>
      <w:r w:rsidR="006E6D9E">
        <w:rPr>
          <w:rFonts w:ascii="Arial" w:hAnsi="Arial" w:cs="Arial"/>
          <w:sz w:val="18"/>
          <w:szCs w:val="18"/>
          <w:lang w:val="es-ES_tradnl"/>
        </w:rPr>
        <w:t xml:space="preserve"> </w:t>
      </w:r>
    </w:p>
    <w:p w:rsidR="006E6D9E" w:rsidRDefault="006E6D9E" w:rsidP="006E6D9E">
      <w:pPr>
        <w:ind w:left="36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6E6D9E" w:rsidRPr="006C1D5B" w:rsidRDefault="006E6D9E" w:rsidP="006E6D9E">
      <w:pPr>
        <w:ind w:firstLine="360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>DÉCIMO SEGUNDA SEMANA:</w:t>
      </w:r>
    </w:p>
    <w:p w:rsidR="006E6D9E" w:rsidRDefault="00167D1B" w:rsidP="006E6D9E">
      <w:pPr>
        <w:ind w:left="360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Instrumentos normativos: TUPA, ROF, MOF, CAP.</w:t>
      </w:r>
      <w:r w:rsidR="0052238B">
        <w:rPr>
          <w:rFonts w:ascii="Arial" w:hAnsi="Arial" w:cs="Arial"/>
          <w:sz w:val="18"/>
          <w:szCs w:val="18"/>
          <w:lang w:val="es-ES_tradnl"/>
        </w:rPr>
        <w:t xml:space="preserve"> INICIO DE EXPOSICIONES</w:t>
      </w:r>
      <w:bookmarkStart w:id="0" w:name="_GoBack"/>
      <w:bookmarkEnd w:id="0"/>
    </w:p>
    <w:p w:rsidR="00A73CDD" w:rsidRDefault="00A73CDD" w:rsidP="006E6D9E">
      <w:pPr>
        <w:ind w:left="360"/>
        <w:rPr>
          <w:rFonts w:ascii="Arial" w:hAnsi="Arial" w:cs="Arial"/>
          <w:sz w:val="18"/>
          <w:szCs w:val="18"/>
          <w:lang w:val="es-ES_tradnl"/>
        </w:rPr>
      </w:pPr>
    </w:p>
    <w:p w:rsidR="006E6D9E" w:rsidRDefault="006E6D9E" w:rsidP="006E6D9E">
      <w:pPr>
        <w:ind w:firstLine="360"/>
        <w:rPr>
          <w:rFonts w:ascii="Arial" w:hAnsi="Arial" w:cs="Arial"/>
          <w:b/>
          <w:sz w:val="18"/>
          <w:szCs w:val="18"/>
          <w:u w:val="single"/>
          <w:lang w:val="es-ES_tradnl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>DÉCIMO TERCERA SEMANA:</w:t>
      </w:r>
    </w:p>
    <w:p w:rsidR="00167D1B" w:rsidRDefault="00167D1B" w:rsidP="00167D1B">
      <w:pPr>
        <w:ind w:left="360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Competencias y funciones específicas de los gobiernos locales: uso de la propiedad en armonía con el bien común. Control de Lectura.</w:t>
      </w:r>
    </w:p>
    <w:p w:rsidR="00167D1B" w:rsidRDefault="00167D1B" w:rsidP="00167D1B">
      <w:pPr>
        <w:ind w:left="360"/>
        <w:rPr>
          <w:rFonts w:ascii="Arial" w:hAnsi="Arial" w:cs="Arial"/>
          <w:sz w:val="18"/>
          <w:szCs w:val="18"/>
          <w:lang w:val="es-ES_tradnl"/>
        </w:rPr>
      </w:pPr>
    </w:p>
    <w:p w:rsidR="006E6D9E" w:rsidRDefault="006E6D9E" w:rsidP="006E6D9E">
      <w:pPr>
        <w:rPr>
          <w:rFonts w:ascii="Arial" w:hAnsi="Arial" w:cs="Arial"/>
          <w:b/>
          <w:sz w:val="18"/>
          <w:szCs w:val="18"/>
          <w:u w:val="single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 xml:space="preserve">       </w:t>
      </w:r>
      <w:r>
        <w:rPr>
          <w:rFonts w:ascii="Arial" w:hAnsi="Arial" w:cs="Arial"/>
          <w:b/>
          <w:sz w:val="18"/>
          <w:szCs w:val="18"/>
          <w:u w:val="single"/>
          <w:lang w:val="es-ES_tradnl"/>
        </w:rPr>
        <w:t>DÉCIMO CUARTA</w:t>
      </w:r>
      <w:r w:rsidR="00167D1B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y QUINTA</w:t>
      </w: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SEMANA:</w:t>
      </w:r>
    </w:p>
    <w:p w:rsidR="006E6D9E" w:rsidRPr="00167D1B" w:rsidRDefault="006E6D9E" w:rsidP="00167D1B">
      <w:pPr>
        <w:rPr>
          <w:rFonts w:ascii="Arial" w:hAnsi="Arial" w:cs="Arial"/>
          <w:sz w:val="18"/>
          <w:szCs w:val="18"/>
          <w:lang w:val="es-ES_tradnl"/>
        </w:rPr>
      </w:pPr>
      <w:r w:rsidRPr="00167D1B">
        <w:rPr>
          <w:rFonts w:ascii="Arial" w:hAnsi="Arial" w:cs="Arial"/>
          <w:sz w:val="18"/>
          <w:szCs w:val="18"/>
          <w:lang w:val="es-ES_tradnl"/>
        </w:rPr>
        <w:t xml:space="preserve">       </w:t>
      </w:r>
      <w:r w:rsidR="00167D1B">
        <w:rPr>
          <w:rFonts w:ascii="Arial" w:hAnsi="Arial" w:cs="Arial"/>
          <w:sz w:val="18"/>
          <w:szCs w:val="18"/>
          <w:lang w:val="es-ES_tradnl"/>
        </w:rPr>
        <w:t>Municipalidades de Centros Po</w:t>
      </w:r>
      <w:r w:rsidR="00167D1B" w:rsidRPr="00167D1B">
        <w:rPr>
          <w:rFonts w:ascii="Arial" w:hAnsi="Arial" w:cs="Arial"/>
          <w:sz w:val="18"/>
          <w:szCs w:val="18"/>
          <w:lang w:val="es-ES_tradnl"/>
        </w:rPr>
        <w:t>b</w:t>
      </w:r>
      <w:r w:rsidR="00167D1B">
        <w:rPr>
          <w:rFonts w:ascii="Arial" w:hAnsi="Arial" w:cs="Arial"/>
          <w:sz w:val="18"/>
          <w:szCs w:val="18"/>
          <w:lang w:val="es-ES_tradnl"/>
        </w:rPr>
        <w:t>lados y fronterizos. La Municipalidad metropolitana.</w:t>
      </w:r>
      <w:r w:rsidR="00167D1B" w:rsidRPr="00167D1B">
        <w:rPr>
          <w:rFonts w:ascii="Arial" w:hAnsi="Arial" w:cs="Arial"/>
          <w:sz w:val="18"/>
          <w:szCs w:val="18"/>
          <w:lang w:val="es-ES_tradnl"/>
        </w:rPr>
        <w:tab/>
      </w:r>
    </w:p>
    <w:p w:rsidR="00167D1B" w:rsidRDefault="00167D1B" w:rsidP="00167D1B">
      <w:pPr>
        <w:rPr>
          <w:rFonts w:ascii="Arial" w:hAnsi="Arial" w:cs="Arial"/>
          <w:sz w:val="18"/>
          <w:szCs w:val="18"/>
          <w:lang w:val="es-ES_tradnl"/>
        </w:rPr>
      </w:pPr>
    </w:p>
    <w:p w:rsidR="006E6D9E" w:rsidRDefault="00167D1B" w:rsidP="006E6D9E">
      <w:pPr>
        <w:jc w:val="both"/>
        <w:rPr>
          <w:rFonts w:ascii="Arial" w:hAnsi="Arial" w:cs="Arial"/>
          <w:b/>
          <w:sz w:val="18"/>
          <w:szCs w:val="18"/>
          <w:u w:val="single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       </w:t>
      </w:r>
      <w:r w:rsidR="006E6D9E">
        <w:rPr>
          <w:rFonts w:ascii="Arial" w:hAnsi="Arial" w:cs="Arial"/>
          <w:b/>
          <w:sz w:val="18"/>
          <w:szCs w:val="18"/>
          <w:u w:val="single"/>
          <w:lang w:val="es-ES_tradnl"/>
        </w:rPr>
        <w:t>DÉCIMO SÉTIMA SEMANA;</w:t>
      </w:r>
    </w:p>
    <w:p w:rsidR="006E6D9E" w:rsidRPr="007B389F" w:rsidRDefault="00167D1B" w:rsidP="006E6D9E">
      <w:pPr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       </w:t>
      </w:r>
      <w:r w:rsidR="006E6D9E">
        <w:rPr>
          <w:rFonts w:ascii="Arial" w:hAnsi="Arial" w:cs="Arial"/>
          <w:sz w:val="18"/>
          <w:szCs w:val="18"/>
          <w:lang w:val="es-ES_tradnl"/>
        </w:rPr>
        <w:t xml:space="preserve">EXAMEN FINAL </w:t>
      </w:r>
    </w:p>
    <w:p w:rsidR="006E6D9E" w:rsidRDefault="006E6D9E" w:rsidP="006E6D9E">
      <w:pPr>
        <w:rPr>
          <w:rFonts w:ascii="Arial" w:hAnsi="Arial" w:cs="Arial"/>
          <w:b/>
          <w:sz w:val="18"/>
          <w:szCs w:val="18"/>
          <w:lang w:val="es-ES_tradnl"/>
        </w:rPr>
      </w:pPr>
    </w:p>
    <w:p w:rsidR="006E6D9E" w:rsidRPr="00E35B04" w:rsidRDefault="006E6D9E" w:rsidP="006E6D9E">
      <w:pPr>
        <w:pStyle w:val="Prrafodelista"/>
        <w:numPr>
          <w:ilvl w:val="0"/>
          <w:numId w:val="2"/>
        </w:numPr>
        <w:ind w:left="426"/>
        <w:rPr>
          <w:rFonts w:ascii="Arial" w:hAnsi="Arial" w:cs="Arial"/>
          <w:b/>
          <w:sz w:val="18"/>
          <w:szCs w:val="18"/>
          <w:lang w:val="es-ES_tradnl"/>
        </w:rPr>
      </w:pPr>
      <w:r w:rsidRPr="00E35B04">
        <w:rPr>
          <w:rFonts w:ascii="Arial" w:hAnsi="Arial" w:cs="Arial"/>
          <w:b/>
          <w:sz w:val="18"/>
          <w:szCs w:val="18"/>
          <w:u w:val="single"/>
          <w:lang w:val="es-ES_tradnl"/>
        </w:rPr>
        <w:t>MEDIOS Y MATERIALES</w:t>
      </w:r>
    </w:p>
    <w:p w:rsidR="006E6D9E" w:rsidRDefault="006E6D9E" w:rsidP="006E6D9E">
      <w:pPr>
        <w:pStyle w:val="Prrafodelista"/>
        <w:ind w:left="0" w:firstLine="426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Material multimedia (diapositivas), lecturas, análisis de casuística.</w:t>
      </w:r>
    </w:p>
    <w:p w:rsidR="006E6D9E" w:rsidRDefault="006E6D9E" w:rsidP="006E6D9E">
      <w:pPr>
        <w:pStyle w:val="Prrafodelista"/>
        <w:ind w:left="0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 </w:t>
      </w:r>
    </w:p>
    <w:p w:rsidR="006E6D9E" w:rsidRPr="005317FA" w:rsidRDefault="006E6D9E" w:rsidP="006E6D9E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>BIBLIOGRAFÍA</w:t>
      </w:r>
    </w:p>
    <w:p w:rsidR="00A73CDD" w:rsidRDefault="00A73CDD" w:rsidP="00A73CD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pacing w:val="0"/>
          <w:sz w:val="18"/>
          <w:szCs w:val="18"/>
          <w:lang w:val="es-ES"/>
        </w:rPr>
      </w:pPr>
      <w:r w:rsidRPr="00A73CDD">
        <w:rPr>
          <w:rFonts w:ascii="Arial" w:hAnsi="Arial" w:cs="Arial"/>
          <w:color w:val="000000"/>
          <w:spacing w:val="0"/>
          <w:sz w:val="18"/>
          <w:szCs w:val="18"/>
          <w:lang w:val="es-ES"/>
        </w:rPr>
        <w:t>ALFARO LIMAYA, Javier. (2003). Jurisprudencia municipal. Lima.</w:t>
      </w:r>
    </w:p>
    <w:p w:rsidR="00A73CDD" w:rsidRPr="00A73CDD" w:rsidRDefault="00A73CDD" w:rsidP="00A73CD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pacing w:val="0"/>
          <w:sz w:val="18"/>
          <w:szCs w:val="18"/>
          <w:lang w:val="es-ES"/>
        </w:rPr>
      </w:pPr>
      <w:r w:rsidRPr="00A73CDD">
        <w:rPr>
          <w:rFonts w:ascii="Arial" w:hAnsi="Arial" w:cs="Arial"/>
          <w:color w:val="000000"/>
          <w:spacing w:val="0"/>
          <w:sz w:val="18"/>
          <w:szCs w:val="18"/>
          <w:lang w:val="es-ES"/>
        </w:rPr>
        <w:t xml:space="preserve">ALFARO LIMAYA, Javier. (2003). Manual de legislación municipal. Lima. </w:t>
      </w:r>
    </w:p>
    <w:p w:rsidR="00A73CDD" w:rsidRPr="00A73CDD" w:rsidRDefault="00A73CDD" w:rsidP="00A73CD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pacing w:val="0"/>
          <w:sz w:val="18"/>
          <w:szCs w:val="18"/>
          <w:lang w:val="es-ES"/>
        </w:rPr>
      </w:pPr>
      <w:r w:rsidRPr="00A73CDD">
        <w:rPr>
          <w:rFonts w:ascii="Arial" w:hAnsi="Arial" w:cs="Arial"/>
          <w:color w:val="000000"/>
          <w:spacing w:val="0"/>
          <w:sz w:val="18"/>
          <w:szCs w:val="18"/>
          <w:lang w:val="es-ES"/>
        </w:rPr>
        <w:t>ALZAMORA VALDEZ, Mario; “Derecho Municipal”, Editorial y Distribuidora de Libros, Lima.</w:t>
      </w:r>
    </w:p>
    <w:p w:rsidR="00A73CDD" w:rsidRPr="00A73CDD" w:rsidRDefault="00A73CDD" w:rsidP="00A73CD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pacing w:val="0"/>
          <w:sz w:val="18"/>
          <w:szCs w:val="18"/>
          <w:lang w:val="es-ES"/>
        </w:rPr>
      </w:pPr>
      <w:r w:rsidRPr="00A73CDD">
        <w:rPr>
          <w:rFonts w:ascii="Arial" w:hAnsi="Arial" w:cs="Arial"/>
          <w:color w:val="000000"/>
          <w:spacing w:val="0"/>
          <w:sz w:val="18"/>
          <w:szCs w:val="18"/>
          <w:lang w:val="es-ES"/>
        </w:rPr>
        <w:t>BASADRE, Jorge: Historia del Derecho Peruano, Lima 1937.</w:t>
      </w:r>
    </w:p>
    <w:p w:rsidR="00A73CDD" w:rsidRPr="00A73CDD" w:rsidRDefault="00A73CDD" w:rsidP="00A73CD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pacing w:val="0"/>
          <w:sz w:val="18"/>
          <w:szCs w:val="18"/>
          <w:lang w:val="es-ES"/>
        </w:rPr>
      </w:pPr>
      <w:r>
        <w:rPr>
          <w:rFonts w:ascii="Arial" w:hAnsi="Arial" w:cs="Arial"/>
          <w:color w:val="000000"/>
          <w:spacing w:val="0"/>
          <w:sz w:val="18"/>
          <w:szCs w:val="18"/>
          <w:lang w:val="es-ES"/>
        </w:rPr>
        <w:t>C</w:t>
      </w:r>
      <w:r w:rsidRPr="00A73CDD">
        <w:rPr>
          <w:rFonts w:ascii="Arial" w:hAnsi="Arial" w:cs="Arial"/>
          <w:color w:val="000000"/>
          <w:spacing w:val="0"/>
          <w:sz w:val="18"/>
          <w:szCs w:val="18"/>
          <w:lang w:val="es-ES"/>
        </w:rPr>
        <w:t xml:space="preserve">ASTIGLIONI GHIGLINO, Julio Cesar: “El Municipio, Tomo I, </w:t>
      </w:r>
      <w:proofErr w:type="spellStart"/>
      <w:r w:rsidRPr="00A73CDD">
        <w:rPr>
          <w:rFonts w:ascii="Arial" w:hAnsi="Arial" w:cs="Arial"/>
          <w:color w:val="000000"/>
          <w:spacing w:val="0"/>
          <w:sz w:val="18"/>
          <w:szCs w:val="18"/>
          <w:lang w:val="es-ES"/>
        </w:rPr>
        <w:t>Grijley</w:t>
      </w:r>
      <w:proofErr w:type="spellEnd"/>
      <w:r w:rsidRPr="00A73CDD">
        <w:rPr>
          <w:rFonts w:ascii="Arial" w:hAnsi="Arial" w:cs="Arial"/>
          <w:color w:val="000000"/>
          <w:spacing w:val="0"/>
          <w:sz w:val="18"/>
          <w:szCs w:val="18"/>
          <w:lang w:val="es-ES"/>
        </w:rPr>
        <w:t>, Lima 1996.</w:t>
      </w:r>
    </w:p>
    <w:p w:rsidR="00A73CDD" w:rsidRDefault="00A73CDD" w:rsidP="00A73CD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pacing w:val="0"/>
          <w:sz w:val="18"/>
          <w:szCs w:val="18"/>
          <w:lang w:val="es-ES"/>
        </w:rPr>
      </w:pPr>
      <w:r w:rsidRPr="00A73CDD">
        <w:rPr>
          <w:rFonts w:ascii="Arial" w:hAnsi="Arial" w:cs="Arial"/>
          <w:color w:val="000000"/>
          <w:spacing w:val="0"/>
          <w:sz w:val="18"/>
          <w:szCs w:val="18"/>
          <w:lang w:val="es-ES"/>
        </w:rPr>
        <w:t>CASTIGLIONI GHIGLINO, Julio Cesar: “Ley Orgánica de Municipalidades”, Grafica Horizonte, Lima.</w:t>
      </w:r>
    </w:p>
    <w:p w:rsidR="00A73CDD" w:rsidRDefault="00A73CDD" w:rsidP="00A73CD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pacing w:val="0"/>
          <w:sz w:val="18"/>
          <w:szCs w:val="18"/>
          <w:lang w:val="es-ES"/>
        </w:rPr>
      </w:pPr>
      <w:r w:rsidRPr="00A73CDD">
        <w:rPr>
          <w:rFonts w:ascii="Arial" w:hAnsi="Arial" w:cs="Arial"/>
          <w:color w:val="000000"/>
          <w:spacing w:val="0"/>
          <w:sz w:val="18"/>
          <w:szCs w:val="18"/>
          <w:lang w:val="es-ES"/>
        </w:rPr>
        <w:t>Ley de Bases de descentralización Ley Nº 27783 y sus concordancias.</w:t>
      </w:r>
    </w:p>
    <w:p w:rsidR="00A73CDD" w:rsidRPr="00A73CDD" w:rsidRDefault="00A73CDD" w:rsidP="00A73CD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pacing w:val="0"/>
          <w:sz w:val="18"/>
          <w:szCs w:val="18"/>
          <w:lang w:val="es-ES"/>
        </w:rPr>
      </w:pPr>
      <w:r>
        <w:rPr>
          <w:rFonts w:ascii="Arial" w:hAnsi="Arial" w:cs="Arial"/>
          <w:color w:val="000000"/>
          <w:spacing w:val="0"/>
          <w:sz w:val="18"/>
          <w:szCs w:val="18"/>
          <w:lang w:val="es-ES"/>
        </w:rPr>
        <w:t>L</w:t>
      </w:r>
      <w:r w:rsidRPr="00A73CDD">
        <w:rPr>
          <w:rFonts w:ascii="Arial" w:hAnsi="Arial" w:cs="Arial"/>
          <w:color w:val="000000"/>
          <w:spacing w:val="0"/>
          <w:sz w:val="18"/>
          <w:szCs w:val="18"/>
          <w:lang w:val="es-ES"/>
        </w:rPr>
        <w:t xml:space="preserve">ey de Reforma Constitucional. Constitución Política del Estado de 1993. </w:t>
      </w:r>
    </w:p>
    <w:p w:rsidR="00A73CDD" w:rsidRPr="00A73CDD" w:rsidRDefault="00A73CDD" w:rsidP="00A73CD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pacing w:val="0"/>
          <w:sz w:val="18"/>
          <w:szCs w:val="18"/>
          <w:lang w:val="es-ES"/>
        </w:rPr>
      </w:pPr>
      <w:r w:rsidRPr="00A73CDD">
        <w:rPr>
          <w:rFonts w:ascii="Arial" w:hAnsi="Arial" w:cs="Arial"/>
          <w:color w:val="000000"/>
          <w:spacing w:val="0"/>
          <w:sz w:val="18"/>
          <w:szCs w:val="18"/>
          <w:lang w:val="es-ES"/>
        </w:rPr>
        <w:t>Ley del Procedimiento Administrativo General Ley Nº 27444.</w:t>
      </w:r>
    </w:p>
    <w:p w:rsidR="00A73CDD" w:rsidRPr="00A73CDD" w:rsidRDefault="00A73CDD" w:rsidP="00A73CD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pacing w:val="0"/>
          <w:sz w:val="18"/>
          <w:szCs w:val="18"/>
          <w:lang w:val="es-ES"/>
        </w:rPr>
      </w:pPr>
      <w:r w:rsidRPr="00A73CDD">
        <w:rPr>
          <w:rFonts w:ascii="Arial" w:hAnsi="Arial" w:cs="Arial"/>
          <w:color w:val="000000"/>
          <w:spacing w:val="0"/>
          <w:sz w:val="18"/>
          <w:szCs w:val="18"/>
          <w:lang w:val="es-ES"/>
        </w:rPr>
        <w:t xml:space="preserve">Ley Orgánica de Municipalidades (Ley 27972 y sus modificatorias) </w:t>
      </w:r>
    </w:p>
    <w:p w:rsidR="00A73CDD" w:rsidRDefault="00A73CDD" w:rsidP="00A73CD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pacing w:val="0"/>
          <w:sz w:val="18"/>
          <w:szCs w:val="18"/>
          <w:lang w:val="es-ES"/>
        </w:rPr>
      </w:pPr>
      <w:r w:rsidRPr="00A73CDD">
        <w:rPr>
          <w:rFonts w:ascii="Arial" w:hAnsi="Arial" w:cs="Arial"/>
          <w:color w:val="000000"/>
          <w:spacing w:val="0"/>
          <w:sz w:val="18"/>
          <w:szCs w:val="18"/>
          <w:lang w:val="es-ES"/>
        </w:rPr>
        <w:t>VÁSQUEZ CAMPOS, José. (2007). Derecho municipal. Lima: Ediciones Jurídicas, 432 pp.</w:t>
      </w:r>
    </w:p>
    <w:p w:rsidR="006E6D9E" w:rsidRPr="00A73CDD" w:rsidRDefault="006E6D9E" w:rsidP="006E6D9E">
      <w:pPr>
        <w:pStyle w:val="Prrafodelista"/>
        <w:ind w:left="786"/>
        <w:jc w:val="both"/>
        <w:rPr>
          <w:rFonts w:ascii="Arial" w:hAnsi="Arial" w:cs="Arial"/>
          <w:sz w:val="18"/>
          <w:szCs w:val="18"/>
          <w:lang w:val="es-ES"/>
        </w:rPr>
      </w:pPr>
    </w:p>
    <w:p w:rsidR="006E6D9E" w:rsidRPr="00484E17" w:rsidRDefault="006E6D9E" w:rsidP="006E6D9E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6E6D9E" w:rsidRDefault="006E6D9E" w:rsidP="006E6D9E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6E6D9E" w:rsidRDefault="006E6D9E" w:rsidP="006E6D9E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sectPr w:rsidR="006E6D9E" w:rsidSect="00843C4B">
      <w:pgSz w:w="12240" w:h="15840"/>
      <w:pgMar w:top="1417" w:right="170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mine Tango">
    <w:altName w:val="Mistral"/>
    <w:charset w:val="00"/>
    <w:family w:val="script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276"/>
    <w:multiLevelType w:val="hybridMultilevel"/>
    <w:tmpl w:val="B84A7018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5610ED"/>
    <w:multiLevelType w:val="hybridMultilevel"/>
    <w:tmpl w:val="64C8D232"/>
    <w:lvl w:ilvl="0" w:tplc="8EF61E4E">
      <w:start w:val="6"/>
      <w:numFmt w:val="upperRoman"/>
      <w:lvlText w:val="%1."/>
      <w:lvlJc w:val="left"/>
      <w:pPr>
        <w:ind w:left="36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320" w:hanging="360"/>
      </w:pPr>
    </w:lvl>
    <w:lvl w:ilvl="2" w:tplc="280A001B" w:tentative="1">
      <w:start w:val="1"/>
      <w:numFmt w:val="lowerRoman"/>
      <w:lvlText w:val="%3."/>
      <w:lvlJc w:val="right"/>
      <w:pPr>
        <w:ind w:left="5040" w:hanging="180"/>
      </w:pPr>
    </w:lvl>
    <w:lvl w:ilvl="3" w:tplc="280A000F" w:tentative="1">
      <w:start w:val="1"/>
      <w:numFmt w:val="decimal"/>
      <w:lvlText w:val="%4."/>
      <w:lvlJc w:val="left"/>
      <w:pPr>
        <w:ind w:left="5760" w:hanging="360"/>
      </w:pPr>
    </w:lvl>
    <w:lvl w:ilvl="4" w:tplc="280A0019" w:tentative="1">
      <w:start w:val="1"/>
      <w:numFmt w:val="lowerLetter"/>
      <w:lvlText w:val="%5."/>
      <w:lvlJc w:val="left"/>
      <w:pPr>
        <w:ind w:left="6480" w:hanging="360"/>
      </w:pPr>
    </w:lvl>
    <w:lvl w:ilvl="5" w:tplc="280A001B" w:tentative="1">
      <w:start w:val="1"/>
      <w:numFmt w:val="lowerRoman"/>
      <w:lvlText w:val="%6."/>
      <w:lvlJc w:val="right"/>
      <w:pPr>
        <w:ind w:left="7200" w:hanging="180"/>
      </w:pPr>
    </w:lvl>
    <w:lvl w:ilvl="6" w:tplc="280A000F" w:tentative="1">
      <w:start w:val="1"/>
      <w:numFmt w:val="decimal"/>
      <w:lvlText w:val="%7."/>
      <w:lvlJc w:val="left"/>
      <w:pPr>
        <w:ind w:left="7920" w:hanging="360"/>
      </w:pPr>
    </w:lvl>
    <w:lvl w:ilvl="7" w:tplc="280A0019" w:tentative="1">
      <w:start w:val="1"/>
      <w:numFmt w:val="lowerLetter"/>
      <w:lvlText w:val="%8."/>
      <w:lvlJc w:val="left"/>
      <w:pPr>
        <w:ind w:left="8640" w:hanging="360"/>
      </w:pPr>
    </w:lvl>
    <w:lvl w:ilvl="8" w:tplc="2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495211C3"/>
    <w:multiLevelType w:val="multilevel"/>
    <w:tmpl w:val="34B6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F5200"/>
    <w:multiLevelType w:val="multilevel"/>
    <w:tmpl w:val="04D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57F4F"/>
    <w:multiLevelType w:val="multilevel"/>
    <w:tmpl w:val="53E00F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9E"/>
    <w:rsid w:val="00167D1B"/>
    <w:rsid w:val="001D33C4"/>
    <w:rsid w:val="002C135A"/>
    <w:rsid w:val="004548AA"/>
    <w:rsid w:val="004B115C"/>
    <w:rsid w:val="004E70AE"/>
    <w:rsid w:val="0052238B"/>
    <w:rsid w:val="006E6D9E"/>
    <w:rsid w:val="009C4C09"/>
    <w:rsid w:val="00A73CDD"/>
    <w:rsid w:val="00B07FF2"/>
    <w:rsid w:val="00BF1A78"/>
    <w:rsid w:val="00F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9E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6E6D9E"/>
    <w:pPr>
      <w:keepNext/>
      <w:tabs>
        <w:tab w:val="left" w:pos="397"/>
        <w:tab w:val="num" w:pos="720"/>
      </w:tabs>
      <w:ind w:left="720" w:hanging="720"/>
      <w:outlineLvl w:val="0"/>
    </w:pPr>
    <w:rPr>
      <w:b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6E6D9E"/>
    <w:pPr>
      <w:keepNext/>
      <w:tabs>
        <w:tab w:val="left" w:pos="397"/>
      </w:tabs>
      <w:jc w:val="center"/>
      <w:outlineLvl w:val="2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6E6D9E"/>
    <w:pPr>
      <w:keepNext/>
      <w:tabs>
        <w:tab w:val="num" w:pos="993"/>
      </w:tabs>
      <w:spacing w:before="40" w:line="28" w:lineRule="atLeast"/>
      <w:jc w:val="center"/>
      <w:outlineLvl w:val="8"/>
    </w:pPr>
    <w:rPr>
      <w:rFonts w:ascii="Carmine Tango" w:hAnsi="Carmine Tango"/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6D9E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E6D9E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6E6D9E"/>
    <w:rPr>
      <w:rFonts w:ascii="Carmine Tango" w:eastAsia="Times New Roman" w:hAnsi="Carmine Tango" w:cs="Times New Roman"/>
      <w:b/>
      <w:spacing w:val="2"/>
      <w:sz w:val="32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E6D9E"/>
    <w:pPr>
      <w:tabs>
        <w:tab w:val="left" w:pos="397"/>
      </w:tabs>
      <w:ind w:left="397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6E6D9E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6E6D9E"/>
    <w:pPr>
      <w:tabs>
        <w:tab w:val="left" w:pos="397"/>
      </w:tabs>
      <w:jc w:val="center"/>
    </w:pPr>
    <w:rPr>
      <w:rFonts w:ascii="Verdana" w:hAnsi="Verdana"/>
      <w:b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6E6D9E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6E6D9E"/>
    <w:pPr>
      <w:tabs>
        <w:tab w:val="left" w:pos="397"/>
      </w:tabs>
    </w:pPr>
    <w:rPr>
      <w:rFonts w:ascii="Verdana" w:hAnsi="Verdana"/>
      <w:b/>
      <w:sz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6E6D9E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6E6D9E"/>
    <w:pPr>
      <w:tabs>
        <w:tab w:val="left" w:pos="397"/>
      </w:tabs>
      <w:ind w:left="397"/>
      <w:jc w:val="both"/>
    </w:pPr>
    <w:rPr>
      <w:sz w:val="18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E6D9E"/>
    <w:rPr>
      <w:rFonts w:ascii="Arial Narrow" w:eastAsia="Times New Roman" w:hAnsi="Arial Narrow" w:cs="Times New Roman"/>
      <w:spacing w:val="2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E6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9E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6E6D9E"/>
    <w:pPr>
      <w:keepNext/>
      <w:tabs>
        <w:tab w:val="left" w:pos="397"/>
        <w:tab w:val="num" w:pos="720"/>
      </w:tabs>
      <w:ind w:left="720" w:hanging="720"/>
      <w:outlineLvl w:val="0"/>
    </w:pPr>
    <w:rPr>
      <w:b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6E6D9E"/>
    <w:pPr>
      <w:keepNext/>
      <w:tabs>
        <w:tab w:val="left" w:pos="397"/>
      </w:tabs>
      <w:jc w:val="center"/>
      <w:outlineLvl w:val="2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6E6D9E"/>
    <w:pPr>
      <w:keepNext/>
      <w:tabs>
        <w:tab w:val="num" w:pos="993"/>
      </w:tabs>
      <w:spacing w:before="40" w:line="28" w:lineRule="atLeast"/>
      <w:jc w:val="center"/>
      <w:outlineLvl w:val="8"/>
    </w:pPr>
    <w:rPr>
      <w:rFonts w:ascii="Carmine Tango" w:hAnsi="Carmine Tango"/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6D9E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E6D9E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6E6D9E"/>
    <w:rPr>
      <w:rFonts w:ascii="Carmine Tango" w:eastAsia="Times New Roman" w:hAnsi="Carmine Tango" w:cs="Times New Roman"/>
      <w:b/>
      <w:spacing w:val="2"/>
      <w:sz w:val="32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E6D9E"/>
    <w:pPr>
      <w:tabs>
        <w:tab w:val="left" w:pos="397"/>
      </w:tabs>
      <w:ind w:left="397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6E6D9E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6E6D9E"/>
    <w:pPr>
      <w:tabs>
        <w:tab w:val="left" w:pos="397"/>
      </w:tabs>
      <w:jc w:val="center"/>
    </w:pPr>
    <w:rPr>
      <w:rFonts w:ascii="Verdana" w:hAnsi="Verdana"/>
      <w:b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6E6D9E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6E6D9E"/>
    <w:pPr>
      <w:tabs>
        <w:tab w:val="left" w:pos="397"/>
      </w:tabs>
    </w:pPr>
    <w:rPr>
      <w:rFonts w:ascii="Verdana" w:hAnsi="Verdana"/>
      <w:b/>
      <w:sz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6E6D9E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6E6D9E"/>
    <w:pPr>
      <w:tabs>
        <w:tab w:val="left" w:pos="397"/>
      </w:tabs>
      <w:ind w:left="397"/>
      <w:jc w:val="both"/>
    </w:pPr>
    <w:rPr>
      <w:sz w:val="18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E6D9E"/>
    <w:rPr>
      <w:rFonts w:ascii="Arial Narrow" w:eastAsia="Times New Roman" w:hAnsi="Arial Narrow" w:cs="Times New Roman"/>
      <w:spacing w:val="2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E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0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4DF2-BE41-40AA-A7E4-E11CE722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Carolina Capillo Portugal</dc:creator>
  <cp:lastModifiedBy>Diana C. Capillo Portugal</cp:lastModifiedBy>
  <cp:revision>2</cp:revision>
  <cp:lastPrinted>2015-05-11T16:25:00Z</cp:lastPrinted>
  <dcterms:created xsi:type="dcterms:W3CDTF">2015-05-11T16:25:00Z</dcterms:created>
  <dcterms:modified xsi:type="dcterms:W3CDTF">2015-05-11T16:25:00Z</dcterms:modified>
</cp:coreProperties>
</file>