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99" w:rsidRPr="00195625" w:rsidRDefault="004A2906" w:rsidP="004A2906">
      <w:pPr>
        <w:jc w:val="center"/>
      </w:pPr>
      <w:r w:rsidRPr="00195625">
        <w:rPr>
          <w:noProof/>
        </w:rPr>
        <w:drawing>
          <wp:inline distT="0" distB="0" distL="0" distR="0" wp14:anchorId="09DE4925" wp14:editId="2FA8D30E">
            <wp:extent cx="1127501" cy="1038578"/>
            <wp:effectExtent l="19050" t="0" r="0" b="0"/>
            <wp:docPr id="1" name="Imagen 1" descr="D:\descarga.jpg"/>
            <wp:cNvGraphicFramePr/>
            <a:graphic xmlns:a="http://schemas.openxmlformats.org/drawingml/2006/main">
              <a:graphicData uri="http://schemas.openxmlformats.org/drawingml/2006/picture">
                <pic:pic xmlns:pic="http://schemas.openxmlformats.org/drawingml/2006/picture">
                  <pic:nvPicPr>
                    <pic:cNvPr id="0" name="Picture 1" descr="D:\descarga.jpg"/>
                    <pic:cNvPicPr>
                      <a:picLocks noChangeAspect="1" noChangeArrowheads="1"/>
                    </pic:cNvPicPr>
                  </pic:nvPicPr>
                  <pic:blipFill>
                    <a:blip r:embed="rId7"/>
                    <a:srcRect/>
                    <a:stretch>
                      <a:fillRect/>
                    </a:stretch>
                  </pic:blipFill>
                  <pic:spPr bwMode="auto">
                    <a:xfrm>
                      <a:off x="0" y="0"/>
                      <a:ext cx="1137636" cy="1047914"/>
                    </a:xfrm>
                    <a:prstGeom prst="rect">
                      <a:avLst/>
                    </a:prstGeom>
                    <a:noFill/>
                    <a:ln w="9525">
                      <a:noFill/>
                      <a:miter lim="800000"/>
                      <a:headEnd/>
                      <a:tailEnd/>
                    </a:ln>
                  </pic:spPr>
                </pic:pic>
              </a:graphicData>
            </a:graphic>
          </wp:inline>
        </w:drawing>
      </w:r>
    </w:p>
    <w:p w:rsidR="004A2906" w:rsidRDefault="004A2906" w:rsidP="008A1318">
      <w:pPr>
        <w:widowControl w:val="0"/>
        <w:tabs>
          <w:tab w:val="left" w:pos="3520"/>
          <w:tab w:val="left" w:pos="5380"/>
          <w:tab w:val="left" w:pos="7460"/>
        </w:tabs>
        <w:autoSpaceDE w:val="0"/>
        <w:autoSpaceDN w:val="0"/>
        <w:adjustRightInd w:val="0"/>
        <w:spacing w:after="0" w:line="240" w:lineRule="auto"/>
        <w:ind w:right="79"/>
        <w:jc w:val="center"/>
        <w:rPr>
          <w:rFonts w:ascii="Times New Roman" w:hAnsi="Times New Roman"/>
          <w:b/>
          <w:bCs/>
          <w:sz w:val="28"/>
          <w:szCs w:val="28"/>
        </w:rPr>
      </w:pPr>
      <w:r w:rsidRPr="008A1318">
        <w:rPr>
          <w:rFonts w:ascii="Times New Roman" w:hAnsi="Times New Roman"/>
          <w:b/>
          <w:bCs/>
          <w:sz w:val="28"/>
          <w:szCs w:val="28"/>
        </w:rPr>
        <w:t>FACULTAD DE DERECHO Y CIENCIA POLÍTICA</w:t>
      </w:r>
    </w:p>
    <w:p w:rsidR="008A1318" w:rsidRPr="008A1318" w:rsidRDefault="008A1318" w:rsidP="008A1318">
      <w:pPr>
        <w:widowControl w:val="0"/>
        <w:tabs>
          <w:tab w:val="left" w:pos="3520"/>
          <w:tab w:val="left" w:pos="5380"/>
          <w:tab w:val="left" w:pos="7460"/>
        </w:tabs>
        <w:autoSpaceDE w:val="0"/>
        <w:autoSpaceDN w:val="0"/>
        <w:adjustRightInd w:val="0"/>
        <w:spacing w:after="0" w:line="240" w:lineRule="auto"/>
        <w:ind w:right="79"/>
        <w:jc w:val="center"/>
        <w:rPr>
          <w:rFonts w:ascii="Times New Roman" w:hAnsi="Times New Roman"/>
          <w:b/>
          <w:bCs/>
          <w:sz w:val="28"/>
          <w:szCs w:val="28"/>
        </w:rPr>
      </w:pPr>
    </w:p>
    <w:p w:rsidR="004A2906" w:rsidRPr="00195625" w:rsidRDefault="004A2906" w:rsidP="004A2906">
      <w:pPr>
        <w:widowControl w:val="0"/>
        <w:tabs>
          <w:tab w:val="left" w:pos="3520"/>
          <w:tab w:val="left" w:pos="5380"/>
          <w:tab w:val="left" w:pos="7460"/>
        </w:tabs>
        <w:autoSpaceDE w:val="0"/>
        <w:autoSpaceDN w:val="0"/>
        <w:adjustRightInd w:val="0"/>
        <w:spacing w:after="0" w:line="240" w:lineRule="auto"/>
        <w:ind w:right="79"/>
        <w:jc w:val="center"/>
        <w:rPr>
          <w:rFonts w:ascii="Times New Roman" w:hAnsi="Times New Roman"/>
          <w:b/>
          <w:bCs/>
          <w:sz w:val="28"/>
          <w:szCs w:val="28"/>
        </w:rPr>
      </w:pPr>
      <w:r w:rsidRPr="00195625">
        <w:rPr>
          <w:rFonts w:ascii="Times New Roman" w:hAnsi="Times New Roman"/>
          <w:b/>
          <w:bCs/>
          <w:sz w:val="28"/>
          <w:szCs w:val="28"/>
        </w:rPr>
        <w:t xml:space="preserve">U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N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I </w:t>
      </w:r>
      <w:r w:rsidRPr="00195625">
        <w:rPr>
          <w:rFonts w:ascii="Times New Roman" w:hAnsi="Times New Roman"/>
          <w:b/>
          <w:bCs/>
          <w:spacing w:val="33"/>
          <w:sz w:val="28"/>
          <w:szCs w:val="28"/>
        </w:rPr>
        <w:t xml:space="preserve"> </w:t>
      </w:r>
      <w:r w:rsidRPr="00195625">
        <w:rPr>
          <w:rFonts w:ascii="Times New Roman" w:hAnsi="Times New Roman"/>
          <w:b/>
          <w:bCs/>
          <w:sz w:val="28"/>
          <w:szCs w:val="28"/>
        </w:rPr>
        <w:t xml:space="preserve">V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E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R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S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I </w:t>
      </w:r>
      <w:r w:rsidRPr="00195625">
        <w:rPr>
          <w:rFonts w:ascii="Times New Roman" w:hAnsi="Times New Roman"/>
          <w:b/>
          <w:bCs/>
          <w:spacing w:val="33"/>
          <w:sz w:val="28"/>
          <w:szCs w:val="28"/>
        </w:rPr>
        <w:t xml:space="preserve"> </w:t>
      </w:r>
      <w:r w:rsidRPr="00195625">
        <w:rPr>
          <w:rFonts w:ascii="Times New Roman" w:hAnsi="Times New Roman"/>
          <w:b/>
          <w:bCs/>
          <w:sz w:val="28"/>
          <w:szCs w:val="28"/>
        </w:rPr>
        <w:t xml:space="preserve">D </w:t>
      </w:r>
      <w:r w:rsidRPr="00195625">
        <w:rPr>
          <w:rFonts w:ascii="Times New Roman" w:hAnsi="Times New Roman"/>
          <w:b/>
          <w:bCs/>
          <w:spacing w:val="32"/>
          <w:sz w:val="28"/>
          <w:szCs w:val="28"/>
        </w:rPr>
        <w:t xml:space="preserve"> </w:t>
      </w:r>
      <w:r w:rsidRPr="00195625">
        <w:rPr>
          <w:rFonts w:ascii="Times New Roman" w:hAnsi="Times New Roman"/>
          <w:b/>
          <w:bCs/>
          <w:sz w:val="28"/>
          <w:szCs w:val="28"/>
        </w:rPr>
        <w:t xml:space="preserve">A </w:t>
      </w:r>
      <w:r w:rsidRPr="00195625">
        <w:rPr>
          <w:rFonts w:ascii="Times New Roman" w:hAnsi="Times New Roman"/>
          <w:b/>
          <w:bCs/>
          <w:spacing w:val="32"/>
          <w:sz w:val="28"/>
          <w:szCs w:val="28"/>
        </w:rPr>
        <w:t xml:space="preserve"> </w:t>
      </w:r>
      <w:r w:rsidRPr="00195625">
        <w:rPr>
          <w:rFonts w:ascii="Times New Roman" w:hAnsi="Times New Roman"/>
          <w:b/>
          <w:bCs/>
          <w:sz w:val="28"/>
          <w:szCs w:val="28"/>
        </w:rPr>
        <w:t>D</w:t>
      </w:r>
      <w:r w:rsidR="001032F2" w:rsidRPr="00195625">
        <w:rPr>
          <w:rFonts w:ascii="Times New Roman" w:hAnsi="Times New Roman"/>
          <w:b/>
          <w:bCs/>
          <w:sz w:val="28"/>
          <w:szCs w:val="28"/>
        </w:rPr>
        <w:t xml:space="preserve">    </w:t>
      </w:r>
      <w:r w:rsidRPr="00195625">
        <w:rPr>
          <w:rFonts w:ascii="Times New Roman" w:hAnsi="Times New Roman"/>
          <w:b/>
          <w:bCs/>
          <w:sz w:val="28"/>
          <w:szCs w:val="28"/>
        </w:rPr>
        <w:t xml:space="preserve">  N A C I O N A L</w:t>
      </w:r>
    </w:p>
    <w:p w:rsidR="004A2906" w:rsidRPr="00195625" w:rsidRDefault="004A2906" w:rsidP="004A2906">
      <w:pPr>
        <w:widowControl w:val="0"/>
        <w:tabs>
          <w:tab w:val="left" w:pos="3520"/>
          <w:tab w:val="left" w:pos="5380"/>
          <w:tab w:val="left" w:pos="7460"/>
        </w:tabs>
        <w:autoSpaceDE w:val="0"/>
        <w:autoSpaceDN w:val="0"/>
        <w:adjustRightInd w:val="0"/>
        <w:spacing w:after="0" w:line="240" w:lineRule="auto"/>
        <w:ind w:right="79"/>
        <w:jc w:val="center"/>
        <w:rPr>
          <w:rFonts w:ascii="Times New Roman" w:hAnsi="Times New Roman"/>
          <w:b/>
          <w:bCs/>
          <w:sz w:val="28"/>
          <w:szCs w:val="28"/>
        </w:rPr>
      </w:pPr>
      <w:r w:rsidRPr="00195625">
        <w:rPr>
          <w:rFonts w:ascii="Times New Roman" w:hAnsi="Times New Roman"/>
          <w:b/>
          <w:bCs/>
          <w:sz w:val="28"/>
          <w:szCs w:val="28"/>
        </w:rPr>
        <w:t xml:space="preserve">“J O S É   F A U S T I N O  S Á N C H E Z  C A R </w:t>
      </w:r>
      <w:proofErr w:type="spellStart"/>
      <w:r w:rsidRPr="00195625">
        <w:rPr>
          <w:rFonts w:ascii="Times New Roman" w:hAnsi="Times New Roman"/>
          <w:b/>
          <w:bCs/>
          <w:sz w:val="28"/>
          <w:szCs w:val="28"/>
        </w:rPr>
        <w:t>R</w:t>
      </w:r>
      <w:proofErr w:type="spellEnd"/>
      <w:r w:rsidRPr="00195625">
        <w:rPr>
          <w:rFonts w:ascii="Times New Roman" w:hAnsi="Times New Roman"/>
          <w:b/>
          <w:bCs/>
          <w:sz w:val="28"/>
          <w:szCs w:val="28"/>
        </w:rPr>
        <w:t xml:space="preserve"> I Ó N”</w:t>
      </w:r>
    </w:p>
    <w:p w:rsidR="004A2906" w:rsidRPr="00195625" w:rsidRDefault="004A2906" w:rsidP="004A2906">
      <w:pPr>
        <w:widowControl w:val="0"/>
        <w:tabs>
          <w:tab w:val="left" w:pos="3520"/>
          <w:tab w:val="left" w:pos="5380"/>
          <w:tab w:val="left" w:pos="7460"/>
        </w:tabs>
        <w:autoSpaceDE w:val="0"/>
        <w:autoSpaceDN w:val="0"/>
        <w:adjustRightInd w:val="0"/>
        <w:spacing w:after="0" w:line="240" w:lineRule="auto"/>
        <w:ind w:left="2228" w:right="79" w:hanging="1531"/>
        <w:jc w:val="center"/>
        <w:rPr>
          <w:rFonts w:ascii="Times New Roman" w:hAnsi="Times New Roman"/>
          <w:b/>
          <w:bCs/>
          <w:sz w:val="28"/>
          <w:szCs w:val="28"/>
        </w:rPr>
      </w:pPr>
    </w:p>
    <w:p w:rsidR="00EA7CCB" w:rsidRPr="00195625" w:rsidRDefault="00EA7CCB" w:rsidP="00EA7CCB">
      <w:pPr>
        <w:pStyle w:val="Default"/>
        <w:spacing w:line="360" w:lineRule="auto"/>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DERECHO PROCESAL PENAL II</w:t>
      </w:r>
    </w:p>
    <w:p w:rsidR="00EA7CCB" w:rsidRPr="00195625" w:rsidRDefault="00EA7CCB" w:rsidP="00BF307B">
      <w:pPr>
        <w:pStyle w:val="Default"/>
        <w:jc w:val="both"/>
        <w:rPr>
          <w:rFonts w:ascii="Times New Roman" w:hAnsi="Times New Roman" w:cs="Times New Roman"/>
          <w:b/>
          <w:bCs/>
          <w:color w:val="auto"/>
          <w:sz w:val="22"/>
          <w:szCs w:val="22"/>
        </w:rPr>
      </w:pPr>
      <w:r w:rsidRPr="00195625">
        <w:rPr>
          <w:rFonts w:ascii="Times New Roman" w:hAnsi="Times New Roman" w:cs="Times New Roman"/>
          <w:b/>
          <w:bCs/>
          <w:color w:val="auto"/>
          <w:sz w:val="22"/>
          <w:szCs w:val="22"/>
        </w:rPr>
        <w:t>I.DATOS GENERALES</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 </w:t>
      </w:r>
      <w:r w:rsidRPr="00195625">
        <w:rPr>
          <w:rFonts w:ascii="Times New Roman" w:hAnsi="Times New Roman" w:cs="Times New Roman"/>
          <w:color w:val="auto"/>
          <w:sz w:val="22"/>
          <w:szCs w:val="22"/>
        </w:rPr>
        <w:t>E</w:t>
      </w:r>
      <w:r w:rsidR="00BF307B" w:rsidRPr="00195625">
        <w:rPr>
          <w:rFonts w:ascii="Times New Roman" w:hAnsi="Times New Roman" w:cs="Times New Roman"/>
          <w:color w:val="auto"/>
          <w:sz w:val="22"/>
          <w:szCs w:val="22"/>
        </w:rPr>
        <w:t>scuela Profesional</w:t>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Derecho y Ciencias Políticas</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1.2 </w:t>
      </w:r>
      <w:r w:rsidRPr="00195625">
        <w:rPr>
          <w:rFonts w:ascii="Times New Roman" w:hAnsi="Times New Roman" w:cs="Times New Roman"/>
          <w:color w:val="auto"/>
          <w:sz w:val="22"/>
          <w:szCs w:val="22"/>
        </w:rPr>
        <w:t>C</w:t>
      </w:r>
      <w:r w:rsidR="00BF307B" w:rsidRPr="00195625">
        <w:rPr>
          <w:rFonts w:ascii="Times New Roman" w:hAnsi="Times New Roman" w:cs="Times New Roman"/>
          <w:color w:val="auto"/>
          <w:sz w:val="22"/>
          <w:szCs w:val="22"/>
        </w:rPr>
        <w:t>ódigo</w:t>
      </w:r>
      <w:r w:rsidR="00BF307B" w:rsidRPr="00195625">
        <w:rPr>
          <w:rFonts w:ascii="Times New Roman" w:hAnsi="Times New Roman" w:cs="Times New Roman"/>
          <w:color w:val="auto"/>
          <w:sz w:val="22"/>
          <w:szCs w:val="22"/>
        </w:rPr>
        <w:tab/>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1822406</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1.3 </w:t>
      </w:r>
      <w:r w:rsidRPr="00195625">
        <w:rPr>
          <w:rFonts w:ascii="Times New Roman" w:hAnsi="Times New Roman" w:cs="Times New Roman"/>
          <w:color w:val="auto"/>
          <w:sz w:val="22"/>
          <w:szCs w:val="22"/>
        </w:rPr>
        <w:t>C</w:t>
      </w:r>
      <w:r w:rsidR="00BF307B" w:rsidRPr="00195625">
        <w:rPr>
          <w:rFonts w:ascii="Times New Roman" w:hAnsi="Times New Roman" w:cs="Times New Roman"/>
          <w:color w:val="auto"/>
          <w:sz w:val="22"/>
          <w:szCs w:val="22"/>
        </w:rPr>
        <w:t>iclo Académico</w:t>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VII</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1.4 </w:t>
      </w:r>
      <w:r w:rsidRPr="00195625">
        <w:rPr>
          <w:rFonts w:ascii="Times New Roman" w:hAnsi="Times New Roman" w:cs="Times New Roman"/>
          <w:color w:val="auto"/>
          <w:sz w:val="22"/>
          <w:szCs w:val="22"/>
        </w:rPr>
        <w:t>S</w:t>
      </w:r>
      <w:r w:rsidR="00BF307B" w:rsidRPr="00195625">
        <w:rPr>
          <w:rFonts w:ascii="Times New Roman" w:hAnsi="Times New Roman" w:cs="Times New Roman"/>
          <w:color w:val="auto"/>
          <w:sz w:val="22"/>
          <w:szCs w:val="22"/>
        </w:rPr>
        <w:t>emestre Académico</w:t>
      </w:r>
      <w:r w:rsidRPr="00195625">
        <w:rPr>
          <w:rFonts w:ascii="Times New Roman" w:hAnsi="Times New Roman" w:cs="Times New Roman"/>
          <w:color w:val="auto"/>
          <w:sz w:val="22"/>
          <w:szCs w:val="22"/>
        </w:rPr>
        <w:t>: 201</w:t>
      </w:r>
      <w:r w:rsidR="00BF307B" w:rsidRPr="00195625">
        <w:rPr>
          <w:rFonts w:ascii="Times New Roman" w:hAnsi="Times New Roman" w:cs="Times New Roman"/>
          <w:color w:val="auto"/>
          <w:sz w:val="22"/>
          <w:szCs w:val="22"/>
        </w:rPr>
        <w:t>5 - I</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1.5 </w:t>
      </w:r>
      <w:r w:rsidRPr="00195625">
        <w:rPr>
          <w:rFonts w:ascii="Times New Roman" w:hAnsi="Times New Roman" w:cs="Times New Roman"/>
          <w:color w:val="auto"/>
          <w:sz w:val="22"/>
          <w:szCs w:val="22"/>
        </w:rPr>
        <w:t>P</w:t>
      </w:r>
      <w:r w:rsidR="00BF307B" w:rsidRPr="00195625">
        <w:rPr>
          <w:rFonts w:ascii="Times New Roman" w:hAnsi="Times New Roman" w:cs="Times New Roman"/>
          <w:color w:val="auto"/>
          <w:sz w:val="22"/>
          <w:szCs w:val="22"/>
        </w:rPr>
        <w:t>eso</w:t>
      </w:r>
      <w:r w:rsidRPr="00195625">
        <w:rPr>
          <w:rFonts w:ascii="Times New Roman" w:hAnsi="Times New Roman" w:cs="Times New Roman"/>
          <w:color w:val="auto"/>
          <w:sz w:val="22"/>
          <w:szCs w:val="22"/>
        </w:rPr>
        <w:t xml:space="preserve"> A</w:t>
      </w:r>
      <w:r w:rsidR="00BF307B" w:rsidRPr="00195625">
        <w:rPr>
          <w:rFonts w:ascii="Times New Roman" w:hAnsi="Times New Roman" w:cs="Times New Roman"/>
          <w:color w:val="auto"/>
          <w:sz w:val="22"/>
          <w:szCs w:val="22"/>
        </w:rPr>
        <w:t>cadémico</w:t>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xml:space="preserve">: TH: </w:t>
      </w:r>
      <w:r w:rsidR="00BF307B" w:rsidRPr="00195625">
        <w:rPr>
          <w:rFonts w:ascii="Times New Roman" w:hAnsi="Times New Roman" w:cs="Times New Roman"/>
          <w:color w:val="auto"/>
          <w:sz w:val="22"/>
          <w:szCs w:val="22"/>
        </w:rPr>
        <w:t>04;</w:t>
      </w:r>
      <w:r w:rsidRPr="00195625">
        <w:rPr>
          <w:rFonts w:ascii="Times New Roman" w:hAnsi="Times New Roman" w:cs="Times New Roman"/>
          <w:color w:val="auto"/>
          <w:sz w:val="22"/>
          <w:szCs w:val="22"/>
        </w:rPr>
        <w:t xml:space="preserve"> </w:t>
      </w:r>
      <w:r w:rsidR="00BF307B" w:rsidRPr="00195625">
        <w:rPr>
          <w:rFonts w:ascii="Times New Roman" w:hAnsi="Times New Roman" w:cs="Times New Roman"/>
          <w:color w:val="auto"/>
          <w:sz w:val="22"/>
          <w:szCs w:val="22"/>
        </w:rPr>
        <w:t>HT:</w:t>
      </w:r>
      <w:r w:rsidRPr="00195625">
        <w:rPr>
          <w:rFonts w:ascii="Times New Roman" w:hAnsi="Times New Roman" w:cs="Times New Roman"/>
          <w:color w:val="auto"/>
          <w:sz w:val="22"/>
          <w:szCs w:val="22"/>
        </w:rPr>
        <w:t xml:space="preserve"> 00–</w:t>
      </w:r>
      <w:r w:rsidR="00BF307B" w:rsidRPr="00195625">
        <w:rPr>
          <w:rFonts w:ascii="Times New Roman" w:hAnsi="Times New Roman" w:cs="Times New Roman"/>
          <w:color w:val="auto"/>
          <w:sz w:val="22"/>
          <w:szCs w:val="22"/>
        </w:rPr>
        <w:t>HP:</w:t>
      </w:r>
      <w:r w:rsidRPr="00195625">
        <w:rPr>
          <w:rFonts w:ascii="Times New Roman" w:hAnsi="Times New Roman" w:cs="Times New Roman"/>
          <w:color w:val="auto"/>
          <w:sz w:val="22"/>
          <w:szCs w:val="22"/>
        </w:rPr>
        <w:t xml:space="preserve"> 04</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1.6 </w:t>
      </w:r>
      <w:r w:rsidRPr="00195625">
        <w:rPr>
          <w:rFonts w:ascii="Times New Roman" w:hAnsi="Times New Roman" w:cs="Times New Roman"/>
          <w:color w:val="auto"/>
          <w:sz w:val="22"/>
          <w:szCs w:val="22"/>
        </w:rPr>
        <w:t>C</w:t>
      </w:r>
      <w:r w:rsidR="00BF307B" w:rsidRPr="00195625">
        <w:rPr>
          <w:rFonts w:ascii="Times New Roman" w:hAnsi="Times New Roman" w:cs="Times New Roman"/>
          <w:color w:val="auto"/>
          <w:sz w:val="22"/>
          <w:szCs w:val="22"/>
        </w:rPr>
        <w:t>réditos</w:t>
      </w:r>
      <w:r w:rsidR="00BF307B" w:rsidRPr="00195625">
        <w:rPr>
          <w:rFonts w:ascii="Times New Roman" w:hAnsi="Times New Roman" w:cs="Times New Roman"/>
          <w:color w:val="auto"/>
          <w:sz w:val="22"/>
          <w:szCs w:val="22"/>
        </w:rPr>
        <w:tab/>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03</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1.7 </w:t>
      </w:r>
      <w:r w:rsidRPr="00195625">
        <w:rPr>
          <w:rFonts w:ascii="Times New Roman" w:hAnsi="Times New Roman" w:cs="Times New Roman"/>
          <w:color w:val="auto"/>
          <w:sz w:val="22"/>
          <w:szCs w:val="22"/>
        </w:rPr>
        <w:t>P</w:t>
      </w:r>
      <w:r w:rsidR="00BF307B" w:rsidRPr="00195625">
        <w:rPr>
          <w:rFonts w:ascii="Times New Roman" w:hAnsi="Times New Roman" w:cs="Times New Roman"/>
          <w:color w:val="auto"/>
          <w:sz w:val="22"/>
          <w:szCs w:val="22"/>
        </w:rPr>
        <w:t>re</w:t>
      </w:r>
      <w:r w:rsidRPr="00195625">
        <w:rPr>
          <w:rFonts w:ascii="Times New Roman" w:hAnsi="Times New Roman" w:cs="Times New Roman"/>
          <w:color w:val="auto"/>
          <w:sz w:val="22"/>
          <w:szCs w:val="22"/>
        </w:rPr>
        <w:t xml:space="preserve"> </w:t>
      </w:r>
      <w:r w:rsidR="00BF307B" w:rsidRPr="00195625">
        <w:rPr>
          <w:rFonts w:ascii="Times New Roman" w:hAnsi="Times New Roman" w:cs="Times New Roman"/>
          <w:color w:val="auto"/>
          <w:sz w:val="22"/>
          <w:szCs w:val="22"/>
        </w:rPr>
        <w:t>requisito</w:t>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Derecho Procesal Penal I (22306)</w:t>
      </w:r>
    </w:p>
    <w:p w:rsidR="00BF307B" w:rsidRPr="00195625" w:rsidRDefault="00BF307B" w:rsidP="00BF307B">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1.8</w:t>
      </w:r>
      <w:proofErr w:type="gramStart"/>
      <w:r w:rsidRPr="00195625">
        <w:rPr>
          <w:rFonts w:ascii="Times New Roman" w:hAnsi="Times New Roman" w:cs="Times New Roman"/>
          <w:color w:val="auto"/>
          <w:sz w:val="22"/>
          <w:szCs w:val="22"/>
        </w:rPr>
        <w:t>.Duración</w:t>
      </w:r>
      <w:proofErr w:type="gramEnd"/>
      <w:r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ab/>
        <w:t>: Abril – Julio (2015)</w:t>
      </w:r>
    </w:p>
    <w:p w:rsidR="00EA7CCB" w:rsidRPr="00195625" w:rsidRDefault="00EA7CCB" w:rsidP="00BF307B">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1.8 </w:t>
      </w:r>
      <w:r w:rsidRPr="00195625">
        <w:rPr>
          <w:rFonts w:ascii="Times New Roman" w:hAnsi="Times New Roman" w:cs="Times New Roman"/>
          <w:color w:val="auto"/>
          <w:sz w:val="22"/>
          <w:szCs w:val="22"/>
        </w:rPr>
        <w:t>D</w:t>
      </w:r>
      <w:r w:rsidR="00BF307B" w:rsidRPr="00195625">
        <w:rPr>
          <w:rFonts w:ascii="Times New Roman" w:hAnsi="Times New Roman" w:cs="Times New Roman"/>
          <w:color w:val="auto"/>
          <w:sz w:val="22"/>
          <w:szCs w:val="22"/>
        </w:rPr>
        <w:t>ocente</w:t>
      </w:r>
      <w:r w:rsidR="00BF307B" w:rsidRPr="00195625">
        <w:rPr>
          <w:rFonts w:ascii="Times New Roman" w:hAnsi="Times New Roman" w:cs="Times New Roman"/>
          <w:color w:val="auto"/>
          <w:sz w:val="22"/>
          <w:szCs w:val="22"/>
        </w:rPr>
        <w:tab/>
      </w:r>
      <w:r w:rsidR="00BF307B"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 xml:space="preserve">: </w:t>
      </w:r>
      <w:proofErr w:type="spellStart"/>
      <w:r w:rsidRPr="00195625">
        <w:rPr>
          <w:rFonts w:ascii="Times New Roman" w:hAnsi="Times New Roman" w:cs="Times New Roman"/>
          <w:color w:val="auto"/>
          <w:sz w:val="22"/>
          <w:szCs w:val="22"/>
        </w:rPr>
        <w:t>Abog</w:t>
      </w:r>
      <w:proofErr w:type="spellEnd"/>
      <w:r w:rsidRPr="00195625">
        <w:rPr>
          <w:rFonts w:ascii="Times New Roman" w:hAnsi="Times New Roman" w:cs="Times New Roman"/>
          <w:color w:val="auto"/>
          <w:sz w:val="22"/>
          <w:szCs w:val="22"/>
        </w:rPr>
        <w:t>. Jo</w:t>
      </w:r>
      <w:r w:rsidR="00BF307B" w:rsidRPr="00195625">
        <w:rPr>
          <w:rFonts w:ascii="Times New Roman" w:hAnsi="Times New Roman" w:cs="Times New Roman"/>
          <w:color w:val="auto"/>
          <w:sz w:val="22"/>
          <w:szCs w:val="22"/>
        </w:rPr>
        <w:t xml:space="preserve">vian V. </w:t>
      </w:r>
      <w:proofErr w:type="spellStart"/>
      <w:r w:rsidR="00BF307B" w:rsidRPr="00195625">
        <w:rPr>
          <w:rFonts w:ascii="Times New Roman" w:hAnsi="Times New Roman" w:cs="Times New Roman"/>
          <w:color w:val="auto"/>
          <w:sz w:val="22"/>
          <w:szCs w:val="22"/>
        </w:rPr>
        <w:t>Sanjinez</w:t>
      </w:r>
      <w:proofErr w:type="spellEnd"/>
      <w:r w:rsidR="00BF307B" w:rsidRPr="00195625">
        <w:rPr>
          <w:rFonts w:ascii="Times New Roman" w:hAnsi="Times New Roman" w:cs="Times New Roman"/>
          <w:color w:val="auto"/>
          <w:sz w:val="22"/>
          <w:szCs w:val="22"/>
        </w:rPr>
        <w:t xml:space="preserve"> Salazar</w:t>
      </w:r>
    </w:p>
    <w:p w:rsidR="009F4923" w:rsidRPr="00195625" w:rsidRDefault="009F4923" w:rsidP="00BF307B">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1.9</w:t>
      </w:r>
      <w:r w:rsidR="00E656E6" w:rsidRPr="00195625">
        <w:rPr>
          <w:rFonts w:ascii="Times New Roman" w:hAnsi="Times New Roman" w:cs="Times New Roman"/>
          <w:color w:val="auto"/>
          <w:sz w:val="22"/>
          <w:szCs w:val="22"/>
        </w:rPr>
        <w:t>. Colegiatura</w:t>
      </w:r>
      <w:r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ab/>
        <w:t>: C.A.H N° 044</w:t>
      </w:r>
    </w:p>
    <w:p w:rsidR="00B437A2" w:rsidRPr="00195625" w:rsidRDefault="00BF307B" w:rsidP="00BF307B">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1.9. E-mail</w:t>
      </w:r>
      <w:r w:rsidRPr="00195625">
        <w:rPr>
          <w:rFonts w:ascii="Times New Roman" w:hAnsi="Times New Roman" w:cs="Times New Roman"/>
          <w:color w:val="auto"/>
          <w:sz w:val="22"/>
          <w:szCs w:val="22"/>
        </w:rPr>
        <w:tab/>
      </w:r>
      <w:r w:rsidRPr="00195625">
        <w:rPr>
          <w:rFonts w:ascii="Times New Roman" w:hAnsi="Times New Roman" w:cs="Times New Roman"/>
          <w:color w:val="auto"/>
          <w:sz w:val="22"/>
          <w:szCs w:val="22"/>
        </w:rPr>
        <w:tab/>
        <w:t>: js</w:t>
      </w:r>
      <w:r w:rsidRPr="00195625">
        <w:rPr>
          <w:rFonts w:ascii="Times New Roman" w:hAnsi="Times New Roman"/>
          <w:color w:val="auto"/>
          <w:sz w:val="20"/>
          <w:szCs w:val="20"/>
        </w:rPr>
        <w:t>anjinez@</w:t>
      </w:r>
      <w:r w:rsidR="009F4923" w:rsidRPr="00195625">
        <w:rPr>
          <w:rFonts w:ascii="Times New Roman" w:hAnsi="Times New Roman"/>
          <w:color w:val="auto"/>
          <w:sz w:val="20"/>
          <w:szCs w:val="20"/>
        </w:rPr>
        <w:t>unjfsc.edu.pe</w:t>
      </w:r>
    </w:p>
    <w:p w:rsidR="004A2906" w:rsidRPr="00195625" w:rsidRDefault="004A2906" w:rsidP="004A2906">
      <w:pPr>
        <w:widowControl w:val="0"/>
        <w:autoSpaceDE w:val="0"/>
        <w:autoSpaceDN w:val="0"/>
        <w:adjustRightInd w:val="0"/>
        <w:spacing w:before="17" w:after="0" w:line="200" w:lineRule="exact"/>
        <w:rPr>
          <w:rFonts w:ascii="Times New Roman" w:hAnsi="Times New Roman"/>
        </w:rPr>
      </w:pPr>
      <w:r w:rsidRPr="00195625">
        <w:rPr>
          <w:rFonts w:ascii="Times New Roman" w:hAnsi="Times New Roman"/>
        </w:rPr>
        <w:t>------------------------------------------------------</w:t>
      </w:r>
      <w:r w:rsidR="00496C07" w:rsidRPr="00195625">
        <w:rPr>
          <w:rFonts w:ascii="Times New Roman" w:hAnsi="Times New Roman"/>
        </w:rPr>
        <w:t>----------------------------</w:t>
      </w:r>
      <w:r w:rsidRPr="00195625">
        <w:rPr>
          <w:rFonts w:ascii="Times New Roman" w:hAnsi="Times New Roman"/>
        </w:rPr>
        <w:t>-----------------</w:t>
      </w:r>
      <w:r w:rsidR="007A2D11" w:rsidRPr="00195625">
        <w:rPr>
          <w:rFonts w:ascii="Times New Roman" w:hAnsi="Times New Roman"/>
        </w:rPr>
        <w:t>--------------------</w:t>
      </w:r>
    </w:p>
    <w:p w:rsidR="009F4923" w:rsidRPr="00195625" w:rsidRDefault="004A2906" w:rsidP="009F4923">
      <w:pPr>
        <w:widowControl w:val="0"/>
        <w:tabs>
          <w:tab w:val="left" w:pos="1880"/>
        </w:tabs>
        <w:autoSpaceDE w:val="0"/>
        <w:autoSpaceDN w:val="0"/>
        <w:adjustRightInd w:val="0"/>
        <w:spacing w:before="34" w:after="0" w:line="214" w:lineRule="exact"/>
        <w:jc w:val="both"/>
        <w:rPr>
          <w:rFonts w:ascii="Times New Roman" w:hAnsi="Times New Roman" w:cs="Times New Roman"/>
          <w:b/>
          <w:bCs/>
          <w:spacing w:val="3"/>
          <w:position w:val="-1"/>
          <w:u w:val="single"/>
        </w:rPr>
      </w:pPr>
      <w:r w:rsidRPr="00195625">
        <w:rPr>
          <w:rFonts w:ascii="Times New Roman" w:hAnsi="Times New Roman" w:cs="Times New Roman"/>
          <w:b/>
          <w:bCs/>
          <w:spacing w:val="12"/>
          <w:position w:val="-1"/>
        </w:rPr>
        <w:t>1</w:t>
      </w:r>
      <w:r w:rsidRPr="00195625">
        <w:rPr>
          <w:rFonts w:ascii="Times New Roman" w:hAnsi="Times New Roman" w:cs="Times New Roman"/>
          <w:b/>
          <w:bCs/>
          <w:spacing w:val="-3"/>
          <w:position w:val="-1"/>
        </w:rPr>
        <w:t>.</w:t>
      </w:r>
      <w:r w:rsidR="009F4923" w:rsidRPr="00195625">
        <w:rPr>
          <w:rFonts w:ascii="Times New Roman" w:hAnsi="Times New Roman" w:cs="Times New Roman"/>
        </w:rPr>
        <w:t xml:space="preserve"> </w:t>
      </w:r>
      <w:r w:rsidR="009F4923" w:rsidRPr="00195625">
        <w:rPr>
          <w:rFonts w:ascii="Times New Roman" w:hAnsi="Times New Roman" w:cs="Times New Roman"/>
          <w:b/>
          <w:bCs/>
        </w:rPr>
        <w:t xml:space="preserve">SUMILLA </w:t>
      </w:r>
    </w:p>
    <w:p w:rsidR="009F4923" w:rsidRPr="00195625" w:rsidRDefault="009F4923" w:rsidP="00195625">
      <w:pPr>
        <w:pStyle w:val="Default"/>
        <w:spacing w:line="276" w:lineRule="auto"/>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El Propósito fundamental de esta asignatura es ejercitar al estudiante en la dinámica de las instituciones procesales estudiadas teóricamente en los cursos de Derecho Procesal I, II, III, comprende la revisión práctica de los siguientes temas: Trámite del proceso ordinario ante la Sala Penal Superior y la Corte Suprema. </w:t>
      </w:r>
    </w:p>
    <w:p w:rsidR="009F4923" w:rsidRPr="00195625" w:rsidRDefault="009F4923" w:rsidP="00195625">
      <w:pPr>
        <w:pStyle w:val="Default"/>
        <w:spacing w:line="276" w:lineRule="auto"/>
        <w:jc w:val="both"/>
        <w:rPr>
          <w:rFonts w:ascii="Times New Roman" w:hAnsi="Times New Roman" w:cs="Times New Roman"/>
          <w:color w:val="auto"/>
          <w:sz w:val="22"/>
          <w:szCs w:val="22"/>
        </w:rPr>
      </w:pPr>
    </w:p>
    <w:p w:rsidR="009F4923" w:rsidRPr="00195625" w:rsidRDefault="009F4923" w:rsidP="00195625">
      <w:pPr>
        <w:pStyle w:val="Default"/>
        <w:spacing w:line="276" w:lineRule="auto"/>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II. OBJETIVOS </w:t>
      </w:r>
    </w:p>
    <w:p w:rsidR="004A2906" w:rsidRPr="00195625" w:rsidRDefault="009F4923" w:rsidP="00195625">
      <w:pPr>
        <w:jc w:val="both"/>
        <w:rPr>
          <w:rFonts w:ascii="Times New Roman" w:hAnsi="Times New Roman" w:cs="Times New Roman"/>
        </w:rPr>
      </w:pPr>
      <w:r w:rsidRPr="00195625">
        <w:rPr>
          <w:rFonts w:ascii="Times New Roman" w:hAnsi="Times New Roman" w:cs="Times New Roman"/>
        </w:rPr>
        <w:t xml:space="preserve">Teniéndose en cuenta el Decreto Legislativo 957 Código Procesal Penal del 2004 aplicable en nuestro distrito judicial de </w:t>
      </w:r>
      <w:proofErr w:type="spellStart"/>
      <w:r w:rsidRPr="00195625">
        <w:rPr>
          <w:rFonts w:ascii="Times New Roman" w:hAnsi="Times New Roman" w:cs="Times New Roman"/>
        </w:rPr>
        <w:t>Huaura</w:t>
      </w:r>
      <w:proofErr w:type="spellEnd"/>
      <w:r w:rsidRPr="00195625">
        <w:rPr>
          <w:rFonts w:ascii="Times New Roman" w:hAnsi="Times New Roman" w:cs="Times New Roman"/>
        </w:rPr>
        <w:t xml:space="preserve"> desde el año 2006, el propósito de este curso radica en el desarrollo práctico de la etapa intermedia y Juicio Oral, que va desde la audiencia preliminar de la etapa intermedia, auto de enjuiciamiento, los principios del juicio oral, funciones de los sujetos procesales en el juicio oral, desarrollo del juicio oral y redacción de la sentencia.</w:t>
      </w:r>
    </w:p>
    <w:p w:rsidR="009F4923" w:rsidRPr="00195625" w:rsidRDefault="009F4923" w:rsidP="00195625">
      <w:pPr>
        <w:pStyle w:val="Default"/>
        <w:spacing w:line="276" w:lineRule="auto"/>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III. METODOLOGÍA </w:t>
      </w:r>
    </w:p>
    <w:p w:rsidR="009F4923" w:rsidRPr="00195625" w:rsidRDefault="009F4923" w:rsidP="00195625">
      <w:pPr>
        <w:pStyle w:val="Default"/>
        <w:spacing w:line="276" w:lineRule="auto"/>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Se sustentará en la participación activa del alumno, asimismo actividades programadas bajo el asesoramiento del profesor, favoreciendo con ello la interrelación del docente – dicente mejorando el proceso de enseñanza – aprendizaje; lográndose a través de las clases teóricas, prácticas y simulaciones de audiencias, sobre la cual se le asigna a cada alumno las funciones propias de un sujeto procesal en juicio a efectos de que lleve, sustente y alegue sus propia teoría del caso y lo defienda en juicio simulado en clase. </w:t>
      </w:r>
    </w:p>
    <w:p w:rsidR="00195625" w:rsidRDefault="009F4923" w:rsidP="009F4923">
      <w:pPr>
        <w:pStyle w:val="Default"/>
        <w:jc w:val="both"/>
        <w:rPr>
          <w:rFonts w:ascii="Times New Roman" w:hAnsi="Times New Roman" w:cs="Times New Roman"/>
          <w:b/>
          <w:bCs/>
          <w:color w:val="auto"/>
          <w:sz w:val="22"/>
          <w:szCs w:val="22"/>
        </w:rPr>
      </w:pPr>
      <w:r w:rsidRPr="00195625">
        <w:rPr>
          <w:rFonts w:ascii="Times New Roman" w:hAnsi="Times New Roman" w:cs="Times New Roman"/>
          <w:b/>
          <w:bCs/>
          <w:color w:val="auto"/>
          <w:sz w:val="22"/>
          <w:szCs w:val="22"/>
        </w:rPr>
        <w:lastRenderedPageBreak/>
        <w:t xml:space="preserve">IV. PROGRAMACIÓN DE CONTENIDOS </w:t>
      </w:r>
    </w:p>
    <w:p w:rsidR="00195625" w:rsidRPr="00195625" w:rsidRDefault="00195625" w:rsidP="009F4923">
      <w:pPr>
        <w:pStyle w:val="Default"/>
        <w:jc w:val="both"/>
        <w:rPr>
          <w:rFonts w:ascii="Times New Roman" w:hAnsi="Times New Roman" w:cs="Times New Roman"/>
          <w:b/>
          <w:bCs/>
          <w:color w:val="auto"/>
          <w:sz w:val="22"/>
          <w:szCs w:val="22"/>
        </w:rPr>
      </w:pPr>
    </w:p>
    <w:tbl>
      <w:tblPr>
        <w:tblStyle w:val="Tablaconcuadrcula"/>
        <w:tblW w:w="9322" w:type="dxa"/>
        <w:tblLayout w:type="fixed"/>
        <w:tblLook w:val="04A0" w:firstRow="1" w:lastRow="0" w:firstColumn="1" w:lastColumn="0" w:noHBand="0" w:noVBand="1"/>
      </w:tblPr>
      <w:tblGrid>
        <w:gridCol w:w="2093"/>
        <w:gridCol w:w="2693"/>
        <w:gridCol w:w="2552"/>
        <w:gridCol w:w="708"/>
        <w:gridCol w:w="1276"/>
      </w:tblGrid>
      <w:tr w:rsidR="00195625" w:rsidRPr="00195625" w:rsidTr="00195625">
        <w:tc>
          <w:tcPr>
            <w:tcW w:w="2093" w:type="dxa"/>
          </w:tcPr>
          <w:p w:rsidR="009F4923" w:rsidRPr="00195625" w:rsidRDefault="009F4923"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UNIDAD TEMATICA</w:t>
            </w:r>
          </w:p>
          <w:p w:rsidR="009F4923" w:rsidRPr="00195625" w:rsidRDefault="009F4923" w:rsidP="00D56129">
            <w:pPr>
              <w:jc w:val="center"/>
              <w:rPr>
                <w:rFonts w:ascii="Times New Roman" w:hAnsi="Times New Roman" w:cs="Times New Roman"/>
              </w:rPr>
            </w:pPr>
          </w:p>
        </w:tc>
        <w:tc>
          <w:tcPr>
            <w:tcW w:w="2693" w:type="dxa"/>
          </w:tcPr>
          <w:p w:rsidR="009F4923" w:rsidRPr="00195625" w:rsidRDefault="009F4923"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OBJETIVOS ESPECÍFICOS</w:t>
            </w:r>
          </w:p>
        </w:tc>
        <w:tc>
          <w:tcPr>
            <w:tcW w:w="2552" w:type="dxa"/>
          </w:tcPr>
          <w:p w:rsidR="009F4923" w:rsidRPr="00195625" w:rsidRDefault="009F4923"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CONTENIDOS ANALÍTICOS</w:t>
            </w:r>
          </w:p>
          <w:p w:rsidR="009F4923" w:rsidRPr="00195625" w:rsidRDefault="009F4923" w:rsidP="00D56129">
            <w:pPr>
              <w:jc w:val="center"/>
              <w:rPr>
                <w:rFonts w:ascii="Times New Roman" w:hAnsi="Times New Roman" w:cs="Times New Roman"/>
              </w:rPr>
            </w:pPr>
          </w:p>
        </w:tc>
        <w:tc>
          <w:tcPr>
            <w:tcW w:w="708" w:type="dxa"/>
          </w:tcPr>
          <w:p w:rsidR="009F4923" w:rsidRPr="00195625" w:rsidRDefault="009F4923"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N° SEM</w:t>
            </w:r>
          </w:p>
        </w:tc>
        <w:tc>
          <w:tcPr>
            <w:tcW w:w="1276" w:type="dxa"/>
          </w:tcPr>
          <w:p w:rsidR="009F4923" w:rsidRPr="00195625" w:rsidRDefault="009F4923"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FECHAS</w:t>
            </w:r>
          </w:p>
        </w:tc>
      </w:tr>
      <w:tr w:rsidR="00195625" w:rsidRPr="00195625" w:rsidTr="00195625">
        <w:tc>
          <w:tcPr>
            <w:tcW w:w="2093" w:type="dxa"/>
          </w:tcPr>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both"/>
              <w:rPr>
                <w:rFonts w:ascii="Times New Roman" w:hAnsi="Times New Roman" w:cs="Times New Roman"/>
                <w:b/>
                <w:bCs/>
                <w:color w:val="auto"/>
                <w:sz w:val="22"/>
                <w:szCs w:val="22"/>
              </w:rPr>
            </w:pPr>
          </w:p>
          <w:p w:rsidR="00D56129" w:rsidRPr="00195625" w:rsidRDefault="00D56129" w:rsidP="00D56129">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I</w:t>
            </w:r>
          </w:p>
          <w:p w:rsidR="009F4923" w:rsidRPr="00195625" w:rsidRDefault="00D56129" w:rsidP="00D56129">
            <w:pPr>
              <w:jc w:val="center"/>
              <w:rPr>
                <w:rFonts w:ascii="Times New Roman" w:hAnsi="Times New Roman" w:cs="Times New Roman"/>
              </w:rPr>
            </w:pPr>
            <w:r w:rsidRPr="00195625">
              <w:rPr>
                <w:rFonts w:ascii="Times New Roman" w:hAnsi="Times New Roman" w:cs="Times New Roman"/>
                <w:b/>
                <w:bCs/>
              </w:rPr>
              <w:t>DERECHO FUNDAMENTALES EN EL PROCESO PENAL</w:t>
            </w:r>
          </w:p>
        </w:tc>
        <w:tc>
          <w:tcPr>
            <w:tcW w:w="2693" w:type="dxa"/>
          </w:tcPr>
          <w:p w:rsidR="00D56129" w:rsidRPr="00195625" w:rsidRDefault="00D56129" w:rsidP="00D56129">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 </w:t>
            </w:r>
            <w:r w:rsidRPr="00195625">
              <w:rPr>
                <w:rFonts w:ascii="Times New Roman" w:hAnsi="Times New Roman" w:cs="Times New Roman"/>
                <w:color w:val="auto"/>
                <w:sz w:val="22"/>
                <w:szCs w:val="22"/>
              </w:rPr>
              <w:t xml:space="preserve">El cambio progresivo del nuevo sistema procesal penal hace necesario un profundo estudio sobre el actual Código Procesal Penal del 2004 y la relación existente con nuestra constitución, y principios procesales plasmados en su Título Preliminar. </w:t>
            </w:r>
          </w:p>
          <w:p w:rsidR="009F4923" w:rsidRPr="00195625" w:rsidRDefault="009F4923" w:rsidP="00D56129">
            <w:pPr>
              <w:jc w:val="both"/>
              <w:rPr>
                <w:rFonts w:ascii="Times New Roman" w:hAnsi="Times New Roman" w:cs="Times New Roman"/>
              </w:rPr>
            </w:pPr>
          </w:p>
        </w:tc>
        <w:tc>
          <w:tcPr>
            <w:tcW w:w="2552" w:type="dxa"/>
          </w:tcPr>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 </w:t>
            </w:r>
            <w:r w:rsidRPr="00195625">
              <w:rPr>
                <w:rFonts w:ascii="Times New Roman" w:hAnsi="Times New Roman" w:cs="Times New Roman"/>
                <w:color w:val="auto"/>
                <w:sz w:val="22"/>
                <w:szCs w:val="22"/>
              </w:rPr>
              <w:t xml:space="preserve">Los Sistemas Procesales. Proceso penal y Constitución. </w:t>
            </w: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1.2 </w:t>
            </w:r>
            <w:r w:rsidRPr="00195625">
              <w:rPr>
                <w:rFonts w:ascii="Times New Roman" w:hAnsi="Times New Roman" w:cs="Times New Roman"/>
                <w:color w:val="auto"/>
                <w:sz w:val="22"/>
                <w:szCs w:val="22"/>
              </w:rPr>
              <w:t xml:space="preserve">Principios y Normas Rectoras. El juez como eje principal del proceso. Su imparcialidad. Su recusación e inhibición. Competencia. Independencia. Funciones del Juez de la Investigación Preparatoria. </w:t>
            </w:r>
          </w:p>
          <w:p w:rsidR="009F4923" w:rsidRPr="00195625" w:rsidRDefault="009F4923" w:rsidP="00D56129">
            <w:pPr>
              <w:jc w:val="both"/>
              <w:rPr>
                <w:rFonts w:ascii="Times New Roman" w:hAnsi="Times New Roman" w:cs="Times New Roman"/>
              </w:rPr>
            </w:pPr>
          </w:p>
        </w:tc>
        <w:tc>
          <w:tcPr>
            <w:tcW w:w="708" w:type="dxa"/>
          </w:tcPr>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r w:rsidRPr="00195625">
              <w:rPr>
                <w:rFonts w:ascii="Times New Roman" w:hAnsi="Times New Roman" w:cs="Times New Roman"/>
                <w:color w:val="auto"/>
              </w:rPr>
              <w:t>1°</w:t>
            </w:r>
          </w:p>
          <w:p w:rsidR="00D56129" w:rsidRPr="00195625" w:rsidRDefault="00D56129"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D56129" w:rsidRPr="00195625" w:rsidRDefault="00D56129" w:rsidP="001032F2">
            <w:pPr>
              <w:pStyle w:val="Default"/>
              <w:jc w:val="center"/>
              <w:rPr>
                <w:rFonts w:ascii="Times New Roman" w:hAnsi="Times New Roman" w:cs="Times New Roman"/>
                <w:color w:val="auto"/>
              </w:rPr>
            </w:pPr>
            <w:r w:rsidRPr="00195625">
              <w:rPr>
                <w:rFonts w:ascii="Times New Roman" w:hAnsi="Times New Roman" w:cs="Times New Roman"/>
                <w:color w:val="auto"/>
              </w:rPr>
              <w:t>2°</w:t>
            </w:r>
          </w:p>
          <w:p w:rsidR="009F4923" w:rsidRPr="00195625" w:rsidRDefault="009F4923" w:rsidP="001032F2">
            <w:pPr>
              <w:jc w:val="center"/>
              <w:rPr>
                <w:rFonts w:ascii="Times New Roman" w:hAnsi="Times New Roman" w:cs="Times New Roman"/>
                <w:sz w:val="24"/>
                <w:szCs w:val="24"/>
              </w:rPr>
            </w:pPr>
          </w:p>
        </w:tc>
        <w:tc>
          <w:tcPr>
            <w:tcW w:w="1276" w:type="dxa"/>
          </w:tcPr>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p>
          <w:p w:rsidR="00D56129" w:rsidRPr="00195625" w:rsidRDefault="00D56129" w:rsidP="00D56129">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w:t>
            </w:r>
          </w:p>
          <w:p w:rsidR="00D56129" w:rsidRPr="00195625" w:rsidRDefault="00D56129" w:rsidP="00D56129">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w:t>
            </w:r>
          </w:p>
          <w:p w:rsidR="009F4923" w:rsidRPr="00195625" w:rsidRDefault="009F4923" w:rsidP="00D56129">
            <w:pPr>
              <w:jc w:val="both"/>
              <w:rPr>
                <w:rFonts w:ascii="Times New Roman" w:hAnsi="Times New Roman" w:cs="Times New Roman"/>
              </w:rPr>
            </w:pPr>
          </w:p>
        </w:tc>
      </w:tr>
      <w:tr w:rsidR="00195625" w:rsidRPr="00195625" w:rsidTr="00195625">
        <w:tc>
          <w:tcPr>
            <w:tcW w:w="2093" w:type="dxa"/>
          </w:tcPr>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1032F2" w:rsidRPr="00195625" w:rsidRDefault="001032F2" w:rsidP="00DD0972">
            <w:pPr>
              <w:pStyle w:val="Default"/>
              <w:jc w:val="both"/>
              <w:rPr>
                <w:rFonts w:ascii="Times New Roman" w:hAnsi="Times New Roman" w:cs="Times New Roman"/>
                <w:b/>
                <w:bCs/>
                <w:color w:val="auto"/>
                <w:sz w:val="22"/>
                <w:szCs w:val="22"/>
              </w:rPr>
            </w:pP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II</w:t>
            </w:r>
          </w:p>
          <w:p w:rsidR="00DD0972" w:rsidRPr="00195625" w:rsidRDefault="00DD0972" w:rsidP="00DD0972">
            <w:pPr>
              <w:jc w:val="both"/>
              <w:rPr>
                <w:rFonts w:ascii="Times New Roman" w:hAnsi="Times New Roman" w:cs="Times New Roman"/>
              </w:rPr>
            </w:pPr>
            <w:r w:rsidRPr="00195625">
              <w:rPr>
                <w:rFonts w:ascii="Times New Roman" w:hAnsi="Times New Roman" w:cs="Times New Roman"/>
                <w:b/>
                <w:bCs/>
              </w:rPr>
              <w:t>LOS SUJETOS PROCESALES</w:t>
            </w:r>
          </w:p>
        </w:tc>
        <w:tc>
          <w:tcPr>
            <w:tcW w:w="2693" w:type="dxa"/>
          </w:tcPr>
          <w:p w:rsidR="006D72B3" w:rsidRPr="00195625" w:rsidRDefault="006D72B3" w:rsidP="00DD0972">
            <w:pPr>
              <w:pStyle w:val="Default"/>
              <w:jc w:val="both"/>
              <w:rPr>
                <w:rFonts w:ascii="Times New Roman" w:hAnsi="Times New Roman" w:cs="Times New Roman"/>
                <w:b/>
                <w:bCs/>
                <w:color w:val="auto"/>
                <w:sz w:val="22"/>
                <w:szCs w:val="22"/>
              </w:rPr>
            </w:pPr>
          </w:p>
          <w:p w:rsidR="006D72B3" w:rsidRPr="00195625" w:rsidRDefault="006D72B3" w:rsidP="00DD0972">
            <w:pPr>
              <w:pStyle w:val="Default"/>
              <w:jc w:val="both"/>
              <w:rPr>
                <w:rFonts w:ascii="Times New Roman" w:hAnsi="Times New Roman" w:cs="Times New Roman"/>
                <w:b/>
                <w:bCs/>
                <w:color w:val="auto"/>
                <w:sz w:val="22"/>
                <w:szCs w:val="22"/>
              </w:rPr>
            </w:pPr>
          </w:p>
          <w:p w:rsidR="006D72B3" w:rsidRPr="00195625" w:rsidRDefault="006D72B3" w:rsidP="00DD0972">
            <w:pPr>
              <w:pStyle w:val="Default"/>
              <w:jc w:val="both"/>
              <w:rPr>
                <w:rFonts w:ascii="Times New Roman" w:hAnsi="Times New Roman" w:cs="Times New Roman"/>
                <w:b/>
                <w:bCs/>
                <w:color w:val="auto"/>
                <w:sz w:val="22"/>
                <w:szCs w:val="22"/>
              </w:rPr>
            </w:pPr>
          </w:p>
          <w:p w:rsidR="006D72B3" w:rsidRPr="00195625" w:rsidRDefault="006D72B3" w:rsidP="00DD0972">
            <w:pPr>
              <w:pStyle w:val="Default"/>
              <w:jc w:val="both"/>
              <w:rPr>
                <w:rFonts w:ascii="Times New Roman" w:hAnsi="Times New Roman" w:cs="Times New Roman"/>
                <w:b/>
                <w:bCs/>
                <w:color w:val="auto"/>
                <w:sz w:val="22"/>
                <w:szCs w:val="22"/>
              </w:rPr>
            </w:pPr>
          </w:p>
          <w:p w:rsidR="006D72B3" w:rsidRPr="00195625" w:rsidRDefault="006D72B3" w:rsidP="00DD0972">
            <w:pPr>
              <w:pStyle w:val="Default"/>
              <w:jc w:val="both"/>
              <w:rPr>
                <w:rFonts w:ascii="Times New Roman" w:hAnsi="Times New Roman" w:cs="Times New Roman"/>
                <w:b/>
                <w:bCs/>
                <w:color w:val="auto"/>
                <w:sz w:val="22"/>
                <w:szCs w:val="22"/>
              </w:rPr>
            </w:pPr>
          </w:p>
          <w:p w:rsidR="006D72B3" w:rsidRPr="00195625" w:rsidRDefault="006D72B3" w:rsidP="00DD0972">
            <w:pPr>
              <w:pStyle w:val="Default"/>
              <w:jc w:val="both"/>
              <w:rPr>
                <w:rFonts w:ascii="Times New Roman" w:hAnsi="Times New Roman" w:cs="Times New Roman"/>
                <w:b/>
                <w:bCs/>
                <w:color w:val="auto"/>
                <w:sz w:val="22"/>
                <w:szCs w:val="22"/>
              </w:rPr>
            </w:pP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2. </w:t>
            </w:r>
            <w:r w:rsidRPr="00195625">
              <w:rPr>
                <w:rFonts w:ascii="Times New Roman" w:hAnsi="Times New Roman" w:cs="Times New Roman"/>
                <w:color w:val="auto"/>
                <w:sz w:val="22"/>
                <w:szCs w:val="22"/>
              </w:rPr>
              <w:t xml:space="preserve">La diferenciación de los roles de los sujetos procesales direcciona a nuestro sistema procesal penal como acusatorio-garantista o de tendencia </w:t>
            </w:r>
            <w:proofErr w:type="spellStart"/>
            <w:r w:rsidRPr="00195625">
              <w:rPr>
                <w:rFonts w:ascii="Times New Roman" w:hAnsi="Times New Roman" w:cs="Times New Roman"/>
                <w:color w:val="auto"/>
                <w:sz w:val="22"/>
                <w:szCs w:val="22"/>
              </w:rPr>
              <w:t>adversarial</w:t>
            </w:r>
            <w:proofErr w:type="spellEnd"/>
            <w:r w:rsidRPr="00195625">
              <w:rPr>
                <w:rFonts w:ascii="Times New Roman" w:hAnsi="Times New Roman" w:cs="Times New Roman"/>
                <w:color w:val="auto"/>
                <w:sz w:val="22"/>
                <w:szCs w:val="22"/>
              </w:rPr>
              <w:t xml:space="preserve">, así como un necesario estudio filosófico, sociológico y jurídico sobre los derechos del imputado y la víctima. </w:t>
            </w:r>
          </w:p>
          <w:p w:rsidR="00DD0972" w:rsidRPr="00195625" w:rsidRDefault="00DD0972" w:rsidP="00DD0972">
            <w:pPr>
              <w:jc w:val="both"/>
              <w:rPr>
                <w:rFonts w:ascii="Times New Roman" w:hAnsi="Times New Roman" w:cs="Times New Roman"/>
              </w:rPr>
            </w:pPr>
          </w:p>
        </w:tc>
        <w:tc>
          <w:tcPr>
            <w:tcW w:w="2552" w:type="dxa"/>
          </w:tcPr>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1.3 </w:t>
            </w:r>
            <w:r w:rsidRPr="00195625">
              <w:rPr>
                <w:rFonts w:ascii="Times New Roman" w:hAnsi="Times New Roman" w:cs="Times New Roman"/>
                <w:color w:val="auto"/>
                <w:sz w:val="22"/>
                <w:szCs w:val="22"/>
              </w:rPr>
              <w:t xml:space="preserve">El Ministerio Público. El principio de legalidad vs principio de oportunidad. Acuerdo </w:t>
            </w:r>
            <w:proofErr w:type="spellStart"/>
            <w:r w:rsidRPr="00195625">
              <w:rPr>
                <w:rFonts w:ascii="Times New Roman" w:hAnsi="Times New Roman" w:cs="Times New Roman"/>
                <w:color w:val="auto"/>
                <w:sz w:val="22"/>
                <w:szCs w:val="22"/>
              </w:rPr>
              <w:t>reparatorio</w:t>
            </w:r>
            <w:proofErr w:type="spellEnd"/>
            <w:r w:rsidRPr="00195625">
              <w:rPr>
                <w:rFonts w:ascii="Times New Roman" w:hAnsi="Times New Roman" w:cs="Times New Roman"/>
                <w:color w:val="auto"/>
                <w:sz w:val="22"/>
                <w:szCs w:val="22"/>
              </w:rPr>
              <w:t xml:space="preserve">. La exclusión Fiscal. Formación del expediente fiscal. </w:t>
            </w: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1.4. La Victima, el Actor Civil, el querellante particular y el Tercero Civilmente Responsable. </w:t>
            </w: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1.5. La Policía Nacional. Funciones y atribuciones. Intervenciones policiales. Desalojos, allanamientos, incautaciones, detención policial. La Flagrancia </w:t>
            </w: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1.6. El imputado y el abogado defensor. Los Mecanismos de defensa: Cuestión Previa, Prejudicial y excepciones. El imputado ausente y el contumaz. La tutela de derechos. </w:t>
            </w:r>
          </w:p>
          <w:p w:rsidR="00DD0972" w:rsidRDefault="00DD0972" w:rsidP="00DD0972">
            <w:pPr>
              <w:pStyle w:val="Default"/>
              <w:jc w:val="both"/>
              <w:rPr>
                <w:rFonts w:ascii="Times New Roman" w:hAnsi="Times New Roman" w:cs="Times New Roman"/>
                <w:color w:val="auto"/>
                <w:sz w:val="22"/>
                <w:szCs w:val="22"/>
              </w:rPr>
            </w:pPr>
          </w:p>
          <w:p w:rsidR="00195625" w:rsidRDefault="00195625" w:rsidP="00DD0972">
            <w:pPr>
              <w:pStyle w:val="Default"/>
              <w:jc w:val="both"/>
              <w:rPr>
                <w:rFonts w:ascii="Times New Roman" w:hAnsi="Times New Roman" w:cs="Times New Roman"/>
                <w:color w:val="auto"/>
                <w:sz w:val="22"/>
                <w:szCs w:val="22"/>
              </w:rPr>
            </w:pPr>
          </w:p>
          <w:p w:rsidR="008A1318" w:rsidRDefault="008A1318" w:rsidP="00DD0972">
            <w:pPr>
              <w:pStyle w:val="Default"/>
              <w:jc w:val="both"/>
              <w:rPr>
                <w:rFonts w:ascii="Times New Roman" w:hAnsi="Times New Roman" w:cs="Times New Roman"/>
                <w:color w:val="auto"/>
                <w:sz w:val="22"/>
                <w:szCs w:val="22"/>
              </w:rPr>
            </w:pPr>
          </w:p>
          <w:p w:rsidR="008A1318" w:rsidRPr="00195625" w:rsidRDefault="008A1318" w:rsidP="00DD0972">
            <w:pPr>
              <w:pStyle w:val="Default"/>
              <w:jc w:val="both"/>
              <w:rPr>
                <w:rFonts w:ascii="Times New Roman" w:hAnsi="Times New Roman" w:cs="Times New Roman"/>
                <w:color w:val="auto"/>
                <w:sz w:val="22"/>
                <w:szCs w:val="22"/>
              </w:rPr>
            </w:pPr>
          </w:p>
        </w:tc>
        <w:tc>
          <w:tcPr>
            <w:tcW w:w="708" w:type="dxa"/>
          </w:tcPr>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DD0972" w:rsidRPr="00195625" w:rsidRDefault="00DD0972" w:rsidP="001032F2">
            <w:pPr>
              <w:jc w:val="center"/>
              <w:rPr>
                <w:sz w:val="24"/>
                <w:szCs w:val="24"/>
              </w:rPr>
            </w:pPr>
            <w:r w:rsidRPr="00195625">
              <w:rPr>
                <w:sz w:val="24"/>
                <w:szCs w:val="24"/>
              </w:rPr>
              <w:t>3°</w:t>
            </w: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DD0972" w:rsidRPr="00195625" w:rsidRDefault="00DD0972" w:rsidP="001032F2">
            <w:pPr>
              <w:jc w:val="center"/>
              <w:rPr>
                <w:sz w:val="24"/>
                <w:szCs w:val="24"/>
              </w:rPr>
            </w:pPr>
            <w:r w:rsidRPr="00195625">
              <w:rPr>
                <w:sz w:val="24"/>
                <w:szCs w:val="24"/>
              </w:rPr>
              <w:t>4°</w:t>
            </w: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DD0972" w:rsidRPr="00195625" w:rsidRDefault="00DD0972" w:rsidP="001032F2">
            <w:pPr>
              <w:jc w:val="center"/>
              <w:rPr>
                <w:sz w:val="24"/>
                <w:szCs w:val="24"/>
              </w:rPr>
            </w:pPr>
            <w:r w:rsidRPr="00195625">
              <w:rPr>
                <w:sz w:val="24"/>
                <w:szCs w:val="24"/>
              </w:rPr>
              <w:t>5°</w:t>
            </w: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6D72B3" w:rsidRPr="00195625" w:rsidRDefault="006D72B3" w:rsidP="001032F2">
            <w:pPr>
              <w:jc w:val="center"/>
              <w:rPr>
                <w:sz w:val="24"/>
                <w:szCs w:val="24"/>
              </w:rPr>
            </w:pPr>
          </w:p>
          <w:p w:rsidR="00DD0972" w:rsidRPr="00195625" w:rsidRDefault="00DD0972" w:rsidP="001032F2">
            <w:pPr>
              <w:jc w:val="center"/>
              <w:rPr>
                <w:sz w:val="24"/>
                <w:szCs w:val="24"/>
              </w:rPr>
            </w:pPr>
            <w:r w:rsidRPr="00195625">
              <w:rPr>
                <w:sz w:val="24"/>
                <w:szCs w:val="24"/>
              </w:rPr>
              <w:t>6°</w:t>
            </w:r>
          </w:p>
        </w:tc>
        <w:tc>
          <w:tcPr>
            <w:tcW w:w="1276" w:type="dxa"/>
          </w:tcPr>
          <w:p w:rsidR="00DD0972" w:rsidRPr="00195625" w:rsidRDefault="00DD0972" w:rsidP="00540C89"/>
        </w:tc>
      </w:tr>
      <w:tr w:rsidR="00195625" w:rsidRPr="00195625" w:rsidTr="00195625">
        <w:tc>
          <w:tcPr>
            <w:tcW w:w="2093" w:type="dxa"/>
          </w:tcPr>
          <w:p w:rsidR="00DD0972" w:rsidRPr="00195625" w:rsidRDefault="00DD0972" w:rsidP="00DD0972">
            <w:pPr>
              <w:jc w:val="both"/>
              <w:rPr>
                <w:rFonts w:ascii="Times New Roman" w:hAnsi="Times New Roman" w:cs="Times New Roman"/>
              </w:rPr>
            </w:pPr>
          </w:p>
          <w:p w:rsidR="00DD0972" w:rsidRPr="00195625" w:rsidRDefault="00DD0972" w:rsidP="00DD0972">
            <w:pPr>
              <w:jc w:val="both"/>
              <w:rPr>
                <w:rFonts w:ascii="Times New Roman" w:hAnsi="Times New Roman" w:cs="Times New Roman"/>
              </w:rPr>
            </w:pPr>
          </w:p>
          <w:p w:rsidR="00DD0972" w:rsidRPr="00195625" w:rsidRDefault="00DD0972" w:rsidP="001032F2">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III. LA ACTIVIDAD PROCESAL Y LA INVESTIGACION PREPARATORIA</w:t>
            </w:r>
          </w:p>
          <w:p w:rsidR="00DD0972" w:rsidRPr="00195625" w:rsidRDefault="00DD0972" w:rsidP="00DD0972">
            <w:pPr>
              <w:jc w:val="both"/>
              <w:rPr>
                <w:rFonts w:ascii="Times New Roman" w:hAnsi="Times New Roman" w:cs="Times New Roman"/>
              </w:rPr>
            </w:pPr>
          </w:p>
          <w:p w:rsidR="00DD0972" w:rsidRPr="00195625" w:rsidRDefault="00DD0972" w:rsidP="00DD0972">
            <w:pPr>
              <w:jc w:val="both"/>
              <w:rPr>
                <w:rFonts w:ascii="Times New Roman" w:hAnsi="Times New Roman" w:cs="Times New Roman"/>
              </w:rPr>
            </w:pPr>
          </w:p>
        </w:tc>
        <w:tc>
          <w:tcPr>
            <w:tcW w:w="2693" w:type="dxa"/>
          </w:tcPr>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3. </w:t>
            </w:r>
            <w:r w:rsidRPr="00195625">
              <w:rPr>
                <w:rFonts w:ascii="Times New Roman" w:hAnsi="Times New Roman" w:cs="Times New Roman"/>
                <w:color w:val="auto"/>
                <w:sz w:val="22"/>
                <w:szCs w:val="22"/>
              </w:rPr>
              <w:t xml:space="preserve">En esta etapa se realizara un análisis sobre los nuevos plazos procesales, así </w:t>
            </w:r>
          </w:p>
          <w:p w:rsidR="00DD0972" w:rsidRPr="00195625" w:rsidRDefault="00DD0972" w:rsidP="00DD0972">
            <w:pPr>
              <w:pStyle w:val="Default"/>
              <w:jc w:val="both"/>
              <w:rPr>
                <w:rFonts w:ascii="Times New Roman" w:hAnsi="Times New Roman" w:cs="Times New Roman"/>
                <w:color w:val="auto"/>
                <w:sz w:val="22"/>
                <w:szCs w:val="22"/>
              </w:rPr>
            </w:pPr>
            <w:proofErr w:type="gramStart"/>
            <w:r w:rsidRPr="00195625">
              <w:rPr>
                <w:rFonts w:ascii="Times New Roman" w:hAnsi="Times New Roman" w:cs="Times New Roman"/>
                <w:color w:val="auto"/>
                <w:sz w:val="22"/>
                <w:szCs w:val="22"/>
              </w:rPr>
              <w:t>como</w:t>
            </w:r>
            <w:proofErr w:type="gramEnd"/>
            <w:r w:rsidRPr="00195625">
              <w:rPr>
                <w:rFonts w:ascii="Times New Roman" w:hAnsi="Times New Roman" w:cs="Times New Roman"/>
                <w:color w:val="auto"/>
                <w:sz w:val="22"/>
                <w:szCs w:val="22"/>
              </w:rPr>
              <w:t xml:space="preserve"> los actos especiales de investigación y de prueba. </w:t>
            </w:r>
          </w:p>
          <w:p w:rsidR="00DD0972" w:rsidRPr="00195625" w:rsidRDefault="00DD0972" w:rsidP="00DD0972">
            <w:pPr>
              <w:jc w:val="both"/>
              <w:rPr>
                <w:rFonts w:ascii="Times New Roman" w:hAnsi="Times New Roman" w:cs="Times New Roman"/>
              </w:rPr>
            </w:pPr>
          </w:p>
        </w:tc>
        <w:tc>
          <w:tcPr>
            <w:tcW w:w="2552" w:type="dxa"/>
          </w:tcPr>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1.7. Actos iniciales de la investigación. La investigación preliminar y la preparatoria formal. El Control del Plazo. La casación 002-2008-La Libertad. </w:t>
            </w:r>
          </w:p>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1.8 </w:t>
            </w:r>
            <w:r w:rsidRPr="00195625">
              <w:rPr>
                <w:rFonts w:ascii="Times New Roman" w:hAnsi="Times New Roman" w:cs="Times New Roman"/>
                <w:color w:val="auto"/>
                <w:sz w:val="22"/>
                <w:szCs w:val="22"/>
              </w:rPr>
              <w:t xml:space="preserve">Actos especiales de investigación. La prueba: la confesión. El reconocimiento. La inspección judicial y la reconstrucción. Las pruebas especiales. La prueba anticipada. </w:t>
            </w:r>
          </w:p>
          <w:p w:rsidR="00DD0972" w:rsidRPr="00195625" w:rsidRDefault="00DD0972" w:rsidP="00DD0972">
            <w:pPr>
              <w:jc w:val="both"/>
              <w:rPr>
                <w:rFonts w:ascii="Times New Roman" w:hAnsi="Times New Roman" w:cs="Times New Roman"/>
              </w:rPr>
            </w:pPr>
          </w:p>
        </w:tc>
        <w:tc>
          <w:tcPr>
            <w:tcW w:w="708" w:type="dxa"/>
          </w:tcPr>
          <w:p w:rsidR="006D72B3" w:rsidRPr="00195625" w:rsidRDefault="006D72B3" w:rsidP="001032F2">
            <w:pPr>
              <w:pStyle w:val="Default"/>
              <w:jc w:val="center"/>
              <w:rPr>
                <w:color w:val="auto"/>
              </w:rPr>
            </w:pPr>
          </w:p>
          <w:p w:rsidR="006D72B3" w:rsidRPr="00195625" w:rsidRDefault="006D72B3" w:rsidP="001032F2">
            <w:pPr>
              <w:pStyle w:val="Default"/>
              <w:jc w:val="center"/>
              <w:rPr>
                <w:color w:val="auto"/>
              </w:rPr>
            </w:pPr>
          </w:p>
          <w:p w:rsidR="00DD0972" w:rsidRPr="00195625" w:rsidRDefault="00DD0972" w:rsidP="001032F2">
            <w:pPr>
              <w:pStyle w:val="Default"/>
              <w:jc w:val="center"/>
              <w:rPr>
                <w:color w:val="auto"/>
              </w:rPr>
            </w:pPr>
            <w:r w:rsidRPr="00195625">
              <w:rPr>
                <w:color w:val="auto"/>
              </w:rPr>
              <w:t>7°</w:t>
            </w:r>
          </w:p>
          <w:p w:rsidR="006D72B3" w:rsidRPr="00195625" w:rsidRDefault="006D72B3" w:rsidP="001032F2">
            <w:pPr>
              <w:pStyle w:val="Default"/>
              <w:jc w:val="center"/>
              <w:rPr>
                <w:color w:val="auto"/>
              </w:rPr>
            </w:pPr>
          </w:p>
          <w:p w:rsidR="006D72B3" w:rsidRPr="00195625" w:rsidRDefault="006D72B3" w:rsidP="001032F2">
            <w:pPr>
              <w:pStyle w:val="Default"/>
              <w:jc w:val="center"/>
              <w:rPr>
                <w:color w:val="auto"/>
              </w:rPr>
            </w:pPr>
          </w:p>
          <w:p w:rsidR="006D72B3" w:rsidRPr="00195625" w:rsidRDefault="006D72B3" w:rsidP="001032F2">
            <w:pPr>
              <w:pStyle w:val="Default"/>
              <w:jc w:val="center"/>
              <w:rPr>
                <w:color w:val="auto"/>
              </w:rPr>
            </w:pPr>
          </w:p>
          <w:p w:rsidR="00DD0972" w:rsidRPr="00195625" w:rsidRDefault="00DD0972" w:rsidP="001032F2">
            <w:pPr>
              <w:pStyle w:val="Default"/>
              <w:jc w:val="center"/>
              <w:rPr>
                <w:color w:val="auto"/>
              </w:rPr>
            </w:pPr>
            <w:r w:rsidRPr="00195625">
              <w:rPr>
                <w:color w:val="auto"/>
              </w:rPr>
              <w:t>8°</w:t>
            </w:r>
          </w:p>
          <w:p w:rsidR="00DD0972" w:rsidRPr="00195625" w:rsidRDefault="00DD0972" w:rsidP="001032F2">
            <w:pPr>
              <w:jc w:val="center"/>
              <w:rPr>
                <w:sz w:val="24"/>
                <w:szCs w:val="24"/>
              </w:rPr>
            </w:pPr>
          </w:p>
        </w:tc>
        <w:tc>
          <w:tcPr>
            <w:tcW w:w="1276" w:type="dxa"/>
          </w:tcPr>
          <w:p w:rsidR="00DD0972" w:rsidRPr="00195625" w:rsidRDefault="00DD0972" w:rsidP="00540C89"/>
        </w:tc>
      </w:tr>
      <w:tr w:rsidR="00195625" w:rsidRPr="00195625" w:rsidTr="00195625">
        <w:tc>
          <w:tcPr>
            <w:tcW w:w="2093" w:type="dxa"/>
          </w:tcPr>
          <w:p w:rsidR="00DD0972" w:rsidRPr="00195625" w:rsidRDefault="00DD0972" w:rsidP="00540C89"/>
        </w:tc>
        <w:tc>
          <w:tcPr>
            <w:tcW w:w="2693" w:type="dxa"/>
          </w:tcPr>
          <w:p w:rsidR="00DD0972" w:rsidRPr="00195625" w:rsidRDefault="00DD0972" w:rsidP="00540C89"/>
          <w:p w:rsidR="00DD0972" w:rsidRPr="00195625" w:rsidRDefault="00DD0972" w:rsidP="00540C89"/>
          <w:p w:rsidR="00DD0972" w:rsidRPr="00195625" w:rsidRDefault="00DD0972" w:rsidP="00540C89"/>
          <w:p w:rsidR="00DD0972" w:rsidRPr="00195625" w:rsidRDefault="00DD0972" w:rsidP="00540C89"/>
        </w:tc>
        <w:tc>
          <w:tcPr>
            <w:tcW w:w="2552" w:type="dxa"/>
          </w:tcPr>
          <w:p w:rsidR="001032F2" w:rsidRPr="00195625" w:rsidRDefault="001032F2" w:rsidP="001032F2">
            <w:pPr>
              <w:pStyle w:val="Default"/>
              <w:jc w:val="center"/>
              <w:rPr>
                <w:b/>
                <w:color w:val="auto"/>
              </w:rPr>
            </w:pPr>
          </w:p>
          <w:p w:rsidR="00DD0972" w:rsidRPr="00195625" w:rsidRDefault="00DD0972" w:rsidP="001032F2">
            <w:pPr>
              <w:pStyle w:val="Default"/>
              <w:jc w:val="center"/>
              <w:rPr>
                <w:b/>
                <w:color w:val="auto"/>
              </w:rPr>
            </w:pPr>
            <w:r w:rsidRPr="00195625">
              <w:rPr>
                <w:b/>
                <w:color w:val="auto"/>
              </w:rPr>
              <w:t>PRIMER EXAMEN PARCIAL</w:t>
            </w:r>
          </w:p>
        </w:tc>
        <w:tc>
          <w:tcPr>
            <w:tcW w:w="708" w:type="dxa"/>
          </w:tcPr>
          <w:p w:rsidR="006D72B3" w:rsidRPr="00195625" w:rsidRDefault="006D72B3" w:rsidP="001032F2">
            <w:pPr>
              <w:pStyle w:val="Default"/>
              <w:jc w:val="center"/>
              <w:rPr>
                <w:color w:val="auto"/>
              </w:rPr>
            </w:pPr>
          </w:p>
          <w:p w:rsidR="006D72B3" w:rsidRPr="00195625" w:rsidRDefault="006D72B3" w:rsidP="001032F2">
            <w:pPr>
              <w:pStyle w:val="Default"/>
              <w:jc w:val="center"/>
              <w:rPr>
                <w:color w:val="auto"/>
              </w:rPr>
            </w:pPr>
          </w:p>
          <w:p w:rsidR="00DD0972" w:rsidRPr="00195625" w:rsidRDefault="00DD0972" w:rsidP="001032F2">
            <w:pPr>
              <w:pStyle w:val="Default"/>
              <w:jc w:val="center"/>
              <w:rPr>
                <w:color w:val="auto"/>
              </w:rPr>
            </w:pPr>
            <w:r w:rsidRPr="00195625">
              <w:rPr>
                <w:color w:val="auto"/>
              </w:rPr>
              <w:t>9°</w:t>
            </w:r>
          </w:p>
        </w:tc>
        <w:tc>
          <w:tcPr>
            <w:tcW w:w="1276" w:type="dxa"/>
          </w:tcPr>
          <w:p w:rsidR="00DD0972" w:rsidRPr="00195625" w:rsidRDefault="00DD0972">
            <w:pPr>
              <w:pStyle w:val="Default"/>
              <w:rPr>
                <w:color w:val="auto"/>
                <w:sz w:val="18"/>
                <w:szCs w:val="18"/>
              </w:rPr>
            </w:pPr>
          </w:p>
        </w:tc>
      </w:tr>
      <w:tr w:rsidR="00195625" w:rsidRPr="00195625" w:rsidTr="00195625">
        <w:tc>
          <w:tcPr>
            <w:tcW w:w="2093" w:type="dxa"/>
          </w:tcPr>
          <w:p w:rsidR="00DD0972" w:rsidRPr="00195625" w:rsidRDefault="00DD0972" w:rsidP="00DD0972">
            <w:pPr>
              <w:jc w:val="both"/>
              <w:rPr>
                <w:rFonts w:ascii="Times New Roman" w:hAnsi="Times New Roman" w:cs="Times New Roman"/>
              </w:rPr>
            </w:pPr>
          </w:p>
          <w:p w:rsidR="00DD0972" w:rsidRPr="00195625" w:rsidRDefault="00DD0972" w:rsidP="00DD0972">
            <w:pPr>
              <w:jc w:val="both"/>
              <w:rPr>
                <w:rFonts w:ascii="Times New Roman" w:hAnsi="Times New Roman" w:cs="Times New Roman"/>
              </w:rPr>
            </w:pPr>
          </w:p>
          <w:p w:rsidR="00DD0972" w:rsidRPr="00195625" w:rsidRDefault="00DD0972" w:rsidP="00DD0972">
            <w:pPr>
              <w:jc w:val="both"/>
              <w:rPr>
                <w:rFonts w:ascii="Times New Roman" w:hAnsi="Times New Roman" w:cs="Times New Roman"/>
              </w:rPr>
            </w:pPr>
          </w:p>
          <w:p w:rsidR="00DD0972" w:rsidRPr="00195625" w:rsidRDefault="00DD0972" w:rsidP="001032F2">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IV</w:t>
            </w:r>
          </w:p>
          <w:p w:rsidR="00DD0972" w:rsidRPr="00195625" w:rsidRDefault="00DD0972" w:rsidP="001032F2">
            <w:pPr>
              <w:jc w:val="center"/>
              <w:rPr>
                <w:rFonts w:ascii="Times New Roman" w:hAnsi="Times New Roman" w:cs="Times New Roman"/>
              </w:rPr>
            </w:pPr>
            <w:r w:rsidRPr="00195625">
              <w:rPr>
                <w:rFonts w:ascii="Times New Roman" w:hAnsi="Times New Roman" w:cs="Times New Roman"/>
                <w:b/>
                <w:bCs/>
              </w:rPr>
              <w:t>LAS RESTRICCIONES DE DERECHOS</w:t>
            </w:r>
          </w:p>
          <w:p w:rsidR="00DD0972" w:rsidRPr="00195625" w:rsidRDefault="00DD0972" w:rsidP="00DD0972">
            <w:pPr>
              <w:jc w:val="both"/>
              <w:rPr>
                <w:rFonts w:ascii="Times New Roman" w:hAnsi="Times New Roman" w:cs="Times New Roman"/>
              </w:rPr>
            </w:pPr>
          </w:p>
        </w:tc>
        <w:tc>
          <w:tcPr>
            <w:tcW w:w="2693" w:type="dxa"/>
          </w:tcPr>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4. </w:t>
            </w:r>
            <w:r w:rsidRPr="00195625">
              <w:rPr>
                <w:rFonts w:ascii="Times New Roman" w:hAnsi="Times New Roman" w:cs="Times New Roman"/>
                <w:color w:val="auto"/>
                <w:sz w:val="22"/>
                <w:szCs w:val="22"/>
              </w:rPr>
              <w:t xml:space="preserve">Las restricciones de derechos desarrollados en nuestro Código Procesal Penal hace necesario su estudio especial en el curso, en relación a nuestra Constitución. </w:t>
            </w:r>
          </w:p>
          <w:p w:rsidR="00DD0972" w:rsidRPr="00195625" w:rsidRDefault="00DD0972" w:rsidP="00DD0972">
            <w:pPr>
              <w:jc w:val="both"/>
              <w:rPr>
                <w:rFonts w:ascii="Times New Roman" w:hAnsi="Times New Roman" w:cs="Times New Roman"/>
              </w:rPr>
            </w:pPr>
          </w:p>
        </w:tc>
        <w:tc>
          <w:tcPr>
            <w:tcW w:w="2552" w:type="dxa"/>
          </w:tcPr>
          <w:p w:rsidR="00DD0972" w:rsidRPr="00195625" w:rsidRDefault="00DD0972" w:rsidP="00DD0972">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1.9 </w:t>
            </w:r>
            <w:r w:rsidRPr="00195625">
              <w:rPr>
                <w:rFonts w:ascii="Times New Roman" w:hAnsi="Times New Roman" w:cs="Times New Roman"/>
                <w:color w:val="auto"/>
                <w:sz w:val="22"/>
                <w:szCs w:val="22"/>
              </w:rPr>
              <w:t xml:space="preserve">El allanamiento. Exhibición e incautación de bienes. Intervención de las telecomunicaciones. Embargo. Desalojo. Incautación. Reexamen de incautación </w:t>
            </w:r>
          </w:p>
          <w:p w:rsidR="00DD0972" w:rsidRPr="00195625" w:rsidRDefault="00DD0972" w:rsidP="00DD0972">
            <w:pPr>
              <w:jc w:val="both"/>
              <w:rPr>
                <w:rFonts w:ascii="Times New Roman" w:hAnsi="Times New Roman" w:cs="Times New Roman"/>
              </w:rPr>
            </w:pPr>
          </w:p>
        </w:tc>
        <w:tc>
          <w:tcPr>
            <w:tcW w:w="708" w:type="dxa"/>
          </w:tcPr>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DD0972" w:rsidRPr="00195625" w:rsidRDefault="00DD0972" w:rsidP="001032F2">
            <w:pPr>
              <w:pStyle w:val="Default"/>
              <w:jc w:val="center"/>
              <w:rPr>
                <w:rFonts w:ascii="Times New Roman" w:hAnsi="Times New Roman" w:cs="Times New Roman"/>
                <w:color w:val="auto"/>
              </w:rPr>
            </w:pPr>
            <w:r w:rsidRPr="00195625">
              <w:rPr>
                <w:rFonts w:ascii="Times New Roman" w:hAnsi="Times New Roman" w:cs="Times New Roman"/>
                <w:color w:val="auto"/>
              </w:rPr>
              <w:t>10°</w:t>
            </w:r>
          </w:p>
          <w:p w:rsidR="00DD0972" w:rsidRPr="00195625" w:rsidRDefault="00DD0972" w:rsidP="001032F2">
            <w:pPr>
              <w:jc w:val="center"/>
              <w:rPr>
                <w:rFonts w:ascii="Times New Roman" w:hAnsi="Times New Roman" w:cs="Times New Roman"/>
                <w:sz w:val="24"/>
                <w:szCs w:val="24"/>
              </w:rPr>
            </w:pPr>
          </w:p>
        </w:tc>
        <w:tc>
          <w:tcPr>
            <w:tcW w:w="1276" w:type="dxa"/>
          </w:tcPr>
          <w:p w:rsidR="00DD0972" w:rsidRPr="00195625" w:rsidRDefault="00DD0972" w:rsidP="00540C89"/>
        </w:tc>
      </w:tr>
      <w:tr w:rsidR="00195625" w:rsidRPr="00195625" w:rsidTr="00195625">
        <w:tc>
          <w:tcPr>
            <w:tcW w:w="2093" w:type="dxa"/>
          </w:tcPr>
          <w:p w:rsidR="00DD0972" w:rsidRPr="00195625" w:rsidRDefault="00DD097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1032F2" w:rsidRPr="00195625" w:rsidRDefault="001032F2" w:rsidP="006D72B3">
            <w:pPr>
              <w:jc w:val="both"/>
              <w:rPr>
                <w:rFonts w:ascii="Times New Roman" w:hAnsi="Times New Roman" w:cs="Times New Roman"/>
              </w:rPr>
            </w:pPr>
          </w:p>
          <w:p w:rsidR="00DD0972" w:rsidRPr="00195625" w:rsidRDefault="00DD0972" w:rsidP="001032F2">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V</w:t>
            </w:r>
          </w:p>
          <w:p w:rsidR="00DD0972" w:rsidRPr="00195625" w:rsidRDefault="00DD0972" w:rsidP="001032F2">
            <w:pPr>
              <w:jc w:val="center"/>
              <w:rPr>
                <w:rFonts w:ascii="Times New Roman" w:hAnsi="Times New Roman" w:cs="Times New Roman"/>
              </w:rPr>
            </w:pPr>
            <w:r w:rsidRPr="00195625">
              <w:rPr>
                <w:rFonts w:ascii="Times New Roman" w:hAnsi="Times New Roman" w:cs="Times New Roman"/>
                <w:b/>
                <w:bCs/>
              </w:rPr>
              <w:t>MEDIDAS COERCITIVAS PERSONALES</w:t>
            </w:r>
          </w:p>
          <w:p w:rsidR="00DD0972" w:rsidRPr="00195625" w:rsidRDefault="00DD0972" w:rsidP="006D72B3">
            <w:pPr>
              <w:jc w:val="both"/>
              <w:rPr>
                <w:rFonts w:ascii="Times New Roman" w:hAnsi="Times New Roman" w:cs="Times New Roman"/>
              </w:rPr>
            </w:pPr>
          </w:p>
        </w:tc>
        <w:tc>
          <w:tcPr>
            <w:tcW w:w="2693" w:type="dxa"/>
          </w:tcPr>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DD0972" w:rsidRPr="00195625" w:rsidRDefault="00DD0972"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5. </w:t>
            </w:r>
            <w:r w:rsidRPr="00195625">
              <w:rPr>
                <w:rFonts w:ascii="Times New Roman" w:hAnsi="Times New Roman" w:cs="Times New Roman"/>
                <w:color w:val="auto"/>
                <w:sz w:val="22"/>
                <w:szCs w:val="22"/>
              </w:rPr>
              <w:t xml:space="preserve">Las medidas de coerción es el tema más importante de todo proceso penal por ser una forma de afectación a nuestra libertad anticipadamente sin habernos encontrados responsables por un hecho delictivo. Su estudio es necesario y obligatorio en todo curso de proceso penal. </w:t>
            </w:r>
          </w:p>
          <w:p w:rsidR="00DD0972" w:rsidRPr="00195625" w:rsidRDefault="00DD0972" w:rsidP="006D72B3">
            <w:pPr>
              <w:jc w:val="both"/>
              <w:rPr>
                <w:rFonts w:ascii="Times New Roman" w:hAnsi="Times New Roman" w:cs="Times New Roman"/>
              </w:rPr>
            </w:pPr>
          </w:p>
        </w:tc>
        <w:tc>
          <w:tcPr>
            <w:tcW w:w="2552" w:type="dxa"/>
          </w:tcPr>
          <w:p w:rsidR="00DD0972" w:rsidRPr="00195625" w:rsidRDefault="00DD0972"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1.10 </w:t>
            </w:r>
            <w:r w:rsidRPr="00195625">
              <w:rPr>
                <w:rFonts w:ascii="Times New Roman" w:hAnsi="Times New Roman" w:cs="Times New Roman"/>
                <w:color w:val="auto"/>
                <w:sz w:val="22"/>
                <w:szCs w:val="22"/>
              </w:rPr>
              <w:t xml:space="preserve">Las medidas coercitivas personales. La detención preliminar judicial. Proceso y vigencia. </w:t>
            </w:r>
          </w:p>
          <w:p w:rsidR="00DD0972" w:rsidRPr="00195625" w:rsidRDefault="00DD0972"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1.11 </w:t>
            </w:r>
            <w:r w:rsidRPr="00195625">
              <w:rPr>
                <w:rFonts w:ascii="Times New Roman" w:hAnsi="Times New Roman" w:cs="Times New Roman"/>
                <w:color w:val="auto"/>
                <w:sz w:val="22"/>
                <w:szCs w:val="22"/>
              </w:rPr>
              <w:t xml:space="preserve">La prisión preventiva. Historia. Cuestionamientos procesales y constitucionales. Presupuestos. Cesación de prisión. Prolongación de prisión. Inmediata libertad. </w:t>
            </w:r>
          </w:p>
          <w:p w:rsidR="00DD0972" w:rsidRPr="00195625" w:rsidRDefault="00DD0972"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1.12 </w:t>
            </w:r>
            <w:r w:rsidRPr="00195625">
              <w:rPr>
                <w:rFonts w:ascii="Times New Roman" w:hAnsi="Times New Roman" w:cs="Times New Roman"/>
                <w:color w:val="auto"/>
                <w:sz w:val="22"/>
                <w:szCs w:val="22"/>
              </w:rPr>
              <w:t xml:space="preserve">La Comparecencia Restrictiva. Impedimento de salida. Detención domiciliaria. Arresto ciudadano </w:t>
            </w:r>
          </w:p>
          <w:p w:rsidR="00DD0972" w:rsidRDefault="00DD0972" w:rsidP="006D72B3">
            <w:pPr>
              <w:jc w:val="both"/>
              <w:rPr>
                <w:rFonts w:ascii="Times New Roman" w:hAnsi="Times New Roman" w:cs="Times New Roman"/>
              </w:rPr>
            </w:pPr>
          </w:p>
          <w:p w:rsidR="00195625" w:rsidRDefault="00195625" w:rsidP="006D72B3">
            <w:pPr>
              <w:jc w:val="both"/>
              <w:rPr>
                <w:rFonts w:ascii="Times New Roman" w:hAnsi="Times New Roman" w:cs="Times New Roman"/>
              </w:rPr>
            </w:pPr>
          </w:p>
          <w:p w:rsidR="00195625" w:rsidRPr="00195625" w:rsidRDefault="00195625" w:rsidP="006D72B3">
            <w:pPr>
              <w:jc w:val="both"/>
              <w:rPr>
                <w:rFonts w:ascii="Times New Roman" w:hAnsi="Times New Roman" w:cs="Times New Roman"/>
              </w:rPr>
            </w:pPr>
          </w:p>
        </w:tc>
        <w:tc>
          <w:tcPr>
            <w:tcW w:w="708" w:type="dxa"/>
          </w:tcPr>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DD0972" w:rsidRPr="00195625" w:rsidRDefault="00DD0972" w:rsidP="001032F2">
            <w:pPr>
              <w:pStyle w:val="Default"/>
              <w:jc w:val="center"/>
              <w:rPr>
                <w:rFonts w:ascii="Times New Roman" w:hAnsi="Times New Roman" w:cs="Times New Roman"/>
                <w:color w:val="auto"/>
              </w:rPr>
            </w:pPr>
            <w:r w:rsidRPr="00195625">
              <w:rPr>
                <w:rFonts w:ascii="Times New Roman" w:hAnsi="Times New Roman" w:cs="Times New Roman"/>
                <w:color w:val="auto"/>
              </w:rPr>
              <w:t>11°</w:t>
            </w: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DD0972" w:rsidRPr="00195625" w:rsidRDefault="00DD0972" w:rsidP="001032F2">
            <w:pPr>
              <w:pStyle w:val="Default"/>
              <w:jc w:val="center"/>
              <w:rPr>
                <w:rFonts w:ascii="Times New Roman" w:hAnsi="Times New Roman" w:cs="Times New Roman"/>
                <w:color w:val="auto"/>
              </w:rPr>
            </w:pPr>
            <w:r w:rsidRPr="00195625">
              <w:rPr>
                <w:rFonts w:ascii="Times New Roman" w:hAnsi="Times New Roman" w:cs="Times New Roman"/>
                <w:color w:val="auto"/>
              </w:rPr>
              <w:t>12°</w:t>
            </w: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DD0972" w:rsidRPr="00195625" w:rsidRDefault="00DD0972" w:rsidP="001032F2">
            <w:pPr>
              <w:pStyle w:val="Default"/>
              <w:jc w:val="center"/>
              <w:rPr>
                <w:rFonts w:ascii="Times New Roman" w:hAnsi="Times New Roman" w:cs="Times New Roman"/>
                <w:color w:val="auto"/>
              </w:rPr>
            </w:pPr>
            <w:r w:rsidRPr="00195625">
              <w:rPr>
                <w:rFonts w:ascii="Times New Roman" w:hAnsi="Times New Roman" w:cs="Times New Roman"/>
                <w:color w:val="auto"/>
              </w:rPr>
              <w:t>13°</w:t>
            </w:r>
          </w:p>
          <w:p w:rsidR="00DD0972" w:rsidRPr="00195625" w:rsidRDefault="00DD0972" w:rsidP="001032F2">
            <w:pPr>
              <w:jc w:val="center"/>
              <w:rPr>
                <w:rFonts w:ascii="Times New Roman" w:hAnsi="Times New Roman" w:cs="Times New Roman"/>
                <w:sz w:val="24"/>
                <w:szCs w:val="24"/>
              </w:rPr>
            </w:pPr>
          </w:p>
        </w:tc>
        <w:tc>
          <w:tcPr>
            <w:tcW w:w="1276" w:type="dxa"/>
          </w:tcPr>
          <w:p w:rsidR="00DD0972" w:rsidRPr="00195625" w:rsidRDefault="00DD0972" w:rsidP="00540C89"/>
        </w:tc>
      </w:tr>
      <w:tr w:rsidR="00195625" w:rsidRPr="00195625" w:rsidTr="00195625">
        <w:tc>
          <w:tcPr>
            <w:tcW w:w="2093" w:type="dxa"/>
          </w:tcPr>
          <w:p w:rsidR="00DD0972" w:rsidRPr="00195625" w:rsidRDefault="00DD0972" w:rsidP="001032F2">
            <w:pPr>
              <w:jc w:val="center"/>
              <w:rPr>
                <w:rFonts w:ascii="Times New Roman" w:hAnsi="Times New Roman" w:cs="Times New Roman"/>
              </w:rPr>
            </w:pPr>
          </w:p>
          <w:p w:rsidR="001032F2" w:rsidRPr="00195625" w:rsidRDefault="001032F2" w:rsidP="001032F2">
            <w:pPr>
              <w:pStyle w:val="Default"/>
              <w:jc w:val="center"/>
              <w:rPr>
                <w:rFonts w:ascii="Times New Roman" w:hAnsi="Times New Roman" w:cs="Times New Roman"/>
                <w:b/>
                <w:bCs/>
                <w:color w:val="auto"/>
                <w:sz w:val="22"/>
                <w:szCs w:val="22"/>
              </w:rPr>
            </w:pPr>
          </w:p>
          <w:p w:rsidR="001032F2" w:rsidRPr="00195625" w:rsidRDefault="001032F2" w:rsidP="001032F2">
            <w:pPr>
              <w:pStyle w:val="Default"/>
              <w:jc w:val="center"/>
              <w:rPr>
                <w:rFonts w:ascii="Times New Roman" w:hAnsi="Times New Roman" w:cs="Times New Roman"/>
                <w:b/>
                <w:bCs/>
                <w:color w:val="auto"/>
                <w:sz w:val="22"/>
                <w:szCs w:val="22"/>
              </w:rPr>
            </w:pPr>
          </w:p>
          <w:p w:rsidR="001032F2" w:rsidRPr="00195625" w:rsidRDefault="001032F2" w:rsidP="001032F2">
            <w:pPr>
              <w:pStyle w:val="Default"/>
              <w:jc w:val="center"/>
              <w:rPr>
                <w:rFonts w:ascii="Times New Roman" w:hAnsi="Times New Roman" w:cs="Times New Roman"/>
                <w:b/>
                <w:bCs/>
                <w:color w:val="auto"/>
                <w:sz w:val="22"/>
                <w:szCs w:val="22"/>
              </w:rPr>
            </w:pPr>
          </w:p>
          <w:p w:rsidR="006D72B3" w:rsidRPr="00195625" w:rsidRDefault="006D72B3" w:rsidP="001032F2">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VI</w:t>
            </w:r>
          </w:p>
          <w:p w:rsidR="006D72B3" w:rsidRPr="00195625" w:rsidRDefault="006D72B3" w:rsidP="001032F2">
            <w:pPr>
              <w:jc w:val="center"/>
              <w:rPr>
                <w:rFonts w:ascii="Times New Roman" w:hAnsi="Times New Roman" w:cs="Times New Roman"/>
              </w:rPr>
            </w:pPr>
            <w:r w:rsidRPr="00195625">
              <w:rPr>
                <w:rFonts w:ascii="Times New Roman" w:hAnsi="Times New Roman" w:cs="Times New Roman"/>
                <w:b/>
                <w:bCs/>
              </w:rPr>
              <w:t>LA ETAPA INTERMEDIA</w:t>
            </w:r>
          </w:p>
        </w:tc>
        <w:tc>
          <w:tcPr>
            <w:tcW w:w="2693" w:type="dxa"/>
          </w:tcPr>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6. </w:t>
            </w:r>
            <w:r w:rsidRPr="00195625">
              <w:rPr>
                <w:rFonts w:ascii="Times New Roman" w:hAnsi="Times New Roman" w:cs="Times New Roman"/>
                <w:color w:val="auto"/>
                <w:sz w:val="22"/>
                <w:szCs w:val="22"/>
              </w:rPr>
              <w:t xml:space="preserve">La etapa intermedia se decide si existen mérito para pasar a Juicio Oral o no. </w:t>
            </w:r>
          </w:p>
          <w:p w:rsidR="00DD0972" w:rsidRPr="00195625" w:rsidRDefault="00DD0972" w:rsidP="006D72B3">
            <w:pPr>
              <w:jc w:val="both"/>
              <w:rPr>
                <w:rFonts w:ascii="Times New Roman" w:hAnsi="Times New Roman" w:cs="Times New Roman"/>
              </w:rPr>
            </w:pPr>
          </w:p>
        </w:tc>
        <w:tc>
          <w:tcPr>
            <w:tcW w:w="2552" w:type="dxa"/>
          </w:tcPr>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1.13 </w:t>
            </w:r>
            <w:r w:rsidRPr="00195625">
              <w:rPr>
                <w:rFonts w:ascii="Times New Roman" w:hAnsi="Times New Roman" w:cs="Times New Roman"/>
                <w:color w:val="auto"/>
                <w:sz w:val="22"/>
                <w:szCs w:val="22"/>
              </w:rPr>
              <w:t xml:space="preserve">La conclusión de la investigación preparatoria. El sobreseimiento. La acusación. El requerimiento fiscal mixto. La acusación directa. </w:t>
            </w:r>
          </w:p>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1.14 </w:t>
            </w:r>
            <w:r w:rsidRPr="00195625">
              <w:rPr>
                <w:rFonts w:ascii="Times New Roman" w:hAnsi="Times New Roman" w:cs="Times New Roman"/>
                <w:color w:val="auto"/>
                <w:sz w:val="22"/>
                <w:szCs w:val="22"/>
              </w:rPr>
              <w:t xml:space="preserve">La audiencia preliminar. El auto de enjuiciamiento </w:t>
            </w:r>
          </w:p>
          <w:p w:rsidR="00DD0972" w:rsidRPr="00195625" w:rsidRDefault="00DD0972" w:rsidP="006D72B3">
            <w:pPr>
              <w:jc w:val="both"/>
              <w:rPr>
                <w:rFonts w:ascii="Times New Roman" w:hAnsi="Times New Roman" w:cs="Times New Roman"/>
              </w:rPr>
            </w:pPr>
          </w:p>
        </w:tc>
        <w:tc>
          <w:tcPr>
            <w:tcW w:w="708" w:type="dxa"/>
          </w:tcPr>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r w:rsidRPr="00195625">
              <w:rPr>
                <w:rFonts w:ascii="Times New Roman" w:hAnsi="Times New Roman" w:cs="Times New Roman"/>
                <w:color w:val="auto"/>
              </w:rPr>
              <w:t>14°</w:t>
            </w: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r w:rsidRPr="00195625">
              <w:rPr>
                <w:rFonts w:ascii="Times New Roman" w:hAnsi="Times New Roman" w:cs="Times New Roman"/>
                <w:color w:val="auto"/>
              </w:rPr>
              <w:t>15°</w:t>
            </w:r>
          </w:p>
          <w:p w:rsidR="00DD0972" w:rsidRPr="00195625" w:rsidRDefault="00DD0972" w:rsidP="001032F2">
            <w:pPr>
              <w:jc w:val="center"/>
              <w:rPr>
                <w:rFonts w:ascii="Times New Roman" w:hAnsi="Times New Roman" w:cs="Times New Roman"/>
                <w:sz w:val="24"/>
                <w:szCs w:val="24"/>
              </w:rPr>
            </w:pPr>
          </w:p>
        </w:tc>
        <w:tc>
          <w:tcPr>
            <w:tcW w:w="1276" w:type="dxa"/>
          </w:tcPr>
          <w:p w:rsidR="00DD0972" w:rsidRPr="00195625" w:rsidRDefault="00DD0972" w:rsidP="00540C89"/>
        </w:tc>
      </w:tr>
      <w:tr w:rsidR="00195625" w:rsidRPr="00195625" w:rsidTr="00195625">
        <w:tc>
          <w:tcPr>
            <w:tcW w:w="2093" w:type="dxa"/>
          </w:tcPr>
          <w:p w:rsidR="00DD0972" w:rsidRPr="00195625" w:rsidRDefault="00DD0972" w:rsidP="006D72B3">
            <w:pPr>
              <w:jc w:val="both"/>
              <w:rPr>
                <w:rFonts w:ascii="Times New Roman" w:hAnsi="Times New Roman" w:cs="Times New Roman"/>
              </w:rPr>
            </w:pPr>
          </w:p>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6D72B3" w:rsidRPr="00195625" w:rsidRDefault="006D72B3" w:rsidP="001032F2">
            <w:pPr>
              <w:pStyle w:val="Default"/>
              <w:jc w:val="center"/>
              <w:rPr>
                <w:rFonts w:ascii="Times New Roman" w:hAnsi="Times New Roman" w:cs="Times New Roman"/>
                <w:color w:val="auto"/>
                <w:sz w:val="22"/>
                <w:szCs w:val="22"/>
              </w:rPr>
            </w:pPr>
            <w:r w:rsidRPr="00195625">
              <w:rPr>
                <w:rFonts w:ascii="Times New Roman" w:hAnsi="Times New Roman" w:cs="Times New Roman"/>
                <w:b/>
                <w:bCs/>
                <w:color w:val="auto"/>
                <w:sz w:val="22"/>
                <w:szCs w:val="22"/>
              </w:rPr>
              <w:t>VII</w:t>
            </w:r>
          </w:p>
          <w:p w:rsidR="006D72B3" w:rsidRPr="00195625" w:rsidRDefault="006D72B3" w:rsidP="001032F2">
            <w:pPr>
              <w:jc w:val="center"/>
              <w:rPr>
                <w:rFonts w:ascii="Times New Roman" w:hAnsi="Times New Roman" w:cs="Times New Roman"/>
              </w:rPr>
            </w:pPr>
            <w:r w:rsidRPr="00195625">
              <w:rPr>
                <w:rFonts w:ascii="Times New Roman" w:hAnsi="Times New Roman" w:cs="Times New Roman"/>
                <w:b/>
                <w:bCs/>
              </w:rPr>
              <w:t>PROCESOS ESPECIALES</w:t>
            </w:r>
          </w:p>
          <w:p w:rsidR="006D72B3" w:rsidRPr="00195625" w:rsidRDefault="006D72B3" w:rsidP="006D72B3">
            <w:pPr>
              <w:jc w:val="both"/>
              <w:rPr>
                <w:rFonts w:ascii="Times New Roman" w:hAnsi="Times New Roman" w:cs="Times New Roman"/>
              </w:rPr>
            </w:pPr>
          </w:p>
        </w:tc>
        <w:tc>
          <w:tcPr>
            <w:tcW w:w="2693" w:type="dxa"/>
          </w:tcPr>
          <w:p w:rsidR="001032F2" w:rsidRPr="00195625" w:rsidRDefault="001032F2" w:rsidP="006D72B3">
            <w:pPr>
              <w:pStyle w:val="Default"/>
              <w:jc w:val="both"/>
              <w:rPr>
                <w:rFonts w:ascii="Times New Roman" w:hAnsi="Times New Roman" w:cs="Times New Roman"/>
                <w:b/>
                <w:bCs/>
                <w:color w:val="auto"/>
                <w:sz w:val="22"/>
                <w:szCs w:val="22"/>
              </w:rPr>
            </w:pPr>
          </w:p>
          <w:p w:rsidR="001032F2" w:rsidRPr="00195625" w:rsidRDefault="001032F2" w:rsidP="006D72B3">
            <w:pPr>
              <w:pStyle w:val="Default"/>
              <w:jc w:val="both"/>
              <w:rPr>
                <w:rFonts w:ascii="Times New Roman" w:hAnsi="Times New Roman" w:cs="Times New Roman"/>
                <w:b/>
                <w:bCs/>
                <w:color w:val="auto"/>
                <w:sz w:val="22"/>
                <w:szCs w:val="22"/>
              </w:rPr>
            </w:pPr>
          </w:p>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7. </w:t>
            </w:r>
            <w:r w:rsidRPr="00195625">
              <w:rPr>
                <w:rFonts w:ascii="Times New Roman" w:hAnsi="Times New Roman" w:cs="Times New Roman"/>
                <w:color w:val="auto"/>
                <w:sz w:val="22"/>
                <w:szCs w:val="22"/>
              </w:rPr>
              <w:t xml:space="preserve">Los procesos especiales es la última etapa del presente curso a fin de que se tenga una noción necesaria y suficiente sobre estas instituciones procesales. </w:t>
            </w:r>
          </w:p>
          <w:p w:rsidR="00DD0972" w:rsidRPr="00195625" w:rsidRDefault="00DD0972" w:rsidP="006D72B3">
            <w:pPr>
              <w:jc w:val="both"/>
              <w:rPr>
                <w:rFonts w:ascii="Times New Roman" w:hAnsi="Times New Roman" w:cs="Times New Roman"/>
              </w:rPr>
            </w:pPr>
          </w:p>
        </w:tc>
        <w:tc>
          <w:tcPr>
            <w:tcW w:w="2552" w:type="dxa"/>
          </w:tcPr>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1.15 </w:t>
            </w:r>
            <w:r w:rsidRPr="00195625">
              <w:rPr>
                <w:rFonts w:ascii="Times New Roman" w:hAnsi="Times New Roman" w:cs="Times New Roman"/>
                <w:color w:val="auto"/>
                <w:sz w:val="22"/>
                <w:szCs w:val="22"/>
              </w:rPr>
              <w:t xml:space="preserve">La Terminación Anticipada del proceso. Proceso Inmediato. La Colaboración Eficaz. </w:t>
            </w:r>
          </w:p>
          <w:p w:rsidR="006D72B3" w:rsidRPr="00195625" w:rsidRDefault="006D72B3" w:rsidP="006D72B3">
            <w:pPr>
              <w:pStyle w:val="Default"/>
              <w:jc w:val="both"/>
              <w:rPr>
                <w:rFonts w:ascii="Times New Roman" w:hAnsi="Times New Roman" w:cs="Times New Roman"/>
                <w:color w:val="auto"/>
                <w:sz w:val="22"/>
                <w:szCs w:val="22"/>
              </w:rPr>
            </w:pPr>
          </w:p>
          <w:p w:rsidR="006D72B3" w:rsidRPr="00195625" w:rsidRDefault="006D72B3" w:rsidP="006D72B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1.16 EXAMEN FINAL, SUSTITUTORIO Y ENTREGA DE NOTAS </w:t>
            </w:r>
          </w:p>
          <w:p w:rsidR="00DD0972" w:rsidRPr="00195625" w:rsidRDefault="00DD0972" w:rsidP="006D72B3">
            <w:pPr>
              <w:jc w:val="both"/>
              <w:rPr>
                <w:rFonts w:ascii="Times New Roman" w:hAnsi="Times New Roman" w:cs="Times New Roman"/>
              </w:rPr>
            </w:pPr>
          </w:p>
        </w:tc>
        <w:tc>
          <w:tcPr>
            <w:tcW w:w="708" w:type="dxa"/>
          </w:tcPr>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p>
          <w:p w:rsidR="006D72B3" w:rsidRPr="00195625" w:rsidRDefault="006D72B3" w:rsidP="001032F2">
            <w:pPr>
              <w:pStyle w:val="Default"/>
              <w:jc w:val="center"/>
              <w:rPr>
                <w:rFonts w:ascii="Times New Roman" w:hAnsi="Times New Roman" w:cs="Times New Roman"/>
                <w:color w:val="auto"/>
              </w:rPr>
            </w:pPr>
            <w:r w:rsidRPr="00195625">
              <w:rPr>
                <w:rFonts w:ascii="Times New Roman" w:hAnsi="Times New Roman" w:cs="Times New Roman"/>
                <w:color w:val="auto"/>
              </w:rPr>
              <w:t>17°</w:t>
            </w:r>
          </w:p>
          <w:p w:rsidR="00DD0972" w:rsidRPr="00195625" w:rsidRDefault="00DD0972" w:rsidP="001032F2">
            <w:pPr>
              <w:jc w:val="center"/>
              <w:rPr>
                <w:rFonts w:ascii="Times New Roman" w:hAnsi="Times New Roman" w:cs="Times New Roman"/>
                <w:sz w:val="24"/>
                <w:szCs w:val="24"/>
              </w:rPr>
            </w:pPr>
          </w:p>
        </w:tc>
        <w:tc>
          <w:tcPr>
            <w:tcW w:w="1276" w:type="dxa"/>
          </w:tcPr>
          <w:p w:rsidR="00DD0972" w:rsidRPr="00195625" w:rsidRDefault="00DD0972" w:rsidP="00540C89"/>
        </w:tc>
      </w:tr>
    </w:tbl>
    <w:p w:rsidR="009F4923" w:rsidRPr="00195625" w:rsidRDefault="009F4923" w:rsidP="009F4923">
      <w:pPr>
        <w:pStyle w:val="Default"/>
        <w:jc w:val="both"/>
        <w:rPr>
          <w:rFonts w:ascii="Times New Roman" w:hAnsi="Times New Roman" w:cs="Times New Roman"/>
          <w:color w:val="auto"/>
          <w:sz w:val="22"/>
          <w:szCs w:val="22"/>
        </w:rPr>
      </w:pPr>
    </w:p>
    <w:p w:rsidR="009F4923" w:rsidRPr="00195625" w:rsidRDefault="009F4923" w:rsidP="009F4923">
      <w:pPr>
        <w:pStyle w:val="Default"/>
        <w:jc w:val="both"/>
        <w:rPr>
          <w:rFonts w:ascii="Times New Roman" w:hAnsi="Times New Roman" w:cs="Times New Roman"/>
          <w:b/>
          <w:bCs/>
          <w:color w:val="auto"/>
          <w:sz w:val="22"/>
          <w:szCs w:val="22"/>
        </w:rPr>
      </w:pPr>
      <w:r w:rsidRPr="00195625">
        <w:rPr>
          <w:rFonts w:ascii="Times New Roman" w:hAnsi="Times New Roman" w:cs="Times New Roman"/>
          <w:b/>
          <w:bCs/>
          <w:color w:val="auto"/>
          <w:sz w:val="22"/>
          <w:szCs w:val="22"/>
        </w:rPr>
        <w:t xml:space="preserve">V. MEDIOS Y MATERIALES </w:t>
      </w: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5.1. </w:t>
      </w:r>
      <w:r w:rsidR="009F4923" w:rsidRPr="00195625">
        <w:rPr>
          <w:rFonts w:ascii="Times New Roman" w:hAnsi="Times New Roman" w:cs="Times New Roman"/>
          <w:b/>
          <w:bCs/>
          <w:color w:val="auto"/>
          <w:sz w:val="22"/>
          <w:szCs w:val="22"/>
        </w:rPr>
        <w:t xml:space="preserve">Medios: </w:t>
      </w:r>
      <w:r w:rsidR="009F4923" w:rsidRPr="00195625">
        <w:rPr>
          <w:rFonts w:ascii="Times New Roman" w:hAnsi="Times New Roman" w:cs="Times New Roman"/>
          <w:color w:val="auto"/>
          <w:sz w:val="22"/>
          <w:szCs w:val="22"/>
        </w:rPr>
        <w:t xml:space="preserve">Libros, separatas, pizarra. Data </w:t>
      </w:r>
      <w:proofErr w:type="spellStart"/>
      <w:r w:rsidR="009F4923" w:rsidRPr="00195625">
        <w:rPr>
          <w:rFonts w:ascii="Times New Roman" w:hAnsi="Times New Roman" w:cs="Times New Roman"/>
          <w:color w:val="auto"/>
          <w:sz w:val="22"/>
          <w:szCs w:val="22"/>
        </w:rPr>
        <w:t>display</w:t>
      </w:r>
      <w:proofErr w:type="spellEnd"/>
      <w:r w:rsidR="009F4923" w:rsidRPr="00195625">
        <w:rPr>
          <w:rFonts w:ascii="Times New Roman" w:hAnsi="Times New Roman" w:cs="Times New Roman"/>
          <w:color w:val="auto"/>
          <w:sz w:val="22"/>
          <w:szCs w:val="22"/>
        </w:rPr>
        <w:t xml:space="preserve">. Internet: tutoría virtual. </w:t>
      </w: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5.2. </w:t>
      </w:r>
      <w:r w:rsidR="009F4923" w:rsidRPr="00195625">
        <w:rPr>
          <w:rFonts w:ascii="Times New Roman" w:hAnsi="Times New Roman" w:cs="Times New Roman"/>
          <w:b/>
          <w:bCs/>
          <w:color w:val="auto"/>
          <w:sz w:val="22"/>
          <w:szCs w:val="22"/>
        </w:rPr>
        <w:t xml:space="preserve">Materiales: </w:t>
      </w:r>
      <w:r w:rsidR="009F4923" w:rsidRPr="00195625">
        <w:rPr>
          <w:rFonts w:ascii="Times New Roman" w:hAnsi="Times New Roman" w:cs="Times New Roman"/>
          <w:color w:val="auto"/>
          <w:sz w:val="22"/>
          <w:szCs w:val="22"/>
        </w:rPr>
        <w:t xml:space="preserve">Plumones. </w:t>
      </w:r>
      <w:proofErr w:type="spellStart"/>
      <w:r w:rsidR="009F4923" w:rsidRPr="00195625">
        <w:rPr>
          <w:rFonts w:ascii="Times New Roman" w:hAnsi="Times New Roman" w:cs="Times New Roman"/>
          <w:color w:val="auto"/>
          <w:sz w:val="22"/>
          <w:szCs w:val="22"/>
        </w:rPr>
        <w:t>Écran</w:t>
      </w:r>
      <w:proofErr w:type="spellEnd"/>
      <w:r w:rsidR="009F4923" w:rsidRPr="00195625">
        <w:rPr>
          <w:rFonts w:ascii="Times New Roman" w:hAnsi="Times New Roman" w:cs="Times New Roman"/>
          <w:color w:val="auto"/>
          <w:sz w:val="22"/>
          <w:szCs w:val="22"/>
        </w:rPr>
        <w:t xml:space="preserve">, e-mail. </w:t>
      </w:r>
    </w:p>
    <w:p w:rsidR="009F4923" w:rsidRPr="00195625" w:rsidRDefault="009F4923" w:rsidP="009F4923">
      <w:pPr>
        <w:pStyle w:val="Default"/>
        <w:jc w:val="both"/>
        <w:rPr>
          <w:rFonts w:ascii="Times New Roman" w:hAnsi="Times New Roman" w:cs="Times New Roman"/>
          <w:color w:val="auto"/>
          <w:sz w:val="22"/>
          <w:szCs w:val="22"/>
        </w:rPr>
      </w:pPr>
    </w:p>
    <w:p w:rsidR="009F4923" w:rsidRPr="00195625" w:rsidRDefault="009F4923"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VI. EVALUACIÓN </w:t>
      </w: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6.1. CRITERIOS A EVALUAR: </w:t>
      </w:r>
      <w:r w:rsidR="009F4923" w:rsidRPr="00195625">
        <w:rPr>
          <w:rFonts w:ascii="Times New Roman" w:hAnsi="Times New Roman" w:cs="Times New Roman"/>
          <w:color w:val="auto"/>
          <w:sz w:val="22"/>
          <w:szCs w:val="22"/>
        </w:rPr>
        <w:t xml:space="preserve">Conceptos, actitudes, capacidad de análisis, sustentos orales, rol de sujetos procesales, manejo del caso, manejo de la ley procesal penal (Art. 33° del Estatuto UNJFSC y art. 77° y 78° del Reglamento Académico RR.650-2004-UH). </w:t>
      </w:r>
    </w:p>
    <w:p w:rsidR="00E656E6" w:rsidRPr="00195625" w:rsidRDefault="00E656E6" w:rsidP="009F4923">
      <w:pPr>
        <w:pStyle w:val="Default"/>
        <w:jc w:val="both"/>
        <w:rPr>
          <w:rFonts w:ascii="Times New Roman" w:hAnsi="Times New Roman" w:cs="Times New Roman"/>
          <w:color w:val="auto"/>
          <w:sz w:val="22"/>
          <w:szCs w:val="22"/>
        </w:rPr>
      </w:pP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6.2. PROCEDIMIENTOS Y TÉCNICAS DE EVALUACIÓN: </w:t>
      </w:r>
      <w:r w:rsidR="009F4923" w:rsidRPr="00195625">
        <w:rPr>
          <w:rFonts w:ascii="Times New Roman" w:hAnsi="Times New Roman" w:cs="Times New Roman"/>
          <w:color w:val="auto"/>
          <w:sz w:val="22"/>
          <w:szCs w:val="22"/>
        </w:rPr>
        <w:t xml:space="preserve">Comprende Evaluaciones Teórico – Práctico y Trabajos Académicos. </w:t>
      </w:r>
    </w:p>
    <w:p w:rsidR="00E656E6" w:rsidRPr="00195625" w:rsidRDefault="00E656E6" w:rsidP="009F4923">
      <w:pPr>
        <w:pStyle w:val="Default"/>
        <w:jc w:val="both"/>
        <w:rPr>
          <w:rFonts w:ascii="Times New Roman" w:hAnsi="Times New Roman" w:cs="Times New Roman"/>
          <w:color w:val="auto"/>
          <w:sz w:val="22"/>
          <w:szCs w:val="22"/>
        </w:rPr>
      </w:pP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t xml:space="preserve">6.3. CONDICIONES DE EVALUACIÓN: </w:t>
      </w:r>
    </w:p>
    <w:p w:rsidR="009F4923" w:rsidRPr="00195625" w:rsidRDefault="009F4923" w:rsidP="009F4923">
      <w:pPr>
        <w:pStyle w:val="Default"/>
        <w:spacing w:after="34"/>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Para los casos en que los alumnos no hayan cumplido con ninguna o varias evaluaciones parciales se considerará la nota de cero (00). </w:t>
      </w:r>
    </w:p>
    <w:p w:rsidR="009F4923" w:rsidRPr="00195625" w:rsidRDefault="009F4923" w:rsidP="009F4923">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Se tomará un examen sustitutorio a quienes tengan un promedio no menor de 07. El promedio final para dichos educandos no excederá a la nota de doce (12). </w:t>
      </w:r>
    </w:p>
    <w:p w:rsidR="009F4923" w:rsidRPr="00195625" w:rsidRDefault="009F4923" w:rsidP="009F4923">
      <w:pPr>
        <w:pStyle w:val="Default"/>
        <w:jc w:val="both"/>
        <w:rPr>
          <w:rFonts w:ascii="Times New Roman" w:hAnsi="Times New Roman" w:cs="Times New Roman"/>
          <w:color w:val="auto"/>
          <w:sz w:val="22"/>
          <w:szCs w:val="22"/>
        </w:rPr>
      </w:pPr>
    </w:p>
    <w:p w:rsidR="009F4923" w:rsidRPr="00195625" w:rsidRDefault="00E656E6"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iCs/>
          <w:color w:val="auto"/>
          <w:sz w:val="22"/>
          <w:szCs w:val="22"/>
        </w:rPr>
        <w:t xml:space="preserve">6.4. NORMAS DE EVALUACIÓN: </w:t>
      </w:r>
    </w:p>
    <w:p w:rsidR="009F4923" w:rsidRPr="00195625" w:rsidRDefault="009F4923" w:rsidP="009F4923">
      <w:pPr>
        <w:pStyle w:val="Default"/>
        <w:spacing w:after="34"/>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Dos evaluaciones parciales teórico-práctico siendo el primero </w:t>
      </w:r>
      <w:proofErr w:type="spellStart"/>
      <w:r w:rsidRPr="00195625">
        <w:rPr>
          <w:rFonts w:ascii="Times New Roman" w:hAnsi="Times New Roman" w:cs="Times New Roman"/>
          <w:color w:val="auto"/>
          <w:sz w:val="22"/>
          <w:szCs w:val="22"/>
        </w:rPr>
        <w:t>cancelatorio</w:t>
      </w:r>
      <w:proofErr w:type="spellEnd"/>
      <w:r w:rsidRPr="00195625">
        <w:rPr>
          <w:rFonts w:ascii="Times New Roman" w:hAnsi="Times New Roman" w:cs="Times New Roman"/>
          <w:color w:val="auto"/>
          <w:sz w:val="22"/>
          <w:szCs w:val="22"/>
        </w:rPr>
        <w:t xml:space="preserve"> (P1, P2). </w:t>
      </w:r>
    </w:p>
    <w:p w:rsidR="009F4923" w:rsidRPr="00195625" w:rsidRDefault="009F4923" w:rsidP="009F4923">
      <w:pPr>
        <w:pStyle w:val="Default"/>
        <w:spacing w:after="34"/>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Promedio del Trabajo Académico (P3). </w:t>
      </w:r>
    </w:p>
    <w:p w:rsidR="009F4923" w:rsidRPr="00195625" w:rsidRDefault="009F4923" w:rsidP="009F4923">
      <w:pPr>
        <w:pStyle w:val="Default"/>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La nota final (NF): Según el Reglamento Académico. </w:t>
      </w:r>
    </w:p>
    <w:p w:rsidR="005C7696" w:rsidRDefault="005C7696" w:rsidP="009F4923">
      <w:pPr>
        <w:pStyle w:val="Default"/>
        <w:jc w:val="both"/>
        <w:rPr>
          <w:rFonts w:ascii="Times New Roman" w:hAnsi="Times New Roman" w:cs="Times New Roman"/>
          <w:b/>
          <w:bCs/>
          <w:color w:val="auto"/>
          <w:sz w:val="22"/>
          <w:szCs w:val="22"/>
        </w:rPr>
      </w:pPr>
    </w:p>
    <w:p w:rsidR="00195625" w:rsidRDefault="00195625" w:rsidP="009F4923">
      <w:pPr>
        <w:pStyle w:val="Default"/>
        <w:jc w:val="both"/>
        <w:rPr>
          <w:rFonts w:ascii="Times New Roman" w:hAnsi="Times New Roman" w:cs="Times New Roman"/>
          <w:b/>
          <w:bCs/>
          <w:color w:val="auto"/>
          <w:sz w:val="22"/>
          <w:szCs w:val="22"/>
        </w:rPr>
      </w:pPr>
    </w:p>
    <w:p w:rsidR="00195625" w:rsidRDefault="00195625" w:rsidP="009F4923">
      <w:pPr>
        <w:pStyle w:val="Default"/>
        <w:jc w:val="both"/>
        <w:rPr>
          <w:rFonts w:ascii="Times New Roman" w:hAnsi="Times New Roman" w:cs="Times New Roman"/>
          <w:b/>
          <w:bCs/>
          <w:color w:val="auto"/>
          <w:sz w:val="22"/>
          <w:szCs w:val="22"/>
        </w:rPr>
      </w:pPr>
    </w:p>
    <w:p w:rsidR="00195625" w:rsidRDefault="00195625" w:rsidP="009F4923">
      <w:pPr>
        <w:pStyle w:val="Default"/>
        <w:jc w:val="both"/>
        <w:rPr>
          <w:rFonts w:ascii="Times New Roman" w:hAnsi="Times New Roman" w:cs="Times New Roman"/>
          <w:b/>
          <w:bCs/>
          <w:color w:val="auto"/>
          <w:sz w:val="22"/>
          <w:szCs w:val="22"/>
        </w:rPr>
      </w:pPr>
    </w:p>
    <w:p w:rsidR="00195625" w:rsidRPr="00195625" w:rsidRDefault="00195625" w:rsidP="009F4923">
      <w:pPr>
        <w:pStyle w:val="Default"/>
        <w:jc w:val="both"/>
        <w:rPr>
          <w:rFonts w:ascii="Times New Roman" w:hAnsi="Times New Roman" w:cs="Times New Roman"/>
          <w:b/>
          <w:bCs/>
          <w:color w:val="auto"/>
          <w:sz w:val="22"/>
          <w:szCs w:val="22"/>
        </w:rPr>
      </w:pPr>
    </w:p>
    <w:p w:rsidR="009F4923" w:rsidRPr="00195625" w:rsidRDefault="009F4923" w:rsidP="009F4923">
      <w:pPr>
        <w:pStyle w:val="Default"/>
        <w:jc w:val="both"/>
        <w:rPr>
          <w:rFonts w:ascii="Times New Roman" w:hAnsi="Times New Roman" w:cs="Times New Roman"/>
          <w:color w:val="auto"/>
          <w:sz w:val="22"/>
          <w:szCs w:val="22"/>
        </w:rPr>
      </w:pPr>
      <w:r w:rsidRPr="00195625">
        <w:rPr>
          <w:rFonts w:ascii="Times New Roman" w:hAnsi="Times New Roman" w:cs="Times New Roman"/>
          <w:b/>
          <w:bCs/>
          <w:color w:val="auto"/>
          <w:sz w:val="22"/>
          <w:szCs w:val="22"/>
        </w:rPr>
        <w:lastRenderedPageBreak/>
        <w:t xml:space="preserve">VII. BIBLIOGRAFÍA </w:t>
      </w:r>
    </w:p>
    <w:p w:rsidR="009F4923" w:rsidRPr="00195625" w:rsidRDefault="009F4923" w:rsidP="009F4923">
      <w:pPr>
        <w:pStyle w:val="Default"/>
        <w:jc w:val="both"/>
        <w:rPr>
          <w:rFonts w:ascii="Times New Roman" w:hAnsi="Times New Roman" w:cs="Times New Roman"/>
          <w:color w:val="auto"/>
          <w:sz w:val="22"/>
          <w:szCs w:val="22"/>
        </w:rPr>
      </w:pP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 xml:space="preserve">AZABACHE CARACCIOLO, César. </w:t>
      </w:r>
      <w:r w:rsidRPr="00195625">
        <w:rPr>
          <w:rFonts w:ascii="Times New Roman" w:hAnsi="Times New Roman" w:cs="Times New Roman"/>
          <w:bCs/>
          <w:color w:val="auto"/>
          <w:sz w:val="22"/>
          <w:szCs w:val="22"/>
          <w:u w:val="single"/>
          <w:lang w:val="es-ES"/>
        </w:rPr>
        <w:t>Introducción al Procedimiento Penal</w:t>
      </w:r>
      <w:r w:rsidRPr="00195625">
        <w:rPr>
          <w:rFonts w:ascii="Times New Roman" w:hAnsi="Times New Roman" w:cs="Times New Roman"/>
          <w:bCs/>
          <w:color w:val="auto"/>
          <w:sz w:val="22"/>
          <w:szCs w:val="22"/>
          <w:lang w:val="es-ES"/>
        </w:rPr>
        <w:t>, Palestra Editores, Lima, 2003.</w:t>
      </w: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lang w:val="en-US"/>
        </w:rPr>
      </w:pPr>
      <w:r w:rsidRPr="00195625">
        <w:rPr>
          <w:rFonts w:ascii="Times New Roman" w:hAnsi="Times New Roman" w:cs="Times New Roman"/>
          <w:bCs/>
          <w:color w:val="auto"/>
          <w:sz w:val="22"/>
          <w:szCs w:val="22"/>
          <w:lang w:val="es-ES"/>
        </w:rPr>
        <w:t xml:space="preserve">BINDER, Alberto. </w:t>
      </w:r>
      <w:r w:rsidRPr="00195625">
        <w:rPr>
          <w:rFonts w:ascii="Times New Roman" w:hAnsi="Times New Roman" w:cs="Times New Roman"/>
          <w:bCs/>
          <w:color w:val="auto"/>
          <w:sz w:val="22"/>
          <w:szCs w:val="22"/>
          <w:u w:val="single"/>
          <w:lang w:val="es-ES"/>
        </w:rPr>
        <w:t>Introducción al Derecho Procesal Penal</w:t>
      </w:r>
      <w:r w:rsidRPr="00195625">
        <w:rPr>
          <w:rFonts w:ascii="Times New Roman" w:hAnsi="Times New Roman" w:cs="Times New Roman"/>
          <w:bCs/>
          <w:color w:val="auto"/>
          <w:sz w:val="22"/>
          <w:szCs w:val="22"/>
          <w:lang w:val="es-ES"/>
        </w:rPr>
        <w:t xml:space="preserve">. </w:t>
      </w:r>
      <w:r w:rsidRPr="00195625">
        <w:rPr>
          <w:rFonts w:ascii="Times New Roman" w:hAnsi="Times New Roman" w:cs="Times New Roman"/>
          <w:bCs/>
          <w:color w:val="auto"/>
          <w:sz w:val="22"/>
          <w:szCs w:val="22"/>
          <w:lang w:val="en-US"/>
        </w:rPr>
        <w:t xml:space="preserve">Ed. Ad hoc, Buenos Aires, 1993. </w:t>
      </w:r>
    </w:p>
    <w:p w:rsidR="00BA50DF"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 xml:space="preserve">CAFFERATTA NORES, José I. La prueba en el proceso penal. Ed. </w:t>
      </w:r>
      <w:proofErr w:type="spellStart"/>
      <w:r w:rsidRPr="00195625">
        <w:rPr>
          <w:rFonts w:ascii="Times New Roman" w:hAnsi="Times New Roman" w:cs="Times New Roman"/>
          <w:bCs/>
          <w:color w:val="auto"/>
          <w:sz w:val="22"/>
          <w:szCs w:val="22"/>
          <w:lang w:val="es-ES"/>
        </w:rPr>
        <w:t>Depalma</w:t>
      </w:r>
      <w:proofErr w:type="spellEnd"/>
      <w:r w:rsidRPr="00195625">
        <w:rPr>
          <w:rFonts w:ascii="Times New Roman" w:hAnsi="Times New Roman" w:cs="Times New Roman"/>
          <w:bCs/>
          <w:color w:val="auto"/>
          <w:sz w:val="22"/>
          <w:szCs w:val="22"/>
          <w:lang w:val="es-ES"/>
        </w:rPr>
        <w:t>, Buenos Aires, 1988</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BAYTELMAN, Andrés y Duce, Mauricio</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i/>
          <w:iCs/>
          <w:color w:val="auto"/>
          <w:sz w:val="22"/>
          <w:szCs w:val="22"/>
        </w:rPr>
        <w:t xml:space="preserve"> Litigación Penal -Juicio Oral y </w:t>
      </w:r>
      <w:proofErr w:type="gramStart"/>
      <w:r w:rsidRPr="00195625">
        <w:rPr>
          <w:rFonts w:ascii="Times New Roman" w:eastAsia="Times New Roman" w:hAnsi="Times New Roman" w:cs="Times New Roman"/>
          <w:i/>
          <w:iCs/>
          <w:color w:val="auto"/>
          <w:sz w:val="22"/>
          <w:szCs w:val="22"/>
        </w:rPr>
        <w:t xml:space="preserve">Prueba </w:t>
      </w:r>
      <w:r w:rsidRPr="00195625">
        <w:rPr>
          <w:rFonts w:ascii="Times New Roman" w:eastAsia="Times New Roman" w:hAnsi="Times New Roman" w:cs="Times New Roman"/>
          <w:color w:val="auto"/>
          <w:sz w:val="22"/>
          <w:szCs w:val="22"/>
        </w:rPr>
        <w:t>”</w:t>
      </w:r>
      <w:proofErr w:type="gramEnd"/>
      <w:r w:rsidRPr="00195625">
        <w:rPr>
          <w:rFonts w:ascii="Times New Roman" w:eastAsia="Times New Roman" w:hAnsi="Times New Roman" w:cs="Times New Roman"/>
          <w:color w:val="auto"/>
          <w:sz w:val="22"/>
          <w:szCs w:val="22"/>
        </w:rPr>
        <w:t>, Colección Derecho, Universidad Diego Portales, Santiago, 2004.</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BAYTELMAN-DUCE</w:t>
      </w:r>
      <w:r w:rsidRPr="00195625">
        <w:rPr>
          <w:rFonts w:ascii="Times New Roman" w:eastAsia="Times New Roman" w:hAnsi="Times New Roman" w:cs="Times New Roman"/>
          <w:bCs/>
          <w:color w:val="auto"/>
        </w:rPr>
        <w:t xml:space="preserve"> </w:t>
      </w:r>
      <w:proofErr w:type="gramStart"/>
      <w:r w:rsidRPr="00195625">
        <w:rPr>
          <w:rFonts w:ascii="Times New Roman" w:eastAsia="Times New Roman" w:hAnsi="Times New Roman" w:cs="Times New Roman"/>
          <w:bCs/>
          <w:color w:val="auto"/>
        </w:rPr>
        <w:t>“</w:t>
      </w:r>
      <w:r w:rsidRPr="00195625">
        <w:rPr>
          <w:rFonts w:ascii="Times New Roman" w:eastAsia="Times New Roman" w:hAnsi="Times New Roman" w:cs="Times New Roman"/>
          <w:i/>
          <w:iCs/>
          <w:color w:val="auto"/>
          <w:sz w:val="22"/>
          <w:szCs w:val="22"/>
        </w:rPr>
        <w:t> Litigación</w:t>
      </w:r>
      <w:proofErr w:type="gramEnd"/>
      <w:r w:rsidRPr="00195625">
        <w:rPr>
          <w:rFonts w:ascii="Times New Roman" w:eastAsia="Times New Roman" w:hAnsi="Times New Roman" w:cs="Times New Roman"/>
          <w:i/>
          <w:iCs/>
          <w:color w:val="auto"/>
          <w:sz w:val="22"/>
          <w:szCs w:val="22"/>
        </w:rPr>
        <w:t xml:space="preserve"> penal y juicio oral” </w:t>
      </w:r>
      <w:r w:rsidRPr="00195625">
        <w:rPr>
          <w:rFonts w:ascii="Times New Roman" w:eastAsia="Times New Roman" w:hAnsi="Times New Roman" w:cs="Times New Roman"/>
          <w:color w:val="auto"/>
          <w:sz w:val="22"/>
          <w:szCs w:val="22"/>
        </w:rPr>
        <w:t>, Fondo Justicia y Sociedad Fundación</w:t>
      </w:r>
      <w:r w:rsidR="00195625">
        <w:rPr>
          <w:rFonts w:ascii="Times New Roman" w:eastAsia="Times New Roman" w:hAnsi="Times New Roman" w:cs="Times New Roman"/>
          <w:color w:val="auto"/>
          <w:sz w:val="22"/>
          <w:szCs w:val="22"/>
        </w:rPr>
        <w:t xml:space="preserve"> </w:t>
      </w:r>
      <w:proofErr w:type="spellStart"/>
      <w:r w:rsidRPr="00195625">
        <w:rPr>
          <w:rFonts w:ascii="Times New Roman" w:eastAsia="Times New Roman" w:hAnsi="Times New Roman" w:cs="Times New Roman"/>
          <w:color w:val="auto"/>
          <w:sz w:val="22"/>
          <w:szCs w:val="22"/>
        </w:rPr>
        <w:t>Esquel</w:t>
      </w:r>
      <w:proofErr w:type="spellEnd"/>
      <w:r w:rsidRPr="00195625">
        <w:rPr>
          <w:rFonts w:ascii="Times New Roman" w:eastAsia="Times New Roman" w:hAnsi="Times New Roman" w:cs="Times New Roman"/>
          <w:color w:val="auto"/>
          <w:sz w:val="22"/>
          <w:szCs w:val="22"/>
        </w:rPr>
        <w:t xml:space="preserve"> – USAID - 2004.</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 xml:space="preserve">BAUMANN, </w:t>
      </w:r>
      <w:proofErr w:type="spellStart"/>
      <w:r w:rsidRPr="00195625">
        <w:rPr>
          <w:rFonts w:ascii="Times New Roman" w:eastAsia="Times New Roman" w:hAnsi="Times New Roman" w:cs="Times New Roman"/>
          <w:bCs/>
          <w:color w:val="auto"/>
          <w:sz w:val="22"/>
          <w:szCs w:val="22"/>
        </w:rPr>
        <w:t>Jürgen</w:t>
      </w:r>
      <w:proofErr w:type="spellEnd"/>
      <w:r w:rsid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rPr>
        <w:t>“Derecho</w:t>
      </w:r>
      <w:r w:rsid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Procesal</w:t>
      </w:r>
      <w:r w:rsidR="00195625">
        <w:rPr>
          <w:rFonts w:ascii="Times New Roman" w:eastAsia="Times New Roman" w:hAnsi="Times New Roman" w:cs="Times New Roman"/>
          <w:i/>
          <w:iCs/>
          <w:color w:val="auto"/>
          <w:sz w:val="22"/>
          <w:szCs w:val="22"/>
        </w:rPr>
        <w:t xml:space="preserve"> </w:t>
      </w:r>
      <w:r w:rsidRPr="00195625">
        <w:rPr>
          <w:rFonts w:ascii="Times New Roman" w:eastAsia="Times New Roman" w:hAnsi="Times New Roman" w:cs="Times New Roman"/>
          <w:i/>
          <w:iCs/>
          <w:color w:val="auto"/>
          <w:sz w:val="22"/>
          <w:szCs w:val="22"/>
        </w:rPr>
        <w:t>Penal–</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i/>
          <w:iCs/>
          <w:color w:val="auto"/>
          <w:sz w:val="22"/>
          <w:szCs w:val="22"/>
        </w:rPr>
        <w:t>Conceptos</w:t>
      </w:r>
      <w:r w:rsidR="00195625">
        <w:rPr>
          <w:rFonts w:ascii="Times New Roman" w:eastAsia="Times New Roman" w:hAnsi="Times New Roman" w:cs="Times New Roman"/>
          <w:i/>
          <w:iCs/>
          <w:color w:val="auto"/>
          <w:sz w:val="22"/>
          <w:szCs w:val="22"/>
        </w:rPr>
        <w:t xml:space="preserve"> </w:t>
      </w:r>
      <w:r w:rsidRPr="00195625">
        <w:rPr>
          <w:rFonts w:ascii="Times New Roman" w:eastAsia="Times New Roman" w:hAnsi="Times New Roman" w:cs="Times New Roman"/>
          <w:i/>
          <w:iCs/>
          <w:color w:val="auto"/>
          <w:sz w:val="22"/>
          <w:szCs w:val="22"/>
        </w:rPr>
        <w:t>Fundamentales</w:t>
      </w:r>
      <w:r w:rsidR="00195625">
        <w:rPr>
          <w:rFonts w:ascii="Times New Roman" w:eastAsia="Times New Roman" w:hAnsi="Times New Roman" w:cs="Times New Roman"/>
          <w:i/>
          <w:iCs/>
          <w:color w:val="auto"/>
          <w:sz w:val="22"/>
          <w:szCs w:val="22"/>
        </w:rPr>
        <w:t xml:space="preserve"> </w:t>
      </w:r>
      <w:r w:rsidRPr="00195625">
        <w:rPr>
          <w:rFonts w:ascii="Times New Roman" w:eastAsia="Times New Roman" w:hAnsi="Times New Roman" w:cs="Times New Roman"/>
          <w:i/>
          <w:iCs/>
          <w:color w:val="auto"/>
          <w:sz w:val="22"/>
          <w:szCs w:val="22"/>
        </w:rPr>
        <w:t>y</w:t>
      </w:r>
      <w:r w:rsidR="00195625">
        <w:rPr>
          <w:rFonts w:ascii="Times New Roman" w:eastAsia="Times New Roman" w:hAnsi="Times New Roman" w:cs="Times New Roman"/>
          <w:i/>
          <w:iCs/>
          <w:color w:val="auto"/>
          <w:sz w:val="22"/>
          <w:szCs w:val="22"/>
        </w:rPr>
        <w:t xml:space="preserve"> </w:t>
      </w:r>
      <w:r w:rsidRPr="00195625">
        <w:rPr>
          <w:rFonts w:ascii="Times New Roman" w:eastAsia="Times New Roman" w:hAnsi="Times New Roman" w:cs="Times New Roman"/>
          <w:i/>
          <w:iCs/>
          <w:color w:val="auto"/>
          <w:sz w:val="22"/>
          <w:szCs w:val="22"/>
        </w:rPr>
        <w:t>Principios</w:t>
      </w:r>
      <w:r w:rsidR="00195625">
        <w:rPr>
          <w:rFonts w:ascii="Times New Roman" w:eastAsia="Times New Roman" w:hAnsi="Times New Roman" w:cs="Times New Roman"/>
          <w:i/>
          <w:iCs/>
          <w:color w:val="auto"/>
          <w:sz w:val="22"/>
          <w:szCs w:val="22"/>
        </w:rPr>
        <w:t xml:space="preserve"> </w:t>
      </w:r>
      <w:r w:rsidRPr="00195625">
        <w:rPr>
          <w:rFonts w:ascii="Times New Roman" w:eastAsia="Times New Roman" w:hAnsi="Times New Roman" w:cs="Times New Roman"/>
          <w:i/>
          <w:iCs/>
          <w:color w:val="auto"/>
          <w:sz w:val="22"/>
          <w:szCs w:val="22"/>
        </w:rPr>
        <w:t>Procesales</w:t>
      </w:r>
      <w:r w:rsidRPr="00195625">
        <w:rPr>
          <w:rFonts w:ascii="Times New Roman" w:eastAsia="Times New Roman" w:hAnsi="Times New Roman" w:cs="Times New Roman"/>
          <w:color w:val="auto"/>
          <w:sz w:val="22"/>
          <w:szCs w:val="22"/>
        </w:rPr>
        <w:t xml:space="preserve">” Ed. De Palma – </w:t>
      </w:r>
      <w:proofErr w:type="spellStart"/>
      <w:r w:rsidRPr="00195625">
        <w:rPr>
          <w:rFonts w:ascii="Times New Roman" w:eastAsia="Times New Roman" w:hAnsi="Times New Roman" w:cs="Times New Roman"/>
          <w:color w:val="auto"/>
          <w:sz w:val="22"/>
          <w:szCs w:val="22"/>
        </w:rPr>
        <w:t>Bs.Aires</w:t>
      </w:r>
      <w:proofErr w:type="spellEnd"/>
      <w:r w:rsidRPr="00195625">
        <w:rPr>
          <w:rFonts w:ascii="Times New Roman" w:eastAsia="Times New Roman" w:hAnsi="Times New Roman" w:cs="Times New Roman"/>
          <w:color w:val="auto"/>
          <w:sz w:val="22"/>
          <w:szCs w:val="22"/>
        </w:rPr>
        <w:t xml:space="preserve"> – 1986.</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 xml:space="preserve">BENAVENTE CHORRES, </w:t>
      </w:r>
      <w:proofErr w:type="spellStart"/>
      <w:r w:rsidRPr="00195625">
        <w:rPr>
          <w:rFonts w:ascii="Times New Roman" w:eastAsia="Times New Roman" w:hAnsi="Times New Roman" w:cs="Times New Roman"/>
          <w:bCs/>
          <w:color w:val="auto"/>
          <w:sz w:val="22"/>
          <w:szCs w:val="22"/>
        </w:rPr>
        <w:t>Hesbert</w:t>
      </w:r>
      <w:proofErr w:type="spellEnd"/>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 La prueba en el proceso penal acusatorio con tendenciaadversarial: la teoría del caso y la actividad probatoria en el juicio oral</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color w:val="auto"/>
          <w:sz w:val="22"/>
          <w:szCs w:val="22"/>
        </w:rPr>
        <w:t xml:space="preserve">.” artículo </w:t>
      </w:r>
      <w:proofErr w:type="spellStart"/>
      <w:r w:rsidRPr="00195625">
        <w:rPr>
          <w:rFonts w:ascii="Times New Roman" w:eastAsia="Times New Roman" w:hAnsi="Times New Roman" w:cs="Times New Roman"/>
          <w:color w:val="auto"/>
          <w:sz w:val="22"/>
          <w:szCs w:val="22"/>
        </w:rPr>
        <w:t>publicadoen</w:t>
      </w:r>
      <w:proofErr w:type="spellEnd"/>
      <w:r w:rsidRPr="00195625">
        <w:rPr>
          <w:rFonts w:ascii="Times New Roman" w:eastAsia="Times New Roman" w:hAnsi="Times New Roman" w:cs="Times New Roman"/>
          <w:color w:val="auto"/>
          <w:sz w:val="22"/>
          <w:szCs w:val="22"/>
        </w:rPr>
        <w:t>: www.MicroJuris.com.ar, (MJ-DOC-4398-AR | MJD4398 – 2009)</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proofErr w:type="spellStart"/>
      <w:r w:rsidRPr="00195625">
        <w:rPr>
          <w:rFonts w:ascii="Times New Roman" w:eastAsia="Times New Roman" w:hAnsi="Times New Roman" w:cs="Times New Roman"/>
          <w:bCs/>
          <w:color w:val="auto"/>
          <w:sz w:val="22"/>
          <w:szCs w:val="22"/>
        </w:rPr>
        <w:t>BERTOLINo</w:t>
      </w:r>
      <w:proofErr w:type="spellEnd"/>
      <w:r w:rsidRPr="00195625">
        <w:rPr>
          <w:rFonts w:ascii="Times New Roman" w:eastAsia="Times New Roman" w:hAnsi="Times New Roman" w:cs="Times New Roman"/>
          <w:bCs/>
          <w:color w:val="auto"/>
          <w:sz w:val="22"/>
          <w:szCs w:val="22"/>
        </w:rPr>
        <w:t>, Pedro J.,</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proofErr w:type="gramStart"/>
      <w:r w:rsidRPr="00195625">
        <w:rPr>
          <w:rFonts w:ascii="Times New Roman" w:eastAsia="Times New Roman" w:hAnsi="Times New Roman" w:cs="Times New Roman"/>
          <w:color w:val="auto"/>
          <w:sz w:val="22"/>
          <w:szCs w:val="22"/>
        </w:rPr>
        <w:t>“</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Código</w:t>
      </w:r>
      <w:proofErr w:type="gramEnd"/>
      <w:r w:rsidRPr="00195625">
        <w:rPr>
          <w:rFonts w:ascii="Times New Roman" w:eastAsia="Times New Roman" w:hAnsi="Times New Roman" w:cs="Times New Roman"/>
          <w:i/>
          <w:iCs/>
          <w:color w:val="auto"/>
          <w:sz w:val="22"/>
          <w:szCs w:val="22"/>
        </w:rPr>
        <w:t xml:space="preserve"> Procesal Penal de la Provincia de Buenos Aires</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color w:val="auto"/>
          <w:sz w:val="22"/>
          <w:szCs w:val="22"/>
        </w:rPr>
        <w:t xml:space="preserve">”, </w:t>
      </w:r>
      <w:proofErr w:type="spellStart"/>
      <w:r w:rsidRPr="00195625">
        <w:rPr>
          <w:rFonts w:ascii="Times New Roman" w:eastAsia="Times New Roman" w:hAnsi="Times New Roman" w:cs="Times New Roman"/>
          <w:color w:val="auto"/>
          <w:sz w:val="22"/>
          <w:szCs w:val="22"/>
        </w:rPr>
        <w:t>Ed.LexisNexis</w:t>
      </w:r>
      <w:proofErr w:type="spellEnd"/>
      <w:r w:rsidRPr="00195625">
        <w:rPr>
          <w:rFonts w:ascii="Times New Roman" w:eastAsia="Times New Roman" w:hAnsi="Times New Roman" w:cs="Times New Roman"/>
          <w:color w:val="auto"/>
          <w:sz w:val="22"/>
          <w:szCs w:val="22"/>
        </w:rPr>
        <w:t>, octava edición, 2005.</w:t>
      </w:r>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BINDER, Alberto</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xml:space="preserve"> </w:t>
      </w:r>
      <w:proofErr w:type="gramStart"/>
      <w:r w:rsidRPr="00195625">
        <w:rPr>
          <w:rFonts w:ascii="Times New Roman" w:eastAsia="Times New Roman" w:hAnsi="Times New Roman" w:cs="Times New Roman"/>
          <w:color w:val="auto"/>
          <w:sz w:val="22"/>
          <w:szCs w:val="22"/>
        </w:rPr>
        <w:t>“</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 La</w:t>
      </w:r>
      <w:proofErr w:type="gramEnd"/>
      <w:r w:rsidRPr="00195625">
        <w:rPr>
          <w:rFonts w:ascii="Times New Roman" w:eastAsia="Times New Roman" w:hAnsi="Times New Roman" w:cs="Times New Roman"/>
          <w:i/>
          <w:iCs/>
          <w:color w:val="auto"/>
          <w:sz w:val="22"/>
          <w:szCs w:val="22"/>
        </w:rPr>
        <w:t xml:space="preserve"> función práctica de la dogmática penal </w:t>
      </w:r>
      <w:r w:rsidRPr="00195625">
        <w:rPr>
          <w:rFonts w:ascii="Times New Roman" w:eastAsia="Times New Roman" w:hAnsi="Times New Roman" w:cs="Times New Roman"/>
          <w:color w:val="auto"/>
          <w:sz w:val="22"/>
          <w:szCs w:val="22"/>
        </w:rPr>
        <w:t xml:space="preserve">”. </w:t>
      </w:r>
      <w:hyperlink r:id="rId8" w:history="1">
        <w:r w:rsidRPr="00195625">
          <w:rPr>
            <w:rStyle w:val="Hipervnculo"/>
            <w:rFonts w:ascii="Times New Roman" w:eastAsia="Times New Roman" w:hAnsi="Times New Roman" w:cs="Times New Roman"/>
            <w:color w:val="auto"/>
            <w:sz w:val="22"/>
            <w:szCs w:val="22"/>
            <w:u w:val="none"/>
          </w:rPr>
          <w:t>www.defensapublica.org.ar</w:t>
        </w:r>
      </w:hyperlink>
    </w:p>
    <w:p w:rsidR="00BA50DF" w:rsidRPr="00195625" w:rsidRDefault="00BA50DF"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 xml:space="preserve">BINDER, </w:t>
      </w:r>
      <w:proofErr w:type="gramStart"/>
      <w:r w:rsidRPr="00195625">
        <w:rPr>
          <w:rFonts w:ascii="Times New Roman" w:eastAsia="Times New Roman" w:hAnsi="Times New Roman" w:cs="Times New Roman"/>
          <w:bCs/>
          <w:color w:val="auto"/>
          <w:sz w:val="22"/>
          <w:szCs w:val="22"/>
        </w:rPr>
        <w:t>Alberto</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w:t>
      </w:r>
      <w:proofErr w:type="gramEnd"/>
      <w:r w:rsidRPr="00195625">
        <w:rPr>
          <w:rFonts w:ascii="Times New Roman" w:eastAsia="Times New Roman" w:hAnsi="Times New Roman" w:cs="Times New Roman"/>
          <w:color w:val="auto"/>
          <w:sz w:val="22"/>
          <w:szCs w:val="22"/>
        </w:rPr>
        <w:t xml:space="preserve"> “</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Cómo implementar un nuevo Sistema de Justicia Penal </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color w:val="auto"/>
          <w:sz w:val="22"/>
          <w:szCs w:val="22"/>
        </w:rPr>
        <w:t xml:space="preserve">”, artículo </w:t>
      </w:r>
      <w:proofErr w:type="spellStart"/>
      <w:r w:rsidRPr="00195625">
        <w:rPr>
          <w:rFonts w:ascii="Times New Roman" w:eastAsia="Times New Roman" w:hAnsi="Times New Roman" w:cs="Times New Roman"/>
          <w:color w:val="auto"/>
          <w:sz w:val="22"/>
          <w:szCs w:val="22"/>
        </w:rPr>
        <w:t>publicadoen</w:t>
      </w:r>
      <w:proofErr w:type="spellEnd"/>
      <w:r w:rsidRPr="00195625">
        <w:rPr>
          <w:rFonts w:ascii="Times New Roman" w:eastAsia="Times New Roman" w:hAnsi="Times New Roman" w:cs="Times New Roman"/>
          <w:color w:val="auto"/>
          <w:sz w:val="22"/>
          <w:szCs w:val="22"/>
        </w:rPr>
        <w:t xml:space="preserve">: </w:t>
      </w:r>
      <w:hyperlink r:id="rId9" w:history="1">
        <w:r w:rsidRPr="00195625">
          <w:rPr>
            <w:rStyle w:val="Hipervnculo"/>
            <w:rFonts w:ascii="Times New Roman" w:eastAsia="Times New Roman" w:hAnsi="Times New Roman" w:cs="Times New Roman"/>
            <w:color w:val="auto"/>
            <w:u w:val="none"/>
          </w:rPr>
          <w:t>www.Inecip.org/</w:t>
        </w:r>
      </w:hyperlink>
    </w:p>
    <w:p w:rsidR="00BA50DF"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CATACORA GONZALES, Manuel. Manual de Derecho Procesal Penal, Editorial RODHAS, Lima, 1996.</w:t>
      </w:r>
    </w:p>
    <w:p w:rsidR="00BA50DF" w:rsidRPr="00195625" w:rsidRDefault="00BA50DF"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rPr>
        <w:t>CAFFERATA NORES</w:t>
      </w:r>
      <w:r w:rsidRPr="00195625">
        <w:rPr>
          <w:rFonts w:ascii="Times New Roman" w:eastAsia="Times New Roman" w:hAnsi="Times New Roman" w:cs="Times New Roman"/>
          <w:bCs/>
          <w:color w:val="auto"/>
          <w:sz w:val="22"/>
          <w:szCs w:val="22"/>
        </w:rPr>
        <w:t>, José I.</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proofErr w:type="gramStart"/>
      <w:r w:rsidRPr="00195625">
        <w:rPr>
          <w:rFonts w:ascii="Times New Roman" w:eastAsia="Times New Roman" w:hAnsi="Times New Roman" w:cs="Times New Roman"/>
          <w:color w:val="auto"/>
          <w:sz w:val="22"/>
          <w:szCs w:val="22"/>
        </w:rPr>
        <w:t>“</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 La</w:t>
      </w:r>
      <w:proofErr w:type="gramEnd"/>
      <w:r w:rsidRPr="00195625">
        <w:rPr>
          <w:rFonts w:ascii="Times New Roman" w:eastAsia="Times New Roman" w:hAnsi="Times New Roman" w:cs="Times New Roman"/>
          <w:i/>
          <w:iCs/>
          <w:color w:val="auto"/>
          <w:sz w:val="22"/>
          <w:szCs w:val="22"/>
        </w:rPr>
        <w:t xml:space="preserve"> prueba en el proceso penal </w:t>
      </w:r>
      <w:r w:rsidRPr="00195625">
        <w:rPr>
          <w:rFonts w:ascii="Times New Roman" w:eastAsia="Times New Roman" w:hAnsi="Times New Roman" w:cs="Times New Roman"/>
          <w:color w:val="auto"/>
          <w:sz w:val="22"/>
          <w:szCs w:val="22"/>
        </w:rPr>
        <w:t xml:space="preserve">” Ediciones </w:t>
      </w:r>
      <w:proofErr w:type="spellStart"/>
      <w:r w:rsidRPr="00195625">
        <w:rPr>
          <w:rFonts w:ascii="Times New Roman" w:eastAsia="Times New Roman" w:hAnsi="Times New Roman" w:cs="Times New Roman"/>
          <w:color w:val="auto"/>
          <w:sz w:val="22"/>
          <w:szCs w:val="22"/>
        </w:rPr>
        <w:t>Depalma</w:t>
      </w:r>
      <w:proofErr w:type="spellEnd"/>
      <w:r w:rsidRPr="00195625">
        <w:rPr>
          <w:rFonts w:ascii="Times New Roman" w:eastAsia="Times New Roman" w:hAnsi="Times New Roman" w:cs="Times New Roman"/>
          <w:color w:val="auto"/>
          <w:sz w:val="22"/>
          <w:szCs w:val="22"/>
        </w:rPr>
        <w:t>. Buenos Aires.3ª Ed. 1998.</w:t>
      </w:r>
    </w:p>
    <w:p w:rsidR="00BA50DF" w:rsidRPr="00195625" w:rsidRDefault="00BA50DF"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rPr>
        <w:t>CAFFERATA NORES</w:t>
      </w:r>
      <w:r w:rsidRPr="00195625">
        <w:rPr>
          <w:rFonts w:ascii="Times New Roman" w:eastAsia="Times New Roman" w:hAnsi="Times New Roman" w:cs="Times New Roman"/>
          <w:bCs/>
          <w:color w:val="auto"/>
          <w:sz w:val="22"/>
          <w:szCs w:val="22"/>
        </w:rPr>
        <w:t>, José I</w:t>
      </w:r>
      <w:r w:rsidRPr="00195625">
        <w:rPr>
          <w:rFonts w:ascii="Times New Roman" w:eastAsia="Times New Roman" w:hAnsi="Times New Roman" w:cs="Times New Roman"/>
          <w:bCs/>
          <w:color w:val="auto"/>
        </w:rPr>
        <w:t xml:space="preserve"> </w:t>
      </w:r>
      <w:proofErr w:type="gramStart"/>
      <w:r w:rsidRPr="00195625">
        <w:rPr>
          <w:rFonts w:ascii="Times New Roman" w:eastAsia="Times New Roman" w:hAnsi="Times New Roman" w:cs="Times New Roman"/>
          <w:color w:val="auto"/>
          <w:sz w:val="22"/>
          <w:szCs w:val="22"/>
        </w:rPr>
        <w:t>.,</w:t>
      </w:r>
      <w:proofErr w:type="gramEnd"/>
      <w:r w:rsidRPr="00195625">
        <w:rPr>
          <w:rFonts w:ascii="Times New Roman" w:eastAsia="Times New Roman" w:hAnsi="Times New Roman" w:cs="Times New Roman"/>
          <w:color w:val="auto"/>
          <w:sz w:val="22"/>
          <w:szCs w:val="22"/>
        </w:rPr>
        <w:t xml:space="preserve"> Proceso penal y verdad histórica, en "</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Cuestiones actuales sobre el proceso penal </w:t>
      </w:r>
      <w:r w:rsidRPr="00195625">
        <w:rPr>
          <w:rFonts w:ascii="Times New Roman" w:eastAsia="Times New Roman" w:hAnsi="Times New Roman" w:cs="Times New Roman"/>
          <w:color w:val="auto"/>
          <w:sz w:val="22"/>
          <w:szCs w:val="22"/>
        </w:rPr>
        <w:t>", Bs. As., Del Puerto, 1998.</w:t>
      </w:r>
    </w:p>
    <w:p w:rsidR="00BA50DF" w:rsidRPr="00195625" w:rsidRDefault="00BA50DF"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sz w:val="22"/>
          <w:szCs w:val="22"/>
        </w:rPr>
        <w:t xml:space="preserve">Centro de Estudios de Justicia de las Américas, CEJA y el Programa de las </w:t>
      </w:r>
      <w:r w:rsidRPr="00195625">
        <w:rPr>
          <w:rFonts w:ascii="Times New Roman" w:eastAsia="Times New Roman" w:hAnsi="Times New Roman" w:cs="Times New Roman"/>
          <w:bCs/>
          <w:color w:val="auto"/>
        </w:rPr>
        <w:t xml:space="preserve"> </w:t>
      </w:r>
      <w:proofErr w:type="spellStart"/>
      <w:r w:rsidRPr="00195625">
        <w:rPr>
          <w:rFonts w:ascii="Times New Roman" w:eastAsia="Times New Roman" w:hAnsi="Times New Roman" w:cs="Times New Roman"/>
          <w:bCs/>
          <w:color w:val="auto"/>
          <w:sz w:val="22"/>
          <w:szCs w:val="22"/>
        </w:rPr>
        <w:t>NacionesUnidas</w:t>
      </w:r>
      <w:proofErr w:type="spellEnd"/>
      <w:r w:rsidRPr="00195625">
        <w:rPr>
          <w:rFonts w:ascii="Times New Roman" w:eastAsia="Times New Roman" w:hAnsi="Times New Roman" w:cs="Times New Roman"/>
          <w:bCs/>
          <w:color w:val="auto"/>
          <w:sz w:val="22"/>
          <w:szCs w:val="22"/>
        </w:rPr>
        <w:t> para el Desarrollo, PNUD</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 Manual de Defensoría Penal Pública para América Latina y el Caribe”,</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color w:val="auto"/>
          <w:sz w:val="22"/>
          <w:szCs w:val="22"/>
        </w:rPr>
        <w:t>2005.</w:t>
      </w:r>
    </w:p>
    <w:p w:rsidR="00BA50DF" w:rsidRPr="00195625" w:rsidRDefault="00BA50DF"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rPr>
        <w:t xml:space="preserve">CLARIÁ OLMEDO, </w:t>
      </w:r>
      <w:r w:rsidRPr="00195625">
        <w:rPr>
          <w:rFonts w:ascii="Times New Roman" w:eastAsia="Times New Roman" w:hAnsi="Times New Roman" w:cs="Times New Roman"/>
          <w:bCs/>
          <w:color w:val="auto"/>
          <w:sz w:val="22"/>
          <w:szCs w:val="22"/>
        </w:rPr>
        <w:t>Jorge A</w:t>
      </w:r>
      <w:r w:rsidR="00195625">
        <w:rPr>
          <w:rFonts w:ascii="Times New Roman" w:eastAsia="Times New Roman" w:hAnsi="Times New Roman" w:cs="Times New Roman"/>
          <w:bCs/>
          <w:color w:val="auto"/>
          <w:sz w:val="22"/>
          <w:szCs w:val="22"/>
        </w:rPr>
        <w:t xml:space="preserve"> </w:t>
      </w:r>
      <w:proofErr w:type="gramStart"/>
      <w:r w:rsidRPr="00195625">
        <w:rPr>
          <w:rFonts w:ascii="Times New Roman" w:eastAsia="Times New Roman" w:hAnsi="Times New Roman" w:cs="Times New Roman"/>
          <w:color w:val="auto"/>
          <w:sz w:val="22"/>
          <w:szCs w:val="22"/>
        </w:rPr>
        <w:t>“</w:t>
      </w:r>
      <w:r w:rsidRPr="00195625">
        <w:rPr>
          <w:rFonts w:ascii="Times New Roman" w:eastAsia="Times New Roman" w:hAnsi="Times New Roman" w:cs="Times New Roman"/>
          <w:i/>
          <w:iCs/>
          <w:color w:val="auto"/>
          <w:sz w:val="22"/>
          <w:szCs w:val="22"/>
        </w:rPr>
        <w:t> Derecho</w:t>
      </w:r>
      <w:proofErr w:type="gramEnd"/>
      <w:r w:rsidRPr="00195625">
        <w:rPr>
          <w:rFonts w:ascii="Times New Roman" w:eastAsia="Times New Roman" w:hAnsi="Times New Roman" w:cs="Times New Roman"/>
          <w:i/>
          <w:iCs/>
          <w:color w:val="auto"/>
          <w:sz w:val="22"/>
          <w:szCs w:val="22"/>
        </w:rPr>
        <w:t> Procesal Penal </w:t>
      </w:r>
      <w:r w:rsidRPr="00195625">
        <w:rPr>
          <w:rFonts w:ascii="Times New Roman" w:eastAsia="Times New Roman" w:hAnsi="Times New Roman" w:cs="Times New Roman"/>
          <w:i/>
          <w:iCs/>
          <w:color w:val="auto"/>
        </w:rPr>
        <w:t xml:space="preserve"> </w:t>
      </w:r>
      <w:r w:rsidR="00195625">
        <w:rPr>
          <w:rFonts w:ascii="Times New Roman" w:eastAsia="Times New Roman" w:hAnsi="Times New Roman" w:cs="Times New Roman"/>
          <w:color w:val="auto"/>
          <w:sz w:val="22"/>
          <w:szCs w:val="22"/>
        </w:rPr>
        <w:t xml:space="preserve">” Tomo I. </w:t>
      </w:r>
      <w:proofErr w:type="spellStart"/>
      <w:r w:rsidR="00195625">
        <w:rPr>
          <w:rFonts w:ascii="Times New Roman" w:eastAsia="Times New Roman" w:hAnsi="Times New Roman" w:cs="Times New Roman"/>
          <w:color w:val="auto"/>
          <w:sz w:val="22"/>
          <w:szCs w:val="22"/>
        </w:rPr>
        <w:t>Rubinzal</w:t>
      </w:r>
      <w:proofErr w:type="spellEnd"/>
      <w:r w:rsidR="00195625">
        <w:rPr>
          <w:rFonts w:ascii="Times New Roman" w:eastAsia="Times New Roman" w:hAnsi="Times New Roman" w:cs="Times New Roman"/>
          <w:color w:val="auto"/>
          <w:sz w:val="22"/>
          <w:szCs w:val="22"/>
        </w:rPr>
        <w:t xml:space="preserve"> </w:t>
      </w:r>
      <w:proofErr w:type="spellStart"/>
      <w:r w:rsidRPr="00195625">
        <w:rPr>
          <w:rFonts w:ascii="Times New Roman" w:eastAsia="Times New Roman" w:hAnsi="Times New Roman" w:cs="Times New Roman"/>
          <w:color w:val="auto"/>
          <w:sz w:val="22"/>
          <w:szCs w:val="22"/>
        </w:rPr>
        <w:t>Culzoni</w:t>
      </w:r>
      <w:proofErr w:type="spellEnd"/>
      <w:r w:rsidR="00195625">
        <w:rPr>
          <w:rFonts w:ascii="Times New Roman" w:eastAsia="Times New Roman" w:hAnsi="Times New Roman" w:cs="Times New Roman"/>
          <w:color w:val="auto"/>
          <w:sz w:val="22"/>
          <w:szCs w:val="22"/>
        </w:rPr>
        <w:t xml:space="preserve"> </w:t>
      </w:r>
      <w:r w:rsidRPr="00195625">
        <w:rPr>
          <w:rFonts w:ascii="Times New Roman" w:eastAsia="Times New Roman" w:hAnsi="Times New Roman" w:cs="Times New Roman"/>
          <w:color w:val="auto"/>
          <w:sz w:val="22"/>
          <w:szCs w:val="22"/>
        </w:rPr>
        <w:t>editores.1998.</w:t>
      </w:r>
    </w:p>
    <w:p w:rsidR="005C7696"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CUBAS VILLANUEVA, Víctor. El Proceso Penal – Teoría y Práctica. Palestra Editores, Lima, 2003.</w:t>
      </w:r>
    </w:p>
    <w:p w:rsidR="005C7696" w:rsidRPr="00195625" w:rsidRDefault="00F17231"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sz w:val="22"/>
          <w:szCs w:val="22"/>
        </w:rPr>
        <w:t xml:space="preserve">Duarte </w:t>
      </w:r>
      <w:proofErr w:type="spellStart"/>
      <w:r w:rsidRPr="00195625">
        <w:rPr>
          <w:rFonts w:ascii="Times New Roman" w:eastAsia="Times New Roman" w:hAnsi="Times New Roman" w:cs="Times New Roman"/>
          <w:bCs/>
          <w:color w:val="auto"/>
          <w:sz w:val="22"/>
          <w:szCs w:val="22"/>
        </w:rPr>
        <w:t>Cannán</w:t>
      </w:r>
      <w:proofErr w:type="spellEnd"/>
      <w:r w:rsidRPr="00195625">
        <w:rPr>
          <w:rFonts w:ascii="Times New Roman" w:eastAsia="Times New Roman" w:hAnsi="Times New Roman" w:cs="Times New Roman"/>
          <w:bCs/>
          <w:color w:val="auto"/>
          <w:sz w:val="22"/>
          <w:szCs w:val="22"/>
        </w:rPr>
        <w:t>, Pedro</w:t>
      </w:r>
      <w:r w:rsidR="00195625">
        <w:rPr>
          <w:rFonts w:ascii="Times New Roman" w:eastAsia="Times New Roman" w:hAnsi="Times New Roman" w:cs="Times New Roman"/>
          <w:bCs/>
          <w:color w:val="auto"/>
          <w:sz w:val="22"/>
          <w:szCs w:val="22"/>
        </w:rPr>
        <w:t>.</w:t>
      </w:r>
      <w:r w:rsidR="005C7696" w:rsidRPr="00195625">
        <w:rPr>
          <w:rFonts w:ascii="Times New Roman" w:eastAsia="Times New Roman" w:hAnsi="Times New Roman" w:cs="Times New Roman"/>
          <w:i/>
          <w:iCs/>
          <w:color w:val="auto"/>
          <w:sz w:val="22"/>
          <w:szCs w:val="22"/>
        </w:rPr>
        <w:t> El contrainterrogatorio. La estrategia que procura desdibujar la prueba adversa.</w:t>
      </w:r>
      <w:r w:rsidR="005C7696" w:rsidRPr="00195625">
        <w:rPr>
          <w:rFonts w:ascii="Times New Roman" w:eastAsia="Times New Roman" w:hAnsi="Times New Roman" w:cs="Times New Roman"/>
          <w:color w:val="auto"/>
          <w:sz w:val="22"/>
          <w:szCs w:val="22"/>
        </w:rPr>
        <w:t xml:space="preserve">”. Ediciones </w:t>
      </w:r>
      <w:proofErr w:type="spellStart"/>
      <w:r w:rsidR="005C7696" w:rsidRPr="00195625">
        <w:rPr>
          <w:rFonts w:ascii="Times New Roman" w:eastAsia="Times New Roman" w:hAnsi="Times New Roman" w:cs="Times New Roman"/>
          <w:color w:val="auto"/>
          <w:sz w:val="22"/>
          <w:szCs w:val="22"/>
        </w:rPr>
        <w:t>Unicaribe</w:t>
      </w:r>
      <w:proofErr w:type="spellEnd"/>
      <w:r w:rsidR="005C7696" w:rsidRPr="00195625">
        <w:rPr>
          <w:rFonts w:ascii="Times New Roman" w:eastAsia="Times New Roman" w:hAnsi="Times New Roman" w:cs="Times New Roman"/>
          <w:color w:val="auto"/>
          <w:sz w:val="22"/>
          <w:szCs w:val="22"/>
        </w:rPr>
        <w:t>. Santo Domingo. 2009.</w:t>
      </w:r>
    </w:p>
    <w:p w:rsidR="005C7696" w:rsidRPr="00195625" w:rsidRDefault="005C7696"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proofErr w:type="spellStart"/>
      <w:r w:rsidRPr="00195625">
        <w:rPr>
          <w:rFonts w:ascii="Times New Roman" w:eastAsia="Times New Roman" w:hAnsi="Times New Roman" w:cs="Times New Roman"/>
          <w:bCs/>
          <w:color w:val="auto"/>
          <w:sz w:val="22"/>
          <w:szCs w:val="22"/>
        </w:rPr>
        <w:t>LÓPEZ</w:t>
      </w:r>
      <w:proofErr w:type="gramStart"/>
      <w:r w:rsidRPr="00195625">
        <w:rPr>
          <w:rFonts w:ascii="Times New Roman" w:eastAsia="Times New Roman" w:hAnsi="Times New Roman" w:cs="Times New Roman"/>
          <w:bCs/>
          <w:color w:val="auto"/>
          <w:sz w:val="22"/>
          <w:szCs w:val="22"/>
        </w:rPr>
        <w:t>,Andrea</w:t>
      </w:r>
      <w:proofErr w:type="spellEnd"/>
      <w:proofErr w:type="gramEnd"/>
      <w:r w:rsidRPr="00195625">
        <w:rPr>
          <w:rFonts w:ascii="Times New Roman" w:eastAsia="Times New Roman" w:hAnsi="Times New Roman" w:cs="Times New Roman"/>
          <w:bCs/>
          <w:color w:val="auto"/>
          <w:sz w:val="22"/>
          <w:szCs w:val="22"/>
        </w:rPr>
        <w:t>.</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r w:rsidRPr="00195625">
        <w:rPr>
          <w:rFonts w:ascii="Times New Roman" w:eastAsia="Times New Roman" w:hAnsi="Times New Roman" w:cs="Times New Roman"/>
          <w:color w:val="auto"/>
        </w:rPr>
        <w:t>La</w:t>
      </w:r>
      <w:r w:rsidRPr="00195625">
        <w:rPr>
          <w:rFonts w:ascii="Times New Roman" w:eastAsia="Times New Roman" w:hAnsi="Times New Roman" w:cs="Times New Roman"/>
          <w:i/>
          <w:iCs/>
          <w:color w:val="auto"/>
          <w:sz w:val="22"/>
          <w:szCs w:val="22"/>
        </w:rPr>
        <w:t> Nueva Gestión Pública: algunas precis</w:t>
      </w:r>
      <w:r w:rsidR="00195625">
        <w:rPr>
          <w:rFonts w:ascii="Times New Roman" w:eastAsia="Times New Roman" w:hAnsi="Times New Roman" w:cs="Times New Roman"/>
          <w:i/>
          <w:iCs/>
          <w:color w:val="auto"/>
          <w:sz w:val="22"/>
          <w:szCs w:val="22"/>
        </w:rPr>
        <w:t>iones para su </w:t>
      </w:r>
      <w:proofErr w:type="spellStart"/>
      <w:r w:rsidR="00195625">
        <w:rPr>
          <w:rFonts w:ascii="Times New Roman" w:eastAsia="Times New Roman" w:hAnsi="Times New Roman" w:cs="Times New Roman"/>
          <w:i/>
          <w:iCs/>
          <w:color w:val="auto"/>
          <w:sz w:val="22"/>
          <w:szCs w:val="22"/>
        </w:rPr>
        <w:t>abordajeconceptua</w:t>
      </w:r>
      <w:proofErr w:type="spellEnd"/>
      <w:r w:rsidRPr="00195625">
        <w:rPr>
          <w:rFonts w:ascii="Times New Roman" w:eastAsia="Times New Roman" w:hAnsi="Times New Roman" w:cs="Times New Roman"/>
          <w:color w:val="auto"/>
          <w:sz w:val="22"/>
          <w:szCs w:val="22"/>
        </w:rPr>
        <w:t>”. INAP – Doc. nº 68.</w:t>
      </w:r>
    </w:p>
    <w:p w:rsidR="005C7696" w:rsidRPr="00195625" w:rsidRDefault="005C7696" w:rsidP="00195625">
      <w:pPr>
        <w:pStyle w:val="Default"/>
        <w:numPr>
          <w:ilvl w:val="1"/>
          <w:numId w:val="2"/>
        </w:numPr>
        <w:tabs>
          <w:tab w:val="clear" w:pos="1440"/>
          <w:tab w:val="num" w:pos="360"/>
        </w:tabs>
        <w:ind w:left="360"/>
        <w:jc w:val="both"/>
        <w:rPr>
          <w:rFonts w:ascii="Times New Roman" w:eastAsia="Times New Roman" w:hAnsi="Times New Roman" w:cs="Times New Roman"/>
          <w:color w:val="auto"/>
          <w:sz w:val="22"/>
          <w:szCs w:val="22"/>
        </w:rPr>
      </w:pPr>
      <w:r w:rsidRPr="00195625">
        <w:rPr>
          <w:rFonts w:ascii="Times New Roman" w:eastAsia="Times New Roman" w:hAnsi="Times New Roman" w:cs="Times New Roman"/>
          <w:bCs/>
          <w:color w:val="auto"/>
          <w:sz w:val="22"/>
          <w:szCs w:val="22"/>
        </w:rPr>
        <w:t>MAIER, Julio B. J. - Claus </w:t>
      </w:r>
      <w:proofErr w:type="spellStart"/>
      <w:r w:rsidRPr="00195625">
        <w:rPr>
          <w:rFonts w:ascii="Times New Roman" w:eastAsia="Times New Roman" w:hAnsi="Times New Roman" w:cs="Times New Roman"/>
          <w:bCs/>
          <w:color w:val="auto"/>
          <w:sz w:val="22"/>
          <w:szCs w:val="22"/>
        </w:rPr>
        <w:t>Roxin</w:t>
      </w:r>
      <w:proofErr w:type="spellEnd"/>
      <w:r w:rsidRPr="00195625">
        <w:rPr>
          <w:rFonts w:ascii="Times New Roman" w:eastAsia="Times New Roman" w:hAnsi="Times New Roman" w:cs="Times New Roman"/>
          <w:bCs/>
          <w:color w:val="auto"/>
          <w:sz w:val="22"/>
          <w:szCs w:val="22"/>
        </w:rPr>
        <w:t xml:space="preserve"> – </w:t>
      </w:r>
      <w:proofErr w:type="spellStart"/>
      <w:r w:rsidRPr="00195625">
        <w:rPr>
          <w:rFonts w:ascii="Times New Roman" w:eastAsia="Times New Roman" w:hAnsi="Times New Roman" w:cs="Times New Roman"/>
          <w:bCs/>
          <w:color w:val="auto"/>
          <w:sz w:val="22"/>
          <w:szCs w:val="22"/>
        </w:rPr>
        <w:t>Rusconi</w:t>
      </w:r>
      <w:proofErr w:type="spellEnd"/>
      <w:r w:rsidRPr="00195625">
        <w:rPr>
          <w:rFonts w:ascii="Times New Roman" w:eastAsia="Times New Roman" w:hAnsi="Times New Roman" w:cs="Times New Roman"/>
          <w:bCs/>
          <w:color w:val="auto"/>
          <w:sz w:val="22"/>
          <w:szCs w:val="22"/>
        </w:rPr>
        <w:t xml:space="preserve">, Maximiliano A. – </w:t>
      </w:r>
      <w:proofErr w:type="spellStart"/>
      <w:r w:rsidRPr="00195625">
        <w:rPr>
          <w:rFonts w:ascii="Times New Roman" w:eastAsia="Times New Roman" w:hAnsi="Times New Roman" w:cs="Times New Roman"/>
          <w:bCs/>
          <w:color w:val="auto"/>
          <w:sz w:val="22"/>
          <w:szCs w:val="22"/>
        </w:rPr>
        <w:t>Guariglia</w:t>
      </w:r>
      <w:proofErr w:type="spellEnd"/>
      <w:r w:rsidRPr="00195625">
        <w:rPr>
          <w:rFonts w:ascii="Times New Roman" w:eastAsia="Times New Roman" w:hAnsi="Times New Roman" w:cs="Times New Roman"/>
          <w:bCs/>
          <w:color w:val="auto"/>
          <w:sz w:val="22"/>
          <w:szCs w:val="22"/>
        </w:rPr>
        <w:t>, Fabricio O. –Cerletti, Marco L. – Folgueiro, Hernán L. – </w:t>
      </w:r>
      <w:proofErr w:type="spellStart"/>
      <w:r w:rsidRPr="00195625">
        <w:rPr>
          <w:rFonts w:ascii="Times New Roman" w:eastAsia="Times New Roman" w:hAnsi="Times New Roman" w:cs="Times New Roman"/>
          <w:bCs/>
          <w:color w:val="auto"/>
          <w:sz w:val="22"/>
          <w:szCs w:val="22"/>
        </w:rPr>
        <w:t>Bruzzone</w:t>
      </w:r>
      <w:proofErr w:type="spellEnd"/>
      <w:r w:rsidRPr="00195625">
        <w:rPr>
          <w:rFonts w:ascii="Times New Roman" w:eastAsia="Times New Roman" w:hAnsi="Times New Roman" w:cs="Times New Roman"/>
          <w:bCs/>
          <w:color w:val="auto"/>
          <w:sz w:val="22"/>
          <w:szCs w:val="22"/>
        </w:rPr>
        <w:t>, Gustavo A</w:t>
      </w:r>
      <w:r w:rsidRPr="00195625">
        <w:rPr>
          <w:rFonts w:ascii="Times New Roman" w:eastAsia="Times New Roman" w:hAnsi="Times New Roman" w:cs="Times New Roman"/>
          <w:color w:val="auto"/>
          <w:sz w:val="22"/>
          <w:szCs w:val="22"/>
        </w:rPr>
        <w:t>. – </w:t>
      </w:r>
      <w:proofErr w:type="gramStart"/>
      <w:r w:rsidRPr="00195625">
        <w:rPr>
          <w:rFonts w:ascii="Times New Roman" w:eastAsia="Times New Roman" w:hAnsi="Times New Roman" w:cs="Times New Roman"/>
          <w:color w:val="auto"/>
          <w:sz w:val="22"/>
          <w:szCs w:val="22"/>
        </w:rPr>
        <w:t>“</w:t>
      </w:r>
      <w:r w:rsidRPr="00195625">
        <w:rPr>
          <w:rFonts w:ascii="Times New Roman" w:eastAsia="Times New Roman" w:hAnsi="Times New Roman" w:cs="Times New Roman"/>
          <w:color w:val="auto"/>
        </w:rPr>
        <w:t xml:space="preserve"> </w:t>
      </w:r>
      <w:r w:rsidRPr="00195625">
        <w:rPr>
          <w:rFonts w:ascii="Times New Roman" w:eastAsia="Times New Roman" w:hAnsi="Times New Roman" w:cs="Times New Roman"/>
          <w:i/>
          <w:iCs/>
          <w:color w:val="auto"/>
          <w:sz w:val="22"/>
          <w:szCs w:val="22"/>
        </w:rPr>
        <w:t> El</w:t>
      </w:r>
      <w:proofErr w:type="gramEnd"/>
      <w:r w:rsidRPr="00195625">
        <w:rPr>
          <w:rFonts w:ascii="Times New Roman" w:eastAsia="Times New Roman" w:hAnsi="Times New Roman" w:cs="Times New Roman"/>
          <w:i/>
          <w:iCs/>
          <w:color w:val="auto"/>
          <w:sz w:val="22"/>
          <w:szCs w:val="22"/>
        </w:rPr>
        <w:t> Ministerio Público en el proceso penal </w:t>
      </w:r>
      <w:r w:rsidRPr="00195625">
        <w:rPr>
          <w:rFonts w:ascii="Times New Roman" w:eastAsia="Times New Roman" w:hAnsi="Times New Roman" w:cs="Times New Roman"/>
          <w:i/>
          <w:iCs/>
          <w:color w:val="auto"/>
        </w:rPr>
        <w:t xml:space="preserve"> </w:t>
      </w:r>
      <w:r w:rsidRPr="00195625">
        <w:rPr>
          <w:rFonts w:ascii="Times New Roman" w:eastAsia="Times New Roman" w:hAnsi="Times New Roman" w:cs="Times New Roman"/>
          <w:color w:val="auto"/>
          <w:sz w:val="22"/>
          <w:szCs w:val="22"/>
        </w:rPr>
        <w:t>” Ed. Ad Hoc. - 1ª ed. 1993.</w:t>
      </w:r>
    </w:p>
    <w:p w:rsidR="005C769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eastAsia="Times New Roman" w:hAnsi="Times New Roman" w:cs="Times New Roman"/>
          <w:bCs/>
          <w:color w:val="auto"/>
          <w:sz w:val="22"/>
          <w:szCs w:val="22"/>
        </w:rPr>
        <w:t>FERRAJOLI, Luigi</w:t>
      </w:r>
      <w:r w:rsidRPr="00195625">
        <w:rPr>
          <w:rFonts w:ascii="Times New Roman" w:eastAsia="Times New Roman" w:hAnsi="Times New Roman" w:cs="Times New Roman"/>
          <w:bCs/>
          <w:color w:val="auto"/>
        </w:rPr>
        <w:t xml:space="preserve"> </w:t>
      </w:r>
      <w:r w:rsidRPr="00195625">
        <w:rPr>
          <w:rFonts w:ascii="Times New Roman" w:eastAsia="Times New Roman" w:hAnsi="Times New Roman" w:cs="Times New Roman"/>
          <w:color w:val="auto"/>
          <w:sz w:val="22"/>
          <w:szCs w:val="22"/>
        </w:rPr>
        <w:t> “</w:t>
      </w:r>
      <w:r w:rsidRPr="00195625">
        <w:rPr>
          <w:rFonts w:ascii="Times New Roman" w:eastAsia="Times New Roman" w:hAnsi="Times New Roman" w:cs="Times New Roman"/>
          <w:i/>
          <w:iCs/>
          <w:color w:val="auto"/>
          <w:sz w:val="22"/>
          <w:szCs w:val="22"/>
        </w:rPr>
        <w:t>Derecho y razón. Teoría</w:t>
      </w:r>
      <w:r w:rsidR="00195625">
        <w:rPr>
          <w:rFonts w:ascii="Times New Roman" w:eastAsia="Times New Roman" w:hAnsi="Times New Roman" w:cs="Times New Roman"/>
          <w:i/>
          <w:iCs/>
          <w:color w:val="auto"/>
          <w:sz w:val="22"/>
          <w:szCs w:val="22"/>
        </w:rPr>
        <w:t xml:space="preserve"> del </w:t>
      </w:r>
      <w:proofErr w:type="spellStart"/>
      <w:r w:rsidR="00195625">
        <w:rPr>
          <w:rFonts w:ascii="Times New Roman" w:eastAsia="Times New Roman" w:hAnsi="Times New Roman" w:cs="Times New Roman"/>
          <w:i/>
          <w:iCs/>
          <w:color w:val="auto"/>
          <w:sz w:val="22"/>
          <w:szCs w:val="22"/>
        </w:rPr>
        <w:t>garantismo</w:t>
      </w:r>
      <w:proofErr w:type="spellEnd"/>
      <w:r w:rsidR="00195625">
        <w:rPr>
          <w:rFonts w:ascii="Times New Roman" w:eastAsia="Times New Roman" w:hAnsi="Times New Roman" w:cs="Times New Roman"/>
          <w:i/>
          <w:iCs/>
          <w:color w:val="auto"/>
          <w:sz w:val="22"/>
          <w:szCs w:val="22"/>
        </w:rPr>
        <w:t xml:space="preserve"> </w:t>
      </w:r>
      <w:proofErr w:type="gramStart"/>
      <w:r w:rsidR="00195625">
        <w:rPr>
          <w:rFonts w:ascii="Times New Roman" w:eastAsia="Times New Roman" w:hAnsi="Times New Roman" w:cs="Times New Roman"/>
          <w:i/>
          <w:iCs/>
          <w:color w:val="auto"/>
          <w:sz w:val="22"/>
          <w:szCs w:val="22"/>
        </w:rPr>
        <w:t>penal</w:t>
      </w:r>
      <w:r w:rsidRPr="00195625">
        <w:rPr>
          <w:rFonts w:ascii="Times New Roman" w:eastAsia="Times New Roman" w:hAnsi="Times New Roman" w:cs="Times New Roman"/>
          <w:i/>
          <w:iCs/>
          <w:color w:val="auto"/>
          <w:sz w:val="22"/>
          <w:szCs w:val="22"/>
        </w:rPr>
        <w:t> </w:t>
      </w:r>
      <w:r w:rsidRPr="00195625">
        <w:rPr>
          <w:rFonts w:ascii="Times New Roman" w:eastAsia="Times New Roman" w:hAnsi="Times New Roman" w:cs="Times New Roman"/>
          <w:color w:val="auto"/>
          <w:sz w:val="22"/>
          <w:szCs w:val="22"/>
        </w:rPr>
        <w:t>”</w:t>
      </w:r>
      <w:proofErr w:type="gramEnd"/>
      <w:r w:rsidRPr="00195625">
        <w:rPr>
          <w:rFonts w:ascii="Times New Roman" w:eastAsia="Times New Roman" w:hAnsi="Times New Roman" w:cs="Times New Roman"/>
          <w:color w:val="auto"/>
          <w:sz w:val="22"/>
          <w:szCs w:val="22"/>
        </w:rPr>
        <w:t xml:space="preserve"> Ed. </w:t>
      </w:r>
      <w:proofErr w:type="spellStart"/>
      <w:r w:rsidRPr="00195625">
        <w:rPr>
          <w:rFonts w:ascii="Times New Roman" w:eastAsia="Times New Roman" w:hAnsi="Times New Roman" w:cs="Times New Roman"/>
          <w:color w:val="auto"/>
          <w:sz w:val="22"/>
          <w:szCs w:val="22"/>
        </w:rPr>
        <w:t>Trotta</w:t>
      </w:r>
      <w:proofErr w:type="spellEnd"/>
      <w:r w:rsidRPr="00195625">
        <w:rPr>
          <w:rFonts w:ascii="Times New Roman" w:eastAsia="Times New Roman" w:hAnsi="Times New Roman" w:cs="Times New Roman"/>
          <w:color w:val="auto"/>
          <w:sz w:val="22"/>
          <w:szCs w:val="22"/>
        </w:rPr>
        <w:t>, Madrid, 1995.</w:t>
      </w: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GARCÍA RADA, Domingo. Manual de Derecho Procesal Penal. Editorial EDDILI, Lima, 1980.</w:t>
      </w: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 xml:space="preserve">GIMENO SENDRA, Vicente. Derecho Procesal Penal. </w:t>
      </w:r>
      <w:proofErr w:type="spellStart"/>
      <w:r w:rsidRPr="00195625">
        <w:rPr>
          <w:rFonts w:ascii="Times New Roman" w:hAnsi="Times New Roman" w:cs="Times New Roman"/>
          <w:bCs/>
          <w:color w:val="auto"/>
          <w:sz w:val="22"/>
          <w:szCs w:val="22"/>
          <w:lang w:val="es-ES"/>
        </w:rPr>
        <w:t>Colex</w:t>
      </w:r>
      <w:proofErr w:type="spellEnd"/>
      <w:r w:rsidRPr="00195625">
        <w:rPr>
          <w:rFonts w:ascii="Times New Roman" w:hAnsi="Times New Roman" w:cs="Times New Roman"/>
          <w:bCs/>
          <w:color w:val="auto"/>
          <w:sz w:val="22"/>
          <w:szCs w:val="22"/>
          <w:lang w:val="es-ES"/>
        </w:rPr>
        <w:t>, Madrid, 1996.</w:t>
      </w: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ORÉ GUARDIA, Arsenio. Estudios de derecho procesal penal. Editorial Alternativas, Lima, 1993.</w:t>
      </w:r>
    </w:p>
    <w:p w:rsidR="001F5A23"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lastRenderedPageBreak/>
        <w:t xml:space="preserve">SAN MARTIN CASTRO, César. Derecho Procesal Penal, Volumen I y II. Editora Jurídica </w:t>
      </w:r>
      <w:proofErr w:type="spellStart"/>
      <w:r w:rsidRPr="00195625">
        <w:rPr>
          <w:rFonts w:ascii="Times New Roman" w:hAnsi="Times New Roman" w:cs="Times New Roman"/>
          <w:bCs/>
          <w:color w:val="auto"/>
          <w:sz w:val="22"/>
          <w:szCs w:val="22"/>
          <w:lang w:val="es-ES"/>
        </w:rPr>
        <w:t>Grijley</w:t>
      </w:r>
      <w:proofErr w:type="spellEnd"/>
      <w:r w:rsidRPr="00195625">
        <w:rPr>
          <w:rFonts w:ascii="Times New Roman" w:hAnsi="Times New Roman" w:cs="Times New Roman"/>
          <w:bCs/>
          <w:color w:val="auto"/>
          <w:sz w:val="22"/>
          <w:szCs w:val="22"/>
          <w:lang w:val="es-ES"/>
        </w:rPr>
        <w:t>, Lima, 2003.</w:t>
      </w:r>
    </w:p>
    <w:p w:rsidR="00E656E6" w:rsidRPr="00195625" w:rsidRDefault="004B4367"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lang w:val="es-ES"/>
        </w:rPr>
        <w:t>SÁNCHEZ VELARDE, Pablo. Manual de Derecho Procesal Penal. IDEMSA, Lima, 2004.</w:t>
      </w:r>
    </w:p>
    <w:p w:rsidR="00E656E6"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color w:val="auto"/>
          <w:sz w:val="22"/>
          <w:szCs w:val="22"/>
        </w:rPr>
        <w:t xml:space="preserve">BAUMANN, JURGEN. Derecho Procesal Penal. </w:t>
      </w:r>
      <w:r w:rsidRPr="00195625">
        <w:rPr>
          <w:rFonts w:ascii="Times New Roman" w:hAnsi="Times New Roman" w:cs="Times New Roman"/>
          <w:i/>
          <w:iCs/>
          <w:color w:val="auto"/>
          <w:sz w:val="22"/>
          <w:szCs w:val="22"/>
        </w:rPr>
        <w:t>Conceptos fundamentales y principios procesales</w:t>
      </w:r>
      <w:r w:rsidRPr="00195625">
        <w:rPr>
          <w:rFonts w:ascii="Times New Roman" w:hAnsi="Times New Roman" w:cs="Times New Roman"/>
          <w:color w:val="auto"/>
          <w:sz w:val="22"/>
          <w:szCs w:val="22"/>
        </w:rPr>
        <w:t xml:space="preserve">. Ediciones </w:t>
      </w:r>
      <w:proofErr w:type="spellStart"/>
      <w:r w:rsidRPr="00195625">
        <w:rPr>
          <w:rFonts w:ascii="Times New Roman" w:hAnsi="Times New Roman" w:cs="Times New Roman"/>
          <w:color w:val="auto"/>
          <w:sz w:val="22"/>
          <w:szCs w:val="22"/>
        </w:rPr>
        <w:t>Depalma</w:t>
      </w:r>
      <w:proofErr w:type="spellEnd"/>
      <w:r w:rsidRPr="00195625">
        <w:rPr>
          <w:rFonts w:ascii="Times New Roman" w:hAnsi="Times New Roman" w:cs="Times New Roman"/>
          <w:color w:val="auto"/>
          <w:sz w:val="22"/>
          <w:szCs w:val="22"/>
        </w:rPr>
        <w:t xml:space="preserve"> 1986. Buenos Aires-Argentina. </w:t>
      </w:r>
    </w:p>
    <w:p w:rsidR="00E656E6"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color w:val="auto"/>
          <w:sz w:val="22"/>
          <w:szCs w:val="22"/>
        </w:rPr>
        <w:t>CACERES/IPARRAGUIRRE. Código Procesal Penal Comentado. Jurista Editores. 2005.</w:t>
      </w:r>
    </w:p>
    <w:p w:rsidR="00E656E6"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color w:val="auto"/>
          <w:sz w:val="22"/>
          <w:szCs w:val="22"/>
        </w:rPr>
        <w:t xml:space="preserve">CLARIA OLMEDO, Jorge. Derecho Procesal penal, Tomo II. </w:t>
      </w:r>
      <w:proofErr w:type="spellStart"/>
      <w:r w:rsidRPr="00195625">
        <w:rPr>
          <w:rFonts w:ascii="Times New Roman" w:hAnsi="Times New Roman" w:cs="Times New Roman"/>
          <w:color w:val="auto"/>
          <w:sz w:val="22"/>
          <w:szCs w:val="22"/>
        </w:rPr>
        <w:t>Rubinzal-Culzoni</w:t>
      </w:r>
      <w:proofErr w:type="spellEnd"/>
      <w:r w:rsidRPr="00195625">
        <w:rPr>
          <w:rFonts w:ascii="Times New Roman" w:hAnsi="Times New Roman" w:cs="Times New Roman"/>
          <w:color w:val="auto"/>
          <w:sz w:val="22"/>
          <w:szCs w:val="22"/>
        </w:rPr>
        <w:t xml:space="preserve"> Editores. 1998. </w:t>
      </w:r>
    </w:p>
    <w:p w:rsidR="00E656E6"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color w:val="auto"/>
          <w:sz w:val="22"/>
          <w:szCs w:val="22"/>
        </w:rPr>
        <w:t xml:space="preserve">CAROCCA PEREZ, Alex. Manual el nuevo Sistema Procesal Penal. Editorial </w:t>
      </w:r>
      <w:proofErr w:type="spellStart"/>
      <w:r w:rsidRPr="00195625">
        <w:rPr>
          <w:rFonts w:ascii="Times New Roman" w:hAnsi="Times New Roman" w:cs="Times New Roman"/>
          <w:color w:val="auto"/>
          <w:sz w:val="22"/>
          <w:szCs w:val="22"/>
        </w:rPr>
        <w:t>LexisNexis</w:t>
      </w:r>
      <w:proofErr w:type="spellEnd"/>
      <w:r w:rsidRPr="00195625">
        <w:rPr>
          <w:rFonts w:ascii="Times New Roman" w:hAnsi="Times New Roman" w:cs="Times New Roman"/>
          <w:color w:val="auto"/>
          <w:sz w:val="22"/>
          <w:szCs w:val="22"/>
        </w:rPr>
        <w:t xml:space="preserve">. Chile. 2005. </w:t>
      </w:r>
    </w:p>
    <w:p w:rsidR="00E656E6"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bCs/>
          <w:color w:val="auto"/>
          <w:sz w:val="22"/>
          <w:szCs w:val="22"/>
        </w:rPr>
        <w:t xml:space="preserve"> </w:t>
      </w:r>
      <w:r w:rsidRPr="00195625">
        <w:rPr>
          <w:rFonts w:ascii="Times New Roman" w:hAnsi="Times New Roman" w:cs="Times New Roman"/>
          <w:color w:val="auto"/>
          <w:sz w:val="22"/>
          <w:szCs w:val="22"/>
        </w:rPr>
        <w:t xml:space="preserve">ESPINOZA GOYENA, Julio Cesar, </w:t>
      </w:r>
      <w:r w:rsidRPr="00195625">
        <w:rPr>
          <w:rFonts w:ascii="Times New Roman" w:hAnsi="Times New Roman" w:cs="Times New Roman"/>
          <w:i/>
          <w:iCs/>
          <w:color w:val="auto"/>
          <w:sz w:val="22"/>
          <w:szCs w:val="22"/>
        </w:rPr>
        <w:t>Nueva Jurisprudencia 2006-2008. Nuevo Código Procesal Penal</w:t>
      </w:r>
      <w:r w:rsidRPr="00195625">
        <w:rPr>
          <w:rFonts w:ascii="Times New Roman" w:hAnsi="Times New Roman" w:cs="Times New Roman"/>
          <w:color w:val="auto"/>
          <w:sz w:val="22"/>
          <w:szCs w:val="22"/>
        </w:rPr>
        <w:t xml:space="preserve">, Editorial Reforma, Lima, 2009. </w:t>
      </w:r>
    </w:p>
    <w:p w:rsidR="009F4923" w:rsidRPr="00195625" w:rsidRDefault="009F4923" w:rsidP="00195625">
      <w:pPr>
        <w:pStyle w:val="Default"/>
        <w:numPr>
          <w:ilvl w:val="1"/>
          <w:numId w:val="2"/>
        </w:numPr>
        <w:tabs>
          <w:tab w:val="clear" w:pos="1440"/>
          <w:tab w:val="num" w:pos="360"/>
        </w:tabs>
        <w:ind w:left="360"/>
        <w:jc w:val="both"/>
        <w:rPr>
          <w:rFonts w:ascii="Times New Roman" w:hAnsi="Times New Roman" w:cs="Times New Roman"/>
          <w:bCs/>
          <w:color w:val="auto"/>
          <w:sz w:val="22"/>
          <w:szCs w:val="22"/>
        </w:rPr>
      </w:pPr>
      <w:r w:rsidRPr="00195625">
        <w:rPr>
          <w:rFonts w:ascii="Times New Roman" w:hAnsi="Times New Roman" w:cs="Times New Roman"/>
          <w:color w:val="auto"/>
          <w:sz w:val="22"/>
          <w:szCs w:val="22"/>
        </w:rPr>
        <w:t xml:space="preserve">GALVEZ/RABANAL/CASTRO. El Código Procesal Penal. </w:t>
      </w:r>
      <w:r w:rsidRPr="00195625">
        <w:rPr>
          <w:rFonts w:ascii="Times New Roman" w:hAnsi="Times New Roman" w:cs="Times New Roman"/>
          <w:i/>
          <w:iCs/>
          <w:color w:val="auto"/>
          <w:sz w:val="22"/>
          <w:szCs w:val="22"/>
        </w:rPr>
        <w:t>Comentarios descriptivos, explicativos y críticos</w:t>
      </w:r>
      <w:r w:rsidRPr="00195625">
        <w:rPr>
          <w:rFonts w:ascii="Times New Roman" w:hAnsi="Times New Roman" w:cs="Times New Roman"/>
          <w:color w:val="auto"/>
          <w:sz w:val="22"/>
          <w:szCs w:val="22"/>
        </w:rPr>
        <w:t xml:space="preserve">. Jurista Editores. Instituto Derecho y Justicia. 2008. </w:t>
      </w:r>
    </w:p>
    <w:p w:rsidR="005C769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BARJA DE QUIROGA, Jacobo López: Tratado de Derecho Procesal </w:t>
      </w:r>
      <w:r w:rsidR="00195625" w:rsidRPr="00195625">
        <w:rPr>
          <w:rFonts w:ascii="Times New Roman" w:hAnsi="Times New Roman" w:cs="Times New Roman"/>
          <w:color w:val="auto"/>
          <w:sz w:val="22"/>
          <w:szCs w:val="22"/>
        </w:rPr>
        <w:t>Penal;</w:t>
      </w:r>
      <w:r w:rsidRPr="00195625">
        <w:rPr>
          <w:rFonts w:ascii="Times New Roman" w:hAnsi="Times New Roman" w:cs="Times New Roman"/>
          <w:color w:val="auto"/>
          <w:sz w:val="22"/>
          <w:szCs w:val="22"/>
        </w:rPr>
        <w:t xml:space="preserve"> editorial Aranzadi, 2004. </w:t>
      </w:r>
    </w:p>
    <w:p w:rsidR="005C769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CAFFERATA ÑORES, José I, Proceso penal y Derechos Humanos, Editores del Puerto, Buenos Aires, 2000. </w:t>
      </w:r>
    </w:p>
    <w:p w:rsidR="005C769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MONTERO AROCA, Juan, Proceso penal y libertad, Aranzadi, España, 2008. </w:t>
      </w:r>
    </w:p>
    <w:p w:rsidR="005C769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VASQUEZ ROSSI, Jorge Eduardo. La Defensa Penal. 3era Edición. </w:t>
      </w:r>
      <w:proofErr w:type="spellStart"/>
      <w:r w:rsidRPr="00195625">
        <w:rPr>
          <w:rFonts w:ascii="Times New Roman" w:hAnsi="Times New Roman" w:cs="Times New Roman"/>
          <w:color w:val="auto"/>
          <w:sz w:val="22"/>
          <w:szCs w:val="22"/>
        </w:rPr>
        <w:t>Rubinzal-Culzoni</w:t>
      </w:r>
      <w:proofErr w:type="spellEnd"/>
      <w:r w:rsidRPr="00195625">
        <w:rPr>
          <w:rFonts w:ascii="Times New Roman" w:hAnsi="Times New Roman" w:cs="Times New Roman"/>
          <w:color w:val="auto"/>
          <w:sz w:val="22"/>
          <w:szCs w:val="22"/>
        </w:rPr>
        <w:t xml:space="preserve"> Editores. Argentina. 1996. </w:t>
      </w:r>
    </w:p>
    <w:p w:rsidR="00F17231"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proofErr w:type="spellStart"/>
      <w:r w:rsidRPr="00195625">
        <w:rPr>
          <w:rFonts w:ascii="Times New Roman" w:hAnsi="Times New Roman" w:cs="Times New Roman"/>
          <w:color w:val="auto"/>
          <w:sz w:val="22"/>
          <w:szCs w:val="22"/>
        </w:rPr>
        <w:t>Neyra</w:t>
      </w:r>
      <w:proofErr w:type="spellEnd"/>
      <w:r w:rsidRPr="00195625">
        <w:rPr>
          <w:rFonts w:ascii="Times New Roman" w:hAnsi="Times New Roman" w:cs="Times New Roman"/>
          <w:color w:val="auto"/>
          <w:sz w:val="22"/>
          <w:szCs w:val="22"/>
        </w:rPr>
        <w:t xml:space="preserve"> Flores, José Antonio.  “  Manual de Juzgamiento, Prueba y Litigación Oral en el Nuevo Modelo Procesal Penal” Lima- ¨Perú, 201</w:t>
      </w:r>
      <w:r w:rsidR="00F17231" w:rsidRPr="00195625">
        <w:rPr>
          <w:rFonts w:ascii="Times New Roman" w:hAnsi="Times New Roman" w:cs="Times New Roman"/>
          <w:color w:val="auto"/>
          <w:sz w:val="22"/>
          <w:szCs w:val="22"/>
        </w:rPr>
        <w:t>2</w:t>
      </w:r>
    </w:p>
    <w:p w:rsidR="00E656E6" w:rsidRPr="00195625" w:rsidRDefault="005C7696" w:rsidP="00195625">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BARJA DE QUIROGA, Jacobo López: Tratado de Derecho Procesal </w:t>
      </w:r>
      <w:r w:rsidR="00195625" w:rsidRPr="00195625">
        <w:rPr>
          <w:rFonts w:ascii="Times New Roman" w:hAnsi="Times New Roman" w:cs="Times New Roman"/>
          <w:color w:val="auto"/>
          <w:sz w:val="22"/>
          <w:szCs w:val="22"/>
        </w:rPr>
        <w:t>Penal;</w:t>
      </w:r>
      <w:r w:rsidR="00E656E6" w:rsidRPr="00195625">
        <w:rPr>
          <w:rFonts w:ascii="Times New Roman" w:hAnsi="Times New Roman" w:cs="Times New Roman"/>
          <w:color w:val="auto"/>
          <w:sz w:val="22"/>
          <w:szCs w:val="22"/>
        </w:rPr>
        <w:t xml:space="preserve"> editorial Aranzadi, 2004. </w:t>
      </w:r>
    </w:p>
    <w:p w:rsidR="004B4367" w:rsidRPr="00195625" w:rsidRDefault="00D56129" w:rsidP="00D56129">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CAFFERATA ÑORES, José I, Proceso penal y Derechos Humanos, Editores del Puerto, Buenos Aires, 2000. </w:t>
      </w:r>
    </w:p>
    <w:p w:rsidR="004B4367" w:rsidRPr="00195625" w:rsidRDefault="00D56129" w:rsidP="00D56129">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MONTERO AROCA, Juan, Proceso penal y libertad, Aranzadi, España, 2008. </w:t>
      </w:r>
    </w:p>
    <w:p w:rsidR="005C7696" w:rsidRPr="00195625" w:rsidRDefault="00D56129" w:rsidP="005C7696">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VASQUEZ ROSSI, Jorge Eduardo. La Defensa Penal. 3era Edición. </w:t>
      </w:r>
      <w:proofErr w:type="spellStart"/>
      <w:r w:rsidRPr="00195625">
        <w:rPr>
          <w:rFonts w:ascii="Times New Roman" w:hAnsi="Times New Roman" w:cs="Times New Roman"/>
          <w:color w:val="auto"/>
          <w:sz w:val="22"/>
          <w:szCs w:val="22"/>
        </w:rPr>
        <w:t>Rubinzal-Culzoni</w:t>
      </w:r>
      <w:proofErr w:type="spellEnd"/>
      <w:r w:rsidRPr="00195625">
        <w:rPr>
          <w:rFonts w:ascii="Times New Roman" w:hAnsi="Times New Roman" w:cs="Times New Roman"/>
          <w:color w:val="auto"/>
          <w:sz w:val="22"/>
          <w:szCs w:val="22"/>
        </w:rPr>
        <w:t xml:space="preserve"> Editores. Argentina. 1996. </w:t>
      </w:r>
    </w:p>
    <w:p w:rsidR="005C7696" w:rsidRPr="00195625" w:rsidRDefault="005C7696" w:rsidP="005C7696">
      <w:pPr>
        <w:pStyle w:val="Default"/>
        <w:numPr>
          <w:ilvl w:val="1"/>
          <w:numId w:val="2"/>
        </w:numPr>
        <w:tabs>
          <w:tab w:val="clear" w:pos="1440"/>
          <w:tab w:val="num" w:pos="360"/>
        </w:tabs>
        <w:ind w:left="360"/>
        <w:jc w:val="both"/>
        <w:rPr>
          <w:rFonts w:ascii="Times New Roman" w:hAnsi="Times New Roman" w:cs="Times New Roman"/>
          <w:color w:val="auto"/>
          <w:sz w:val="22"/>
          <w:szCs w:val="22"/>
        </w:rPr>
      </w:pPr>
      <w:proofErr w:type="spellStart"/>
      <w:r w:rsidRPr="00195625">
        <w:rPr>
          <w:rFonts w:ascii="Times New Roman" w:hAnsi="Times New Roman" w:cs="Times New Roman"/>
          <w:color w:val="auto"/>
          <w:sz w:val="22"/>
          <w:szCs w:val="22"/>
        </w:rPr>
        <w:t>Neyra</w:t>
      </w:r>
      <w:proofErr w:type="spellEnd"/>
      <w:r w:rsidRPr="00195625">
        <w:rPr>
          <w:rFonts w:ascii="Times New Roman" w:hAnsi="Times New Roman" w:cs="Times New Roman"/>
          <w:color w:val="auto"/>
          <w:sz w:val="22"/>
          <w:szCs w:val="22"/>
        </w:rPr>
        <w:t xml:space="preserve"> Flores, José Antonio.  “ Manual de Juzgamiento, Prueba y Litigación Oral en el Nuevo Modelo Procesal Penal” Lima- ¨Perú, 2010</w:t>
      </w:r>
    </w:p>
    <w:p w:rsidR="004B4367" w:rsidRPr="00195625" w:rsidRDefault="00D56129" w:rsidP="005C7696">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PEÑA CABRERA, Alonso R. Derecho Procesal Penal. 1era Edición. </w:t>
      </w:r>
      <w:proofErr w:type="spellStart"/>
      <w:r w:rsidRPr="00195625">
        <w:rPr>
          <w:rFonts w:ascii="Times New Roman" w:hAnsi="Times New Roman" w:cs="Times New Roman"/>
          <w:color w:val="auto"/>
          <w:sz w:val="22"/>
          <w:szCs w:val="22"/>
        </w:rPr>
        <w:t>Rodhas</w:t>
      </w:r>
      <w:proofErr w:type="spellEnd"/>
      <w:r w:rsidRPr="00195625">
        <w:rPr>
          <w:rFonts w:ascii="Times New Roman" w:hAnsi="Times New Roman" w:cs="Times New Roman"/>
          <w:color w:val="auto"/>
          <w:sz w:val="22"/>
          <w:szCs w:val="22"/>
        </w:rPr>
        <w:t xml:space="preserve"> Editores. Perú. 2011. </w:t>
      </w:r>
    </w:p>
    <w:p w:rsidR="004B4367" w:rsidRPr="00195625" w:rsidRDefault="00D56129" w:rsidP="00D56129">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CLAROS GRANADOS, Alexander y CASTAÑEDA QUIROZ, Gonzalo. Nuevo Código Procesal Penal. 1era Edición. Legales Ediciones. Perú. 2014. </w:t>
      </w:r>
    </w:p>
    <w:p w:rsidR="00D56129" w:rsidRPr="00195625" w:rsidRDefault="004B4367" w:rsidP="00D56129">
      <w:pPr>
        <w:pStyle w:val="Default"/>
        <w:numPr>
          <w:ilvl w:val="1"/>
          <w:numId w:val="2"/>
        </w:numPr>
        <w:tabs>
          <w:tab w:val="clear" w:pos="1440"/>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 xml:space="preserve"> CESAR SAN MARTIN CASTRO. </w:t>
      </w:r>
      <w:r w:rsidR="00D56129" w:rsidRPr="00195625">
        <w:rPr>
          <w:rFonts w:ascii="Times New Roman" w:hAnsi="Times New Roman" w:cs="Times New Roman"/>
          <w:color w:val="auto"/>
          <w:sz w:val="22"/>
          <w:szCs w:val="22"/>
        </w:rPr>
        <w:t xml:space="preserve">Derecho Procesal Penal. 2da Edición. </w:t>
      </w:r>
      <w:proofErr w:type="spellStart"/>
      <w:r w:rsidR="00D56129" w:rsidRPr="00195625">
        <w:rPr>
          <w:rFonts w:ascii="Times New Roman" w:hAnsi="Times New Roman" w:cs="Times New Roman"/>
          <w:color w:val="auto"/>
          <w:sz w:val="22"/>
          <w:szCs w:val="22"/>
        </w:rPr>
        <w:t>Grijley</w:t>
      </w:r>
      <w:proofErr w:type="spellEnd"/>
      <w:r w:rsidR="00D56129" w:rsidRPr="00195625">
        <w:rPr>
          <w:rFonts w:ascii="Times New Roman" w:hAnsi="Times New Roman" w:cs="Times New Roman"/>
          <w:color w:val="auto"/>
          <w:sz w:val="22"/>
          <w:szCs w:val="22"/>
        </w:rPr>
        <w:t xml:space="preserve">. Perú. 2003 </w:t>
      </w:r>
    </w:p>
    <w:p w:rsidR="00D56129" w:rsidRPr="00195625" w:rsidRDefault="00D56129" w:rsidP="00195625">
      <w:pPr>
        <w:pStyle w:val="Default"/>
        <w:tabs>
          <w:tab w:val="num" w:pos="360"/>
        </w:tabs>
        <w:ind w:left="360"/>
        <w:jc w:val="both"/>
        <w:rPr>
          <w:rFonts w:ascii="Times New Roman" w:hAnsi="Times New Roman" w:cs="Times New Roman"/>
          <w:color w:val="auto"/>
          <w:sz w:val="22"/>
          <w:szCs w:val="22"/>
        </w:rPr>
      </w:pPr>
      <w:r w:rsidRPr="00195625">
        <w:rPr>
          <w:rFonts w:ascii="Times New Roman" w:hAnsi="Times New Roman" w:cs="Times New Roman"/>
          <w:color w:val="auto"/>
          <w:sz w:val="22"/>
          <w:szCs w:val="22"/>
        </w:rPr>
        <w:t>Huacho, 8 septiembre de 2014.</w:t>
      </w:r>
      <w:r w:rsidR="00195625">
        <w:rPr>
          <w:rFonts w:ascii="Times New Roman" w:hAnsi="Times New Roman" w:cs="Times New Roman"/>
          <w:color w:val="auto"/>
          <w:sz w:val="22"/>
          <w:szCs w:val="22"/>
        </w:rPr>
        <w:t xml:space="preserve"> </w:t>
      </w:r>
      <w:r w:rsidRPr="00195625">
        <w:rPr>
          <w:rFonts w:ascii="Times New Roman" w:hAnsi="Times New Roman" w:cs="Times New Roman"/>
          <w:color w:val="auto"/>
          <w:sz w:val="22"/>
          <w:szCs w:val="22"/>
        </w:rPr>
        <w:t>Ciudad Universitaria, abril del 2015</w:t>
      </w:r>
    </w:p>
    <w:p w:rsidR="00D56129" w:rsidRPr="00195625" w:rsidRDefault="00D56129" w:rsidP="00D56129">
      <w:pPr>
        <w:jc w:val="both"/>
        <w:rPr>
          <w:rFonts w:ascii="Times New Roman" w:hAnsi="Times New Roman" w:cs="Times New Roman"/>
        </w:rPr>
      </w:pPr>
    </w:p>
    <w:p w:rsidR="00D56129" w:rsidRDefault="00D56129" w:rsidP="009F4923">
      <w:pPr>
        <w:pStyle w:val="Default"/>
        <w:jc w:val="both"/>
        <w:rPr>
          <w:rFonts w:ascii="Times New Roman" w:hAnsi="Times New Roman" w:cs="Times New Roman"/>
          <w:color w:val="auto"/>
          <w:sz w:val="22"/>
          <w:szCs w:val="22"/>
        </w:rPr>
      </w:pPr>
    </w:p>
    <w:p w:rsidR="008A1318" w:rsidRDefault="008A1318" w:rsidP="009F4923">
      <w:pPr>
        <w:pStyle w:val="Default"/>
        <w:jc w:val="both"/>
        <w:rPr>
          <w:rFonts w:ascii="Times New Roman" w:hAnsi="Times New Roman" w:cs="Times New Roman"/>
          <w:color w:val="auto"/>
          <w:sz w:val="22"/>
          <w:szCs w:val="22"/>
        </w:rPr>
      </w:pPr>
    </w:p>
    <w:p w:rsidR="008A1318" w:rsidRDefault="008A1318" w:rsidP="009F4923">
      <w:pPr>
        <w:pStyle w:val="Default"/>
        <w:jc w:val="both"/>
        <w:rPr>
          <w:rFonts w:ascii="Times New Roman" w:hAnsi="Times New Roman" w:cs="Times New Roman"/>
          <w:color w:val="auto"/>
          <w:sz w:val="22"/>
          <w:szCs w:val="22"/>
        </w:rPr>
      </w:pPr>
    </w:p>
    <w:p w:rsidR="008A1318" w:rsidRDefault="008A1318" w:rsidP="009F4923">
      <w:pPr>
        <w:pStyle w:val="Default"/>
        <w:jc w:val="both"/>
        <w:rPr>
          <w:rFonts w:ascii="Times New Roman" w:hAnsi="Times New Roman" w:cs="Times New Roman"/>
          <w:color w:val="auto"/>
          <w:sz w:val="22"/>
          <w:szCs w:val="22"/>
        </w:rPr>
      </w:pPr>
      <w:bookmarkStart w:id="0" w:name="_GoBack"/>
      <w:bookmarkEnd w:id="0"/>
    </w:p>
    <w:p w:rsidR="008A1318" w:rsidRDefault="008A1318" w:rsidP="009F4923">
      <w:pPr>
        <w:pStyle w:val="Default"/>
        <w:jc w:val="both"/>
        <w:rPr>
          <w:rFonts w:ascii="Times New Roman" w:hAnsi="Times New Roman" w:cs="Times New Roman"/>
          <w:color w:val="auto"/>
          <w:sz w:val="22"/>
          <w:szCs w:val="22"/>
        </w:rPr>
      </w:pPr>
    </w:p>
    <w:p w:rsidR="008A1318" w:rsidRPr="00E7640B" w:rsidRDefault="008A1318" w:rsidP="008A1318">
      <w:pPr>
        <w:spacing w:after="0"/>
        <w:jc w:val="center"/>
        <w:rPr>
          <w:rFonts w:ascii="Times New Roman" w:hAnsi="Times New Roman"/>
          <w:b/>
          <w:sz w:val="18"/>
          <w:szCs w:val="18"/>
        </w:rPr>
      </w:pPr>
      <w:r w:rsidRPr="00E7640B">
        <w:rPr>
          <w:rFonts w:ascii="Times New Roman" w:hAnsi="Times New Roman"/>
          <w:b/>
          <w:sz w:val="18"/>
          <w:szCs w:val="18"/>
        </w:rPr>
        <w:t>----------------------------------------</w:t>
      </w:r>
    </w:p>
    <w:p w:rsidR="008A1318" w:rsidRPr="00E7640B" w:rsidRDefault="008A1318" w:rsidP="008A1318">
      <w:pPr>
        <w:spacing w:after="0"/>
        <w:jc w:val="center"/>
        <w:rPr>
          <w:rFonts w:ascii="Times New Roman" w:hAnsi="Times New Roman"/>
          <w:b/>
          <w:sz w:val="18"/>
          <w:szCs w:val="18"/>
        </w:rPr>
      </w:pPr>
      <w:r w:rsidRPr="00E7640B">
        <w:rPr>
          <w:rFonts w:ascii="Times New Roman" w:hAnsi="Times New Roman"/>
          <w:b/>
          <w:sz w:val="18"/>
          <w:szCs w:val="18"/>
        </w:rPr>
        <w:t>JOVIAN VALENTIN SANJINEZ SALAZAR</w:t>
      </w:r>
    </w:p>
    <w:p w:rsidR="008A1318" w:rsidRPr="00E7640B" w:rsidRDefault="008A1318" w:rsidP="008A1318">
      <w:pPr>
        <w:spacing w:after="0"/>
        <w:jc w:val="center"/>
        <w:rPr>
          <w:rFonts w:ascii="Times New Roman" w:hAnsi="Times New Roman"/>
          <w:b/>
          <w:sz w:val="18"/>
          <w:szCs w:val="18"/>
        </w:rPr>
      </w:pPr>
      <w:r w:rsidRPr="00E7640B">
        <w:rPr>
          <w:rFonts w:ascii="Times New Roman" w:hAnsi="Times New Roman"/>
          <w:b/>
          <w:sz w:val="18"/>
          <w:szCs w:val="18"/>
        </w:rPr>
        <w:t>CODIGO DNU</w:t>
      </w:r>
    </w:p>
    <w:p w:rsidR="008A1318" w:rsidRPr="00E7640B" w:rsidRDefault="008A1318" w:rsidP="008A1318">
      <w:pPr>
        <w:spacing w:after="0"/>
        <w:jc w:val="center"/>
        <w:rPr>
          <w:rFonts w:ascii="Times New Roman" w:hAnsi="Times New Roman"/>
          <w:b/>
          <w:sz w:val="18"/>
          <w:szCs w:val="18"/>
        </w:rPr>
      </w:pPr>
      <w:r w:rsidRPr="00E7640B">
        <w:rPr>
          <w:rFonts w:ascii="Times New Roman" w:hAnsi="Times New Roman"/>
          <w:b/>
          <w:sz w:val="18"/>
          <w:szCs w:val="18"/>
        </w:rPr>
        <w:t>DNI 00360109</w:t>
      </w:r>
    </w:p>
    <w:p w:rsidR="008A1318" w:rsidRPr="00E7640B" w:rsidRDefault="008A1318" w:rsidP="008A1318">
      <w:pPr>
        <w:spacing w:after="0"/>
        <w:jc w:val="center"/>
        <w:rPr>
          <w:rFonts w:ascii="Times New Roman" w:hAnsi="Times New Roman"/>
          <w:b/>
          <w:sz w:val="18"/>
          <w:szCs w:val="18"/>
        </w:rPr>
      </w:pPr>
      <w:r w:rsidRPr="00E7640B">
        <w:rPr>
          <w:rFonts w:ascii="Times New Roman" w:hAnsi="Times New Roman"/>
          <w:b/>
          <w:sz w:val="18"/>
          <w:szCs w:val="18"/>
        </w:rPr>
        <w:t>DOCENTE DEL CURSO</w:t>
      </w:r>
    </w:p>
    <w:p w:rsidR="008A1318" w:rsidRPr="00195625" w:rsidRDefault="008A1318" w:rsidP="009F4923">
      <w:pPr>
        <w:pStyle w:val="Default"/>
        <w:jc w:val="both"/>
        <w:rPr>
          <w:rFonts w:ascii="Times New Roman" w:hAnsi="Times New Roman" w:cs="Times New Roman"/>
          <w:color w:val="auto"/>
          <w:sz w:val="22"/>
          <w:szCs w:val="22"/>
        </w:rPr>
      </w:pPr>
    </w:p>
    <w:sectPr w:rsidR="008A1318" w:rsidRPr="00195625" w:rsidSect="00195625">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463"/>
    <w:multiLevelType w:val="hybridMultilevel"/>
    <w:tmpl w:val="073E158C"/>
    <w:lvl w:ilvl="0" w:tplc="F3081924">
      <w:start w:val="1"/>
      <w:numFmt w:val="decimal"/>
      <w:lvlText w:val="%1."/>
      <w:lvlJc w:val="left"/>
      <w:pPr>
        <w:tabs>
          <w:tab w:val="num" w:pos="720"/>
        </w:tabs>
        <w:ind w:left="720" w:hanging="360"/>
      </w:pPr>
    </w:lvl>
    <w:lvl w:ilvl="1" w:tplc="E4F05582">
      <w:start w:val="1"/>
      <w:numFmt w:val="decimal"/>
      <w:lvlText w:val="%2."/>
      <w:lvlJc w:val="left"/>
      <w:pPr>
        <w:tabs>
          <w:tab w:val="num" w:pos="1440"/>
        </w:tabs>
        <w:ind w:left="1440" w:hanging="360"/>
      </w:pPr>
    </w:lvl>
    <w:lvl w:ilvl="2" w:tplc="D160ECC6" w:tentative="1">
      <w:start w:val="1"/>
      <w:numFmt w:val="decimal"/>
      <w:lvlText w:val="%3."/>
      <w:lvlJc w:val="left"/>
      <w:pPr>
        <w:tabs>
          <w:tab w:val="num" w:pos="2160"/>
        </w:tabs>
        <w:ind w:left="2160" w:hanging="360"/>
      </w:pPr>
    </w:lvl>
    <w:lvl w:ilvl="3" w:tplc="EC2270D4" w:tentative="1">
      <w:start w:val="1"/>
      <w:numFmt w:val="decimal"/>
      <w:lvlText w:val="%4."/>
      <w:lvlJc w:val="left"/>
      <w:pPr>
        <w:tabs>
          <w:tab w:val="num" w:pos="2880"/>
        </w:tabs>
        <w:ind w:left="2880" w:hanging="360"/>
      </w:pPr>
    </w:lvl>
    <w:lvl w:ilvl="4" w:tplc="E7542FC0" w:tentative="1">
      <w:start w:val="1"/>
      <w:numFmt w:val="decimal"/>
      <w:lvlText w:val="%5."/>
      <w:lvlJc w:val="left"/>
      <w:pPr>
        <w:tabs>
          <w:tab w:val="num" w:pos="3600"/>
        </w:tabs>
        <w:ind w:left="3600" w:hanging="360"/>
      </w:pPr>
    </w:lvl>
    <w:lvl w:ilvl="5" w:tplc="55007948" w:tentative="1">
      <w:start w:val="1"/>
      <w:numFmt w:val="decimal"/>
      <w:lvlText w:val="%6."/>
      <w:lvlJc w:val="left"/>
      <w:pPr>
        <w:tabs>
          <w:tab w:val="num" w:pos="4320"/>
        </w:tabs>
        <w:ind w:left="4320" w:hanging="360"/>
      </w:pPr>
    </w:lvl>
    <w:lvl w:ilvl="6" w:tplc="2A5EB188" w:tentative="1">
      <w:start w:val="1"/>
      <w:numFmt w:val="decimal"/>
      <w:lvlText w:val="%7."/>
      <w:lvlJc w:val="left"/>
      <w:pPr>
        <w:tabs>
          <w:tab w:val="num" w:pos="5040"/>
        </w:tabs>
        <w:ind w:left="5040" w:hanging="360"/>
      </w:pPr>
    </w:lvl>
    <w:lvl w:ilvl="7" w:tplc="44A042A4" w:tentative="1">
      <w:start w:val="1"/>
      <w:numFmt w:val="decimal"/>
      <w:lvlText w:val="%8."/>
      <w:lvlJc w:val="left"/>
      <w:pPr>
        <w:tabs>
          <w:tab w:val="num" w:pos="5760"/>
        </w:tabs>
        <w:ind w:left="5760" w:hanging="360"/>
      </w:pPr>
    </w:lvl>
    <w:lvl w:ilvl="8" w:tplc="15A81692" w:tentative="1">
      <w:start w:val="1"/>
      <w:numFmt w:val="decimal"/>
      <w:lvlText w:val="%9."/>
      <w:lvlJc w:val="left"/>
      <w:pPr>
        <w:tabs>
          <w:tab w:val="num" w:pos="6480"/>
        </w:tabs>
        <w:ind w:left="6480" w:hanging="360"/>
      </w:pPr>
    </w:lvl>
  </w:abstractNum>
  <w:abstractNum w:abstractNumId="1">
    <w:nsid w:val="645320EC"/>
    <w:multiLevelType w:val="hybridMultilevel"/>
    <w:tmpl w:val="9AECD8C0"/>
    <w:lvl w:ilvl="0" w:tplc="E6D2950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99"/>
    <w:rsid w:val="001032F2"/>
    <w:rsid w:val="0013396F"/>
    <w:rsid w:val="00195625"/>
    <w:rsid w:val="001D0238"/>
    <w:rsid w:val="001E6F8D"/>
    <w:rsid w:val="001F5A23"/>
    <w:rsid w:val="00270E14"/>
    <w:rsid w:val="003F6A3E"/>
    <w:rsid w:val="00496C07"/>
    <w:rsid w:val="004A2906"/>
    <w:rsid w:val="004B4367"/>
    <w:rsid w:val="005C7696"/>
    <w:rsid w:val="006D72B3"/>
    <w:rsid w:val="00751699"/>
    <w:rsid w:val="007A2D11"/>
    <w:rsid w:val="008A1318"/>
    <w:rsid w:val="009F4923"/>
    <w:rsid w:val="00B437A2"/>
    <w:rsid w:val="00BA50DF"/>
    <w:rsid w:val="00BF307B"/>
    <w:rsid w:val="00D245B1"/>
    <w:rsid w:val="00D56129"/>
    <w:rsid w:val="00DD0972"/>
    <w:rsid w:val="00E656E6"/>
    <w:rsid w:val="00EA7CCB"/>
    <w:rsid w:val="00F17231"/>
    <w:rsid w:val="00FF0B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906"/>
    <w:rPr>
      <w:rFonts w:ascii="Tahoma" w:hAnsi="Tahoma" w:cs="Tahoma"/>
      <w:sz w:val="16"/>
      <w:szCs w:val="16"/>
    </w:rPr>
  </w:style>
  <w:style w:type="paragraph" w:customStyle="1" w:styleId="Default">
    <w:name w:val="Default"/>
    <w:rsid w:val="00EA7CCB"/>
    <w:pPr>
      <w:autoSpaceDE w:val="0"/>
      <w:autoSpaceDN w:val="0"/>
      <w:adjustRightInd w:val="0"/>
      <w:spacing w:after="0" w:line="240" w:lineRule="auto"/>
    </w:pPr>
    <w:rPr>
      <w:rFonts w:ascii="Calibri" w:hAnsi="Calibri" w:cs="Calibri"/>
      <w:color w:val="000000"/>
      <w:sz w:val="24"/>
      <w:szCs w:val="24"/>
    </w:rPr>
  </w:style>
  <w:style w:type="character" w:customStyle="1" w:styleId="a">
    <w:name w:val="a"/>
    <w:basedOn w:val="Fuentedeprrafopredeter"/>
    <w:rsid w:val="001E6F8D"/>
  </w:style>
  <w:style w:type="character" w:customStyle="1" w:styleId="apple-converted-space">
    <w:name w:val="apple-converted-space"/>
    <w:basedOn w:val="Fuentedeprrafopredeter"/>
    <w:rsid w:val="001E6F8D"/>
  </w:style>
  <w:style w:type="character" w:customStyle="1" w:styleId="l6">
    <w:name w:val="l6"/>
    <w:basedOn w:val="Fuentedeprrafopredeter"/>
    <w:rsid w:val="001E6F8D"/>
  </w:style>
  <w:style w:type="character" w:customStyle="1" w:styleId="l10">
    <w:name w:val="l10"/>
    <w:basedOn w:val="Fuentedeprrafopredeter"/>
    <w:rsid w:val="001E6F8D"/>
  </w:style>
  <w:style w:type="character" w:customStyle="1" w:styleId="l8">
    <w:name w:val="l8"/>
    <w:basedOn w:val="Fuentedeprrafopredeter"/>
    <w:rsid w:val="001E6F8D"/>
  </w:style>
  <w:style w:type="character" w:customStyle="1" w:styleId="l7">
    <w:name w:val="l7"/>
    <w:basedOn w:val="Fuentedeprrafopredeter"/>
    <w:rsid w:val="001E6F8D"/>
  </w:style>
  <w:style w:type="character" w:customStyle="1" w:styleId="l">
    <w:name w:val="l"/>
    <w:basedOn w:val="Fuentedeprrafopredeter"/>
    <w:rsid w:val="001E6F8D"/>
  </w:style>
  <w:style w:type="character" w:styleId="Hipervnculo">
    <w:name w:val="Hyperlink"/>
    <w:basedOn w:val="Fuentedeprrafopredeter"/>
    <w:uiPriority w:val="99"/>
    <w:unhideWhenUsed/>
    <w:rsid w:val="00BA50DF"/>
    <w:rPr>
      <w:color w:val="0000FF" w:themeColor="hyperlink"/>
      <w:u w:val="single"/>
    </w:rPr>
  </w:style>
  <w:style w:type="paragraph" w:styleId="Prrafodelista">
    <w:name w:val="List Paragraph"/>
    <w:basedOn w:val="Normal"/>
    <w:uiPriority w:val="34"/>
    <w:qFormat/>
    <w:rsid w:val="00BA5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906"/>
    <w:rPr>
      <w:rFonts w:ascii="Tahoma" w:hAnsi="Tahoma" w:cs="Tahoma"/>
      <w:sz w:val="16"/>
      <w:szCs w:val="16"/>
    </w:rPr>
  </w:style>
  <w:style w:type="paragraph" w:customStyle="1" w:styleId="Default">
    <w:name w:val="Default"/>
    <w:rsid w:val="00EA7CCB"/>
    <w:pPr>
      <w:autoSpaceDE w:val="0"/>
      <w:autoSpaceDN w:val="0"/>
      <w:adjustRightInd w:val="0"/>
      <w:spacing w:after="0" w:line="240" w:lineRule="auto"/>
    </w:pPr>
    <w:rPr>
      <w:rFonts w:ascii="Calibri" w:hAnsi="Calibri" w:cs="Calibri"/>
      <w:color w:val="000000"/>
      <w:sz w:val="24"/>
      <w:szCs w:val="24"/>
    </w:rPr>
  </w:style>
  <w:style w:type="character" w:customStyle="1" w:styleId="a">
    <w:name w:val="a"/>
    <w:basedOn w:val="Fuentedeprrafopredeter"/>
    <w:rsid w:val="001E6F8D"/>
  </w:style>
  <w:style w:type="character" w:customStyle="1" w:styleId="apple-converted-space">
    <w:name w:val="apple-converted-space"/>
    <w:basedOn w:val="Fuentedeprrafopredeter"/>
    <w:rsid w:val="001E6F8D"/>
  </w:style>
  <w:style w:type="character" w:customStyle="1" w:styleId="l6">
    <w:name w:val="l6"/>
    <w:basedOn w:val="Fuentedeprrafopredeter"/>
    <w:rsid w:val="001E6F8D"/>
  </w:style>
  <w:style w:type="character" w:customStyle="1" w:styleId="l10">
    <w:name w:val="l10"/>
    <w:basedOn w:val="Fuentedeprrafopredeter"/>
    <w:rsid w:val="001E6F8D"/>
  </w:style>
  <w:style w:type="character" w:customStyle="1" w:styleId="l8">
    <w:name w:val="l8"/>
    <w:basedOn w:val="Fuentedeprrafopredeter"/>
    <w:rsid w:val="001E6F8D"/>
  </w:style>
  <w:style w:type="character" w:customStyle="1" w:styleId="l7">
    <w:name w:val="l7"/>
    <w:basedOn w:val="Fuentedeprrafopredeter"/>
    <w:rsid w:val="001E6F8D"/>
  </w:style>
  <w:style w:type="character" w:customStyle="1" w:styleId="l">
    <w:name w:val="l"/>
    <w:basedOn w:val="Fuentedeprrafopredeter"/>
    <w:rsid w:val="001E6F8D"/>
  </w:style>
  <w:style w:type="character" w:styleId="Hipervnculo">
    <w:name w:val="Hyperlink"/>
    <w:basedOn w:val="Fuentedeprrafopredeter"/>
    <w:uiPriority w:val="99"/>
    <w:unhideWhenUsed/>
    <w:rsid w:val="00BA50DF"/>
    <w:rPr>
      <w:color w:val="0000FF" w:themeColor="hyperlink"/>
      <w:u w:val="single"/>
    </w:rPr>
  </w:style>
  <w:style w:type="paragraph" w:styleId="Prrafodelista">
    <w:name w:val="List Paragraph"/>
    <w:basedOn w:val="Normal"/>
    <w:uiPriority w:val="34"/>
    <w:qFormat/>
    <w:rsid w:val="00BA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517">
      <w:bodyDiv w:val="1"/>
      <w:marLeft w:val="0"/>
      <w:marRight w:val="0"/>
      <w:marTop w:val="0"/>
      <w:marBottom w:val="0"/>
      <w:divBdr>
        <w:top w:val="none" w:sz="0" w:space="0" w:color="auto"/>
        <w:left w:val="none" w:sz="0" w:space="0" w:color="auto"/>
        <w:bottom w:val="none" w:sz="0" w:space="0" w:color="auto"/>
        <w:right w:val="none" w:sz="0" w:space="0" w:color="auto"/>
      </w:divBdr>
      <w:divsChild>
        <w:div w:id="701788182">
          <w:marLeft w:val="0"/>
          <w:marRight w:val="0"/>
          <w:marTop w:val="0"/>
          <w:marBottom w:val="178"/>
          <w:divBdr>
            <w:top w:val="none" w:sz="0" w:space="0" w:color="auto"/>
            <w:left w:val="none" w:sz="0" w:space="0" w:color="auto"/>
            <w:bottom w:val="none" w:sz="0" w:space="0" w:color="auto"/>
            <w:right w:val="none" w:sz="0" w:space="0" w:color="auto"/>
          </w:divBdr>
          <w:divsChild>
            <w:div w:id="910429056">
              <w:marLeft w:val="0"/>
              <w:marRight w:val="0"/>
              <w:marTop w:val="0"/>
              <w:marBottom w:val="0"/>
              <w:divBdr>
                <w:top w:val="none" w:sz="0" w:space="0" w:color="auto"/>
                <w:left w:val="none" w:sz="0" w:space="0" w:color="auto"/>
                <w:bottom w:val="none" w:sz="0" w:space="0" w:color="auto"/>
                <w:right w:val="none" w:sz="0" w:space="0" w:color="auto"/>
              </w:divBdr>
              <w:divsChild>
                <w:div w:id="1620186545">
                  <w:marLeft w:val="0"/>
                  <w:marRight w:val="0"/>
                  <w:marTop w:val="0"/>
                  <w:marBottom w:val="0"/>
                  <w:divBdr>
                    <w:top w:val="none" w:sz="0" w:space="0" w:color="auto"/>
                    <w:left w:val="none" w:sz="0" w:space="0" w:color="auto"/>
                    <w:bottom w:val="none" w:sz="0" w:space="0" w:color="auto"/>
                    <w:right w:val="none" w:sz="0" w:space="0" w:color="auto"/>
                  </w:divBdr>
                  <w:divsChild>
                    <w:div w:id="1330210787">
                      <w:marLeft w:val="0"/>
                      <w:marRight w:val="0"/>
                      <w:marTop w:val="0"/>
                      <w:marBottom w:val="0"/>
                      <w:divBdr>
                        <w:top w:val="none" w:sz="0" w:space="0" w:color="auto"/>
                        <w:left w:val="none" w:sz="0" w:space="0" w:color="auto"/>
                        <w:bottom w:val="none" w:sz="0" w:space="0" w:color="auto"/>
                        <w:right w:val="none" w:sz="0" w:space="0" w:color="auto"/>
                      </w:divBdr>
                      <w:divsChild>
                        <w:div w:id="1655530702">
                          <w:marLeft w:val="0"/>
                          <w:marRight w:val="0"/>
                          <w:marTop w:val="0"/>
                          <w:marBottom w:val="0"/>
                          <w:divBdr>
                            <w:top w:val="none" w:sz="0" w:space="0" w:color="auto"/>
                            <w:left w:val="none" w:sz="0" w:space="0" w:color="auto"/>
                            <w:bottom w:val="none" w:sz="0" w:space="0" w:color="auto"/>
                            <w:right w:val="none" w:sz="0" w:space="0" w:color="auto"/>
                          </w:divBdr>
                          <w:divsChild>
                            <w:div w:id="1277447828">
                              <w:marLeft w:val="0"/>
                              <w:marRight w:val="0"/>
                              <w:marTop w:val="0"/>
                              <w:marBottom w:val="0"/>
                              <w:divBdr>
                                <w:top w:val="none" w:sz="0" w:space="0" w:color="auto"/>
                                <w:left w:val="none" w:sz="0" w:space="0" w:color="auto"/>
                                <w:bottom w:val="none" w:sz="0" w:space="0" w:color="auto"/>
                                <w:right w:val="none" w:sz="0" w:space="0" w:color="auto"/>
                              </w:divBdr>
                            </w:div>
                            <w:div w:id="683745254">
                              <w:marLeft w:val="0"/>
                              <w:marRight w:val="0"/>
                              <w:marTop w:val="0"/>
                              <w:marBottom w:val="0"/>
                              <w:divBdr>
                                <w:top w:val="none" w:sz="0" w:space="0" w:color="auto"/>
                                <w:left w:val="none" w:sz="0" w:space="0" w:color="auto"/>
                                <w:bottom w:val="none" w:sz="0" w:space="0" w:color="auto"/>
                                <w:right w:val="none" w:sz="0" w:space="0" w:color="auto"/>
                              </w:divBdr>
                            </w:div>
                            <w:div w:id="1470174263">
                              <w:marLeft w:val="0"/>
                              <w:marRight w:val="0"/>
                              <w:marTop w:val="0"/>
                              <w:marBottom w:val="0"/>
                              <w:divBdr>
                                <w:top w:val="none" w:sz="0" w:space="0" w:color="auto"/>
                                <w:left w:val="none" w:sz="0" w:space="0" w:color="auto"/>
                                <w:bottom w:val="none" w:sz="0" w:space="0" w:color="auto"/>
                                <w:right w:val="none" w:sz="0" w:space="0" w:color="auto"/>
                              </w:divBdr>
                            </w:div>
                            <w:div w:id="260185021">
                              <w:marLeft w:val="0"/>
                              <w:marRight w:val="0"/>
                              <w:marTop w:val="0"/>
                              <w:marBottom w:val="0"/>
                              <w:divBdr>
                                <w:top w:val="none" w:sz="0" w:space="0" w:color="auto"/>
                                <w:left w:val="none" w:sz="0" w:space="0" w:color="auto"/>
                                <w:bottom w:val="none" w:sz="0" w:space="0" w:color="auto"/>
                                <w:right w:val="none" w:sz="0" w:space="0" w:color="auto"/>
                              </w:divBdr>
                            </w:div>
                            <w:div w:id="891843449">
                              <w:marLeft w:val="0"/>
                              <w:marRight w:val="0"/>
                              <w:marTop w:val="0"/>
                              <w:marBottom w:val="0"/>
                              <w:divBdr>
                                <w:top w:val="none" w:sz="0" w:space="0" w:color="auto"/>
                                <w:left w:val="none" w:sz="0" w:space="0" w:color="auto"/>
                                <w:bottom w:val="none" w:sz="0" w:space="0" w:color="auto"/>
                                <w:right w:val="none" w:sz="0" w:space="0" w:color="auto"/>
                              </w:divBdr>
                            </w:div>
                            <w:div w:id="30570196">
                              <w:marLeft w:val="0"/>
                              <w:marRight w:val="0"/>
                              <w:marTop w:val="0"/>
                              <w:marBottom w:val="0"/>
                              <w:divBdr>
                                <w:top w:val="none" w:sz="0" w:space="0" w:color="auto"/>
                                <w:left w:val="none" w:sz="0" w:space="0" w:color="auto"/>
                                <w:bottom w:val="none" w:sz="0" w:space="0" w:color="auto"/>
                                <w:right w:val="none" w:sz="0" w:space="0" w:color="auto"/>
                              </w:divBdr>
                            </w:div>
                            <w:div w:id="1043823348">
                              <w:marLeft w:val="0"/>
                              <w:marRight w:val="0"/>
                              <w:marTop w:val="0"/>
                              <w:marBottom w:val="0"/>
                              <w:divBdr>
                                <w:top w:val="none" w:sz="0" w:space="0" w:color="auto"/>
                                <w:left w:val="none" w:sz="0" w:space="0" w:color="auto"/>
                                <w:bottom w:val="none" w:sz="0" w:space="0" w:color="auto"/>
                                <w:right w:val="none" w:sz="0" w:space="0" w:color="auto"/>
                              </w:divBdr>
                            </w:div>
                            <w:div w:id="272711727">
                              <w:marLeft w:val="0"/>
                              <w:marRight w:val="0"/>
                              <w:marTop w:val="0"/>
                              <w:marBottom w:val="0"/>
                              <w:divBdr>
                                <w:top w:val="none" w:sz="0" w:space="0" w:color="auto"/>
                                <w:left w:val="none" w:sz="0" w:space="0" w:color="auto"/>
                                <w:bottom w:val="none" w:sz="0" w:space="0" w:color="auto"/>
                                <w:right w:val="none" w:sz="0" w:space="0" w:color="auto"/>
                              </w:divBdr>
                            </w:div>
                            <w:div w:id="2035035762">
                              <w:marLeft w:val="0"/>
                              <w:marRight w:val="0"/>
                              <w:marTop w:val="0"/>
                              <w:marBottom w:val="0"/>
                              <w:divBdr>
                                <w:top w:val="none" w:sz="0" w:space="0" w:color="auto"/>
                                <w:left w:val="none" w:sz="0" w:space="0" w:color="auto"/>
                                <w:bottom w:val="none" w:sz="0" w:space="0" w:color="auto"/>
                                <w:right w:val="none" w:sz="0" w:space="0" w:color="auto"/>
                              </w:divBdr>
                            </w:div>
                            <w:div w:id="1338114645">
                              <w:marLeft w:val="0"/>
                              <w:marRight w:val="0"/>
                              <w:marTop w:val="0"/>
                              <w:marBottom w:val="0"/>
                              <w:divBdr>
                                <w:top w:val="none" w:sz="0" w:space="0" w:color="auto"/>
                                <w:left w:val="none" w:sz="0" w:space="0" w:color="auto"/>
                                <w:bottom w:val="none" w:sz="0" w:space="0" w:color="auto"/>
                                <w:right w:val="none" w:sz="0" w:space="0" w:color="auto"/>
                              </w:divBdr>
                            </w:div>
                            <w:div w:id="12999172">
                              <w:marLeft w:val="0"/>
                              <w:marRight w:val="0"/>
                              <w:marTop w:val="0"/>
                              <w:marBottom w:val="0"/>
                              <w:divBdr>
                                <w:top w:val="none" w:sz="0" w:space="0" w:color="auto"/>
                                <w:left w:val="none" w:sz="0" w:space="0" w:color="auto"/>
                                <w:bottom w:val="none" w:sz="0" w:space="0" w:color="auto"/>
                                <w:right w:val="none" w:sz="0" w:space="0" w:color="auto"/>
                              </w:divBdr>
                            </w:div>
                            <w:div w:id="1930692396">
                              <w:marLeft w:val="0"/>
                              <w:marRight w:val="0"/>
                              <w:marTop w:val="0"/>
                              <w:marBottom w:val="0"/>
                              <w:divBdr>
                                <w:top w:val="none" w:sz="0" w:space="0" w:color="auto"/>
                                <w:left w:val="none" w:sz="0" w:space="0" w:color="auto"/>
                                <w:bottom w:val="none" w:sz="0" w:space="0" w:color="auto"/>
                                <w:right w:val="none" w:sz="0" w:space="0" w:color="auto"/>
                              </w:divBdr>
                            </w:div>
                            <w:div w:id="449518937">
                              <w:marLeft w:val="0"/>
                              <w:marRight w:val="0"/>
                              <w:marTop w:val="0"/>
                              <w:marBottom w:val="0"/>
                              <w:divBdr>
                                <w:top w:val="none" w:sz="0" w:space="0" w:color="auto"/>
                                <w:left w:val="none" w:sz="0" w:space="0" w:color="auto"/>
                                <w:bottom w:val="none" w:sz="0" w:space="0" w:color="auto"/>
                                <w:right w:val="none" w:sz="0" w:space="0" w:color="auto"/>
                              </w:divBdr>
                            </w:div>
                            <w:div w:id="1665863206">
                              <w:marLeft w:val="0"/>
                              <w:marRight w:val="0"/>
                              <w:marTop w:val="0"/>
                              <w:marBottom w:val="0"/>
                              <w:divBdr>
                                <w:top w:val="none" w:sz="0" w:space="0" w:color="auto"/>
                                <w:left w:val="none" w:sz="0" w:space="0" w:color="auto"/>
                                <w:bottom w:val="none" w:sz="0" w:space="0" w:color="auto"/>
                                <w:right w:val="none" w:sz="0" w:space="0" w:color="auto"/>
                              </w:divBdr>
                            </w:div>
                            <w:div w:id="1268122948">
                              <w:marLeft w:val="0"/>
                              <w:marRight w:val="0"/>
                              <w:marTop w:val="0"/>
                              <w:marBottom w:val="0"/>
                              <w:divBdr>
                                <w:top w:val="none" w:sz="0" w:space="0" w:color="auto"/>
                                <w:left w:val="none" w:sz="0" w:space="0" w:color="auto"/>
                                <w:bottom w:val="none" w:sz="0" w:space="0" w:color="auto"/>
                                <w:right w:val="none" w:sz="0" w:space="0" w:color="auto"/>
                              </w:divBdr>
                            </w:div>
                            <w:div w:id="2098863160">
                              <w:marLeft w:val="0"/>
                              <w:marRight w:val="0"/>
                              <w:marTop w:val="0"/>
                              <w:marBottom w:val="0"/>
                              <w:divBdr>
                                <w:top w:val="none" w:sz="0" w:space="0" w:color="auto"/>
                                <w:left w:val="none" w:sz="0" w:space="0" w:color="auto"/>
                                <w:bottom w:val="none" w:sz="0" w:space="0" w:color="auto"/>
                                <w:right w:val="none" w:sz="0" w:space="0" w:color="auto"/>
                              </w:divBdr>
                            </w:div>
                            <w:div w:id="612715837">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1490052439">
                              <w:marLeft w:val="0"/>
                              <w:marRight w:val="0"/>
                              <w:marTop w:val="0"/>
                              <w:marBottom w:val="0"/>
                              <w:divBdr>
                                <w:top w:val="none" w:sz="0" w:space="0" w:color="auto"/>
                                <w:left w:val="none" w:sz="0" w:space="0" w:color="auto"/>
                                <w:bottom w:val="none" w:sz="0" w:space="0" w:color="auto"/>
                                <w:right w:val="none" w:sz="0" w:space="0" w:color="auto"/>
                              </w:divBdr>
                            </w:div>
                            <w:div w:id="1403480014">
                              <w:marLeft w:val="0"/>
                              <w:marRight w:val="0"/>
                              <w:marTop w:val="0"/>
                              <w:marBottom w:val="0"/>
                              <w:divBdr>
                                <w:top w:val="none" w:sz="0" w:space="0" w:color="auto"/>
                                <w:left w:val="none" w:sz="0" w:space="0" w:color="auto"/>
                                <w:bottom w:val="none" w:sz="0" w:space="0" w:color="auto"/>
                                <w:right w:val="none" w:sz="0" w:space="0" w:color="auto"/>
                              </w:divBdr>
                            </w:div>
                            <w:div w:id="1949854076">
                              <w:marLeft w:val="0"/>
                              <w:marRight w:val="0"/>
                              <w:marTop w:val="0"/>
                              <w:marBottom w:val="0"/>
                              <w:divBdr>
                                <w:top w:val="none" w:sz="0" w:space="0" w:color="auto"/>
                                <w:left w:val="none" w:sz="0" w:space="0" w:color="auto"/>
                                <w:bottom w:val="none" w:sz="0" w:space="0" w:color="auto"/>
                                <w:right w:val="none" w:sz="0" w:space="0" w:color="auto"/>
                              </w:divBdr>
                            </w:div>
                            <w:div w:id="1702975785">
                              <w:marLeft w:val="0"/>
                              <w:marRight w:val="0"/>
                              <w:marTop w:val="0"/>
                              <w:marBottom w:val="0"/>
                              <w:divBdr>
                                <w:top w:val="none" w:sz="0" w:space="0" w:color="auto"/>
                                <w:left w:val="none" w:sz="0" w:space="0" w:color="auto"/>
                                <w:bottom w:val="none" w:sz="0" w:space="0" w:color="auto"/>
                                <w:right w:val="none" w:sz="0" w:space="0" w:color="auto"/>
                              </w:divBdr>
                            </w:div>
                            <w:div w:id="288322005">
                              <w:marLeft w:val="0"/>
                              <w:marRight w:val="0"/>
                              <w:marTop w:val="0"/>
                              <w:marBottom w:val="0"/>
                              <w:divBdr>
                                <w:top w:val="none" w:sz="0" w:space="0" w:color="auto"/>
                                <w:left w:val="none" w:sz="0" w:space="0" w:color="auto"/>
                                <w:bottom w:val="none" w:sz="0" w:space="0" w:color="auto"/>
                                <w:right w:val="none" w:sz="0" w:space="0" w:color="auto"/>
                              </w:divBdr>
                            </w:div>
                            <w:div w:id="399867350">
                              <w:marLeft w:val="0"/>
                              <w:marRight w:val="0"/>
                              <w:marTop w:val="0"/>
                              <w:marBottom w:val="0"/>
                              <w:divBdr>
                                <w:top w:val="none" w:sz="0" w:space="0" w:color="auto"/>
                                <w:left w:val="none" w:sz="0" w:space="0" w:color="auto"/>
                                <w:bottom w:val="none" w:sz="0" w:space="0" w:color="auto"/>
                                <w:right w:val="none" w:sz="0" w:space="0" w:color="auto"/>
                              </w:divBdr>
                            </w:div>
                            <w:div w:id="776412676">
                              <w:marLeft w:val="0"/>
                              <w:marRight w:val="0"/>
                              <w:marTop w:val="0"/>
                              <w:marBottom w:val="0"/>
                              <w:divBdr>
                                <w:top w:val="none" w:sz="0" w:space="0" w:color="auto"/>
                                <w:left w:val="none" w:sz="0" w:space="0" w:color="auto"/>
                                <w:bottom w:val="none" w:sz="0" w:space="0" w:color="auto"/>
                                <w:right w:val="none" w:sz="0" w:space="0" w:color="auto"/>
                              </w:divBdr>
                            </w:div>
                            <w:div w:id="346518657">
                              <w:marLeft w:val="0"/>
                              <w:marRight w:val="0"/>
                              <w:marTop w:val="0"/>
                              <w:marBottom w:val="0"/>
                              <w:divBdr>
                                <w:top w:val="none" w:sz="0" w:space="0" w:color="auto"/>
                                <w:left w:val="none" w:sz="0" w:space="0" w:color="auto"/>
                                <w:bottom w:val="none" w:sz="0" w:space="0" w:color="auto"/>
                                <w:right w:val="none" w:sz="0" w:space="0" w:color="auto"/>
                              </w:divBdr>
                            </w:div>
                            <w:div w:id="728963277">
                              <w:marLeft w:val="0"/>
                              <w:marRight w:val="0"/>
                              <w:marTop w:val="0"/>
                              <w:marBottom w:val="0"/>
                              <w:divBdr>
                                <w:top w:val="none" w:sz="0" w:space="0" w:color="auto"/>
                                <w:left w:val="none" w:sz="0" w:space="0" w:color="auto"/>
                                <w:bottom w:val="none" w:sz="0" w:space="0" w:color="auto"/>
                                <w:right w:val="none" w:sz="0" w:space="0" w:color="auto"/>
                              </w:divBdr>
                            </w:div>
                            <w:div w:id="59906113">
                              <w:marLeft w:val="0"/>
                              <w:marRight w:val="0"/>
                              <w:marTop w:val="0"/>
                              <w:marBottom w:val="0"/>
                              <w:divBdr>
                                <w:top w:val="none" w:sz="0" w:space="0" w:color="auto"/>
                                <w:left w:val="none" w:sz="0" w:space="0" w:color="auto"/>
                                <w:bottom w:val="none" w:sz="0" w:space="0" w:color="auto"/>
                                <w:right w:val="none" w:sz="0" w:space="0" w:color="auto"/>
                              </w:divBdr>
                            </w:div>
                            <w:div w:id="364521930">
                              <w:marLeft w:val="0"/>
                              <w:marRight w:val="0"/>
                              <w:marTop w:val="0"/>
                              <w:marBottom w:val="0"/>
                              <w:divBdr>
                                <w:top w:val="none" w:sz="0" w:space="0" w:color="auto"/>
                                <w:left w:val="none" w:sz="0" w:space="0" w:color="auto"/>
                                <w:bottom w:val="none" w:sz="0" w:space="0" w:color="auto"/>
                                <w:right w:val="none" w:sz="0" w:space="0" w:color="auto"/>
                              </w:divBdr>
                            </w:div>
                            <w:div w:id="817725096">
                              <w:marLeft w:val="0"/>
                              <w:marRight w:val="0"/>
                              <w:marTop w:val="0"/>
                              <w:marBottom w:val="0"/>
                              <w:divBdr>
                                <w:top w:val="none" w:sz="0" w:space="0" w:color="auto"/>
                                <w:left w:val="none" w:sz="0" w:space="0" w:color="auto"/>
                                <w:bottom w:val="none" w:sz="0" w:space="0" w:color="auto"/>
                                <w:right w:val="none" w:sz="0" w:space="0" w:color="auto"/>
                              </w:divBdr>
                            </w:div>
                            <w:div w:id="608704678">
                              <w:marLeft w:val="0"/>
                              <w:marRight w:val="0"/>
                              <w:marTop w:val="0"/>
                              <w:marBottom w:val="0"/>
                              <w:divBdr>
                                <w:top w:val="none" w:sz="0" w:space="0" w:color="auto"/>
                                <w:left w:val="none" w:sz="0" w:space="0" w:color="auto"/>
                                <w:bottom w:val="none" w:sz="0" w:space="0" w:color="auto"/>
                                <w:right w:val="none" w:sz="0" w:space="0" w:color="auto"/>
                              </w:divBdr>
                            </w:div>
                            <w:div w:id="373771163">
                              <w:marLeft w:val="0"/>
                              <w:marRight w:val="0"/>
                              <w:marTop w:val="0"/>
                              <w:marBottom w:val="0"/>
                              <w:divBdr>
                                <w:top w:val="none" w:sz="0" w:space="0" w:color="auto"/>
                                <w:left w:val="none" w:sz="0" w:space="0" w:color="auto"/>
                                <w:bottom w:val="none" w:sz="0" w:space="0" w:color="auto"/>
                                <w:right w:val="none" w:sz="0" w:space="0" w:color="auto"/>
                              </w:divBdr>
                            </w:div>
                            <w:div w:id="266163149">
                              <w:marLeft w:val="0"/>
                              <w:marRight w:val="0"/>
                              <w:marTop w:val="0"/>
                              <w:marBottom w:val="0"/>
                              <w:divBdr>
                                <w:top w:val="none" w:sz="0" w:space="0" w:color="auto"/>
                                <w:left w:val="none" w:sz="0" w:space="0" w:color="auto"/>
                                <w:bottom w:val="none" w:sz="0" w:space="0" w:color="auto"/>
                                <w:right w:val="none" w:sz="0" w:space="0" w:color="auto"/>
                              </w:divBdr>
                            </w:div>
                            <w:div w:id="1948004687">
                              <w:marLeft w:val="0"/>
                              <w:marRight w:val="0"/>
                              <w:marTop w:val="0"/>
                              <w:marBottom w:val="0"/>
                              <w:divBdr>
                                <w:top w:val="none" w:sz="0" w:space="0" w:color="auto"/>
                                <w:left w:val="none" w:sz="0" w:space="0" w:color="auto"/>
                                <w:bottom w:val="none" w:sz="0" w:space="0" w:color="auto"/>
                                <w:right w:val="none" w:sz="0" w:space="0" w:color="auto"/>
                              </w:divBdr>
                            </w:div>
                            <w:div w:id="1013385200">
                              <w:marLeft w:val="0"/>
                              <w:marRight w:val="0"/>
                              <w:marTop w:val="0"/>
                              <w:marBottom w:val="0"/>
                              <w:divBdr>
                                <w:top w:val="none" w:sz="0" w:space="0" w:color="auto"/>
                                <w:left w:val="none" w:sz="0" w:space="0" w:color="auto"/>
                                <w:bottom w:val="none" w:sz="0" w:space="0" w:color="auto"/>
                                <w:right w:val="none" w:sz="0" w:space="0" w:color="auto"/>
                              </w:divBdr>
                            </w:div>
                            <w:div w:id="143283266">
                              <w:marLeft w:val="0"/>
                              <w:marRight w:val="0"/>
                              <w:marTop w:val="0"/>
                              <w:marBottom w:val="0"/>
                              <w:divBdr>
                                <w:top w:val="none" w:sz="0" w:space="0" w:color="auto"/>
                                <w:left w:val="none" w:sz="0" w:space="0" w:color="auto"/>
                                <w:bottom w:val="none" w:sz="0" w:space="0" w:color="auto"/>
                                <w:right w:val="none" w:sz="0" w:space="0" w:color="auto"/>
                              </w:divBdr>
                            </w:div>
                            <w:div w:id="426585268">
                              <w:marLeft w:val="0"/>
                              <w:marRight w:val="0"/>
                              <w:marTop w:val="0"/>
                              <w:marBottom w:val="0"/>
                              <w:divBdr>
                                <w:top w:val="none" w:sz="0" w:space="0" w:color="auto"/>
                                <w:left w:val="none" w:sz="0" w:space="0" w:color="auto"/>
                                <w:bottom w:val="none" w:sz="0" w:space="0" w:color="auto"/>
                                <w:right w:val="none" w:sz="0" w:space="0" w:color="auto"/>
                              </w:divBdr>
                            </w:div>
                            <w:div w:id="435829828">
                              <w:marLeft w:val="0"/>
                              <w:marRight w:val="0"/>
                              <w:marTop w:val="0"/>
                              <w:marBottom w:val="0"/>
                              <w:divBdr>
                                <w:top w:val="none" w:sz="0" w:space="0" w:color="auto"/>
                                <w:left w:val="none" w:sz="0" w:space="0" w:color="auto"/>
                                <w:bottom w:val="none" w:sz="0" w:space="0" w:color="auto"/>
                                <w:right w:val="none" w:sz="0" w:space="0" w:color="auto"/>
                              </w:divBdr>
                            </w:div>
                            <w:div w:id="74017562">
                              <w:marLeft w:val="0"/>
                              <w:marRight w:val="0"/>
                              <w:marTop w:val="0"/>
                              <w:marBottom w:val="0"/>
                              <w:divBdr>
                                <w:top w:val="none" w:sz="0" w:space="0" w:color="auto"/>
                                <w:left w:val="none" w:sz="0" w:space="0" w:color="auto"/>
                                <w:bottom w:val="none" w:sz="0" w:space="0" w:color="auto"/>
                                <w:right w:val="none" w:sz="0" w:space="0" w:color="auto"/>
                              </w:divBdr>
                            </w:div>
                            <w:div w:id="1638292794">
                              <w:marLeft w:val="0"/>
                              <w:marRight w:val="0"/>
                              <w:marTop w:val="0"/>
                              <w:marBottom w:val="0"/>
                              <w:divBdr>
                                <w:top w:val="none" w:sz="0" w:space="0" w:color="auto"/>
                                <w:left w:val="none" w:sz="0" w:space="0" w:color="auto"/>
                                <w:bottom w:val="none" w:sz="0" w:space="0" w:color="auto"/>
                                <w:right w:val="none" w:sz="0" w:space="0" w:color="auto"/>
                              </w:divBdr>
                            </w:div>
                            <w:div w:id="631600130">
                              <w:marLeft w:val="0"/>
                              <w:marRight w:val="0"/>
                              <w:marTop w:val="0"/>
                              <w:marBottom w:val="0"/>
                              <w:divBdr>
                                <w:top w:val="none" w:sz="0" w:space="0" w:color="auto"/>
                                <w:left w:val="none" w:sz="0" w:space="0" w:color="auto"/>
                                <w:bottom w:val="none" w:sz="0" w:space="0" w:color="auto"/>
                                <w:right w:val="none" w:sz="0" w:space="0" w:color="auto"/>
                              </w:divBdr>
                            </w:div>
                            <w:div w:id="331032042">
                              <w:marLeft w:val="0"/>
                              <w:marRight w:val="0"/>
                              <w:marTop w:val="0"/>
                              <w:marBottom w:val="0"/>
                              <w:divBdr>
                                <w:top w:val="none" w:sz="0" w:space="0" w:color="auto"/>
                                <w:left w:val="none" w:sz="0" w:space="0" w:color="auto"/>
                                <w:bottom w:val="none" w:sz="0" w:space="0" w:color="auto"/>
                                <w:right w:val="none" w:sz="0" w:space="0" w:color="auto"/>
                              </w:divBdr>
                            </w:div>
                            <w:div w:id="175310637">
                              <w:marLeft w:val="0"/>
                              <w:marRight w:val="0"/>
                              <w:marTop w:val="0"/>
                              <w:marBottom w:val="0"/>
                              <w:divBdr>
                                <w:top w:val="none" w:sz="0" w:space="0" w:color="auto"/>
                                <w:left w:val="none" w:sz="0" w:space="0" w:color="auto"/>
                                <w:bottom w:val="none" w:sz="0" w:space="0" w:color="auto"/>
                                <w:right w:val="none" w:sz="0" w:space="0" w:color="auto"/>
                              </w:divBdr>
                            </w:div>
                            <w:div w:id="1513252772">
                              <w:marLeft w:val="0"/>
                              <w:marRight w:val="0"/>
                              <w:marTop w:val="0"/>
                              <w:marBottom w:val="0"/>
                              <w:divBdr>
                                <w:top w:val="none" w:sz="0" w:space="0" w:color="auto"/>
                                <w:left w:val="none" w:sz="0" w:space="0" w:color="auto"/>
                                <w:bottom w:val="none" w:sz="0" w:space="0" w:color="auto"/>
                                <w:right w:val="none" w:sz="0" w:space="0" w:color="auto"/>
                              </w:divBdr>
                            </w:div>
                            <w:div w:id="757363383">
                              <w:marLeft w:val="0"/>
                              <w:marRight w:val="0"/>
                              <w:marTop w:val="0"/>
                              <w:marBottom w:val="0"/>
                              <w:divBdr>
                                <w:top w:val="none" w:sz="0" w:space="0" w:color="auto"/>
                                <w:left w:val="none" w:sz="0" w:space="0" w:color="auto"/>
                                <w:bottom w:val="none" w:sz="0" w:space="0" w:color="auto"/>
                                <w:right w:val="none" w:sz="0" w:space="0" w:color="auto"/>
                              </w:divBdr>
                            </w:div>
                            <w:div w:id="233515709">
                              <w:marLeft w:val="0"/>
                              <w:marRight w:val="0"/>
                              <w:marTop w:val="0"/>
                              <w:marBottom w:val="0"/>
                              <w:divBdr>
                                <w:top w:val="none" w:sz="0" w:space="0" w:color="auto"/>
                                <w:left w:val="none" w:sz="0" w:space="0" w:color="auto"/>
                                <w:bottom w:val="none" w:sz="0" w:space="0" w:color="auto"/>
                                <w:right w:val="none" w:sz="0" w:space="0" w:color="auto"/>
                              </w:divBdr>
                            </w:div>
                            <w:div w:id="653030646">
                              <w:marLeft w:val="0"/>
                              <w:marRight w:val="0"/>
                              <w:marTop w:val="0"/>
                              <w:marBottom w:val="0"/>
                              <w:divBdr>
                                <w:top w:val="none" w:sz="0" w:space="0" w:color="auto"/>
                                <w:left w:val="none" w:sz="0" w:space="0" w:color="auto"/>
                                <w:bottom w:val="none" w:sz="0" w:space="0" w:color="auto"/>
                                <w:right w:val="none" w:sz="0" w:space="0" w:color="auto"/>
                              </w:divBdr>
                            </w:div>
                            <w:div w:id="573200345">
                              <w:marLeft w:val="0"/>
                              <w:marRight w:val="0"/>
                              <w:marTop w:val="0"/>
                              <w:marBottom w:val="0"/>
                              <w:divBdr>
                                <w:top w:val="none" w:sz="0" w:space="0" w:color="auto"/>
                                <w:left w:val="none" w:sz="0" w:space="0" w:color="auto"/>
                                <w:bottom w:val="none" w:sz="0" w:space="0" w:color="auto"/>
                                <w:right w:val="none" w:sz="0" w:space="0" w:color="auto"/>
                              </w:divBdr>
                            </w:div>
                            <w:div w:id="1302999322">
                              <w:marLeft w:val="0"/>
                              <w:marRight w:val="0"/>
                              <w:marTop w:val="0"/>
                              <w:marBottom w:val="0"/>
                              <w:divBdr>
                                <w:top w:val="none" w:sz="0" w:space="0" w:color="auto"/>
                                <w:left w:val="none" w:sz="0" w:space="0" w:color="auto"/>
                                <w:bottom w:val="none" w:sz="0" w:space="0" w:color="auto"/>
                                <w:right w:val="none" w:sz="0" w:space="0" w:color="auto"/>
                              </w:divBdr>
                            </w:div>
                            <w:div w:id="1341659661">
                              <w:marLeft w:val="0"/>
                              <w:marRight w:val="0"/>
                              <w:marTop w:val="0"/>
                              <w:marBottom w:val="0"/>
                              <w:divBdr>
                                <w:top w:val="none" w:sz="0" w:space="0" w:color="auto"/>
                                <w:left w:val="none" w:sz="0" w:space="0" w:color="auto"/>
                                <w:bottom w:val="none" w:sz="0" w:space="0" w:color="auto"/>
                                <w:right w:val="none" w:sz="0" w:space="0" w:color="auto"/>
                              </w:divBdr>
                            </w:div>
                            <w:div w:id="2083988402">
                              <w:marLeft w:val="0"/>
                              <w:marRight w:val="0"/>
                              <w:marTop w:val="0"/>
                              <w:marBottom w:val="0"/>
                              <w:divBdr>
                                <w:top w:val="none" w:sz="0" w:space="0" w:color="auto"/>
                                <w:left w:val="none" w:sz="0" w:space="0" w:color="auto"/>
                                <w:bottom w:val="none" w:sz="0" w:space="0" w:color="auto"/>
                                <w:right w:val="none" w:sz="0" w:space="0" w:color="auto"/>
                              </w:divBdr>
                            </w:div>
                            <w:div w:id="1675574402">
                              <w:marLeft w:val="0"/>
                              <w:marRight w:val="0"/>
                              <w:marTop w:val="0"/>
                              <w:marBottom w:val="0"/>
                              <w:divBdr>
                                <w:top w:val="none" w:sz="0" w:space="0" w:color="auto"/>
                                <w:left w:val="none" w:sz="0" w:space="0" w:color="auto"/>
                                <w:bottom w:val="none" w:sz="0" w:space="0" w:color="auto"/>
                                <w:right w:val="none" w:sz="0" w:space="0" w:color="auto"/>
                              </w:divBdr>
                            </w:div>
                            <w:div w:id="1358043941">
                              <w:marLeft w:val="0"/>
                              <w:marRight w:val="0"/>
                              <w:marTop w:val="0"/>
                              <w:marBottom w:val="0"/>
                              <w:divBdr>
                                <w:top w:val="none" w:sz="0" w:space="0" w:color="auto"/>
                                <w:left w:val="none" w:sz="0" w:space="0" w:color="auto"/>
                                <w:bottom w:val="none" w:sz="0" w:space="0" w:color="auto"/>
                                <w:right w:val="none" w:sz="0" w:space="0" w:color="auto"/>
                              </w:divBdr>
                            </w:div>
                            <w:div w:id="1563440412">
                              <w:marLeft w:val="0"/>
                              <w:marRight w:val="0"/>
                              <w:marTop w:val="0"/>
                              <w:marBottom w:val="0"/>
                              <w:divBdr>
                                <w:top w:val="none" w:sz="0" w:space="0" w:color="auto"/>
                                <w:left w:val="none" w:sz="0" w:space="0" w:color="auto"/>
                                <w:bottom w:val="none" w:sz="0" w:space="0" w:color="auto"/>
                                <w:right w:val="none" w:sz="0" w:space="0" w:color="auto"/>
                              </w:divBdr>
                            </w:div>
                            <w:div w:id="2117747467">
                              <w:marLeft w:val="0"/>
                              <w:marRight w:val="0"/>
                              <w:marTop w:val="0"/>
                              <w:marBottom w:val="0"/>
                              <w:divBdr>
                                <w:top w:val="none" w:sz="0" w:space="0" w:color="auto"/>
                                <w:left w:val="none" w:sz="0" w:space="0" w:color="auto"/>
                                <w:bottom w:val="none" w:sz="0" w:space="0" w:color="auto"/>
                                <w:right w:val="none" w:sz="0" w:space="0" w:color="auto"/>
                              </w:divBdr>
                            </w:div>
                            <w:div w:id="636767370">
                              <w:marLeft w:val="0"/>
                              <w:marRight w:val="0"/>
                              <w:marTop w:val="0"/>
                              <w:marBottom w:val="0"/>
                              <w:divBdr>
                                <w:top w:val="none" w:sz="0" w:space="0" w:color="auto"/>
                                <w:left w:val="none" w:sz="0" w:space="0" w:color="auto"/>
                                <w:bottom w:val="none" w:sz="0" w:space="0" w:color="auto"/>
                                <w:right w:val="none" w:sz="0" w:space="0" w:color="auto"/>
                              </w:divBdr>
                            </w:div>
                            <w:div w:id="1965768606">
                              <w:marLeft w:val="0"/>
                              <w:marRight w:val="0"/>
                              <w:marTop w:val="0"/>
                              <w:marBottom w:val="0"/>
                              <w:divBdr>
                                <w:top w:val="none" w:sz="0" w:space="0" w:color="auto"/>
                                <w:left w:val="none" w:sz="0" w:space="0" w:color="auto"/>
                                <w:bottom w:val="none" w:sz="0" w:space="0" w:color="auto"/>
                                <w:right w:val="none" w:sz="0" w:space="0" w:color="auto"/>
                              </w:divBdr>
                            </w:div>
                            <w:div w:id="627861672">
                              <w:marLeft w:val="0"/>
                              <w:marRight w:val="0"/>
                              <w:marTop w:val="0"/>
                              <w:marBottom w:val="0"/>
                              <w:divBdr>
                                <w:top w:val="none" w:sz="0" w:space="0" w:color="auto"/>
                                <w:left w:val="none" w:sz="0" w:space="0" w:color="auto"/>
                                <w:bottom w:val="none" w:sz="0" w:space="0" w:color="auto"/>
                                <w:right w:val="none" w:sz="0" w:space="0" w:color="auto"/>
                              </w:divBdr>
                            </w:div>
                            <w:div w:id="773280960">
                              <w:marLeft w:val="0"/>
                              <w:marRight w:val="0"/>
                              <w:marTop w:val="0"/>
                              <w:marBottom w:val="0"/>
                              <w:divBdr>
                                <w:top w:val="none" w:sz="0" w:space="0" w:color="auto"/>
                                <w:left w:val="none" w:sz="0" w:space="0" w:color="auto"/>
                                <w:bottom w:val="none" w:sz="0" w:space="0" w:color="auto"/>
                                <w:right w:val="none" w:sz="0" w:space="0" w:color="auto"/>
                              </w:divBdr>
                            </w:div>
                            <w:div w:id="2004164835">
                              <w:marLeft w:val="0"/>
                              <w:marRight w:val="0"/>
                              <w:marTop w:val="0"/>
                              <w:marBottom w:val="0"/>
                              <w:divBdr>
                                <w:top w:val="none" w:sz="0" w:space="0" w:color="auto"/>
                                <w:left w:val="none" w:sz="0" w:space="0" w:color="auto"/>
                                <w:bottom w:val="none" w:sz="0" w:space="0" w:color="auto"/>
                                <w:right w:val="none" w:sz="0" w:space="0" w:color="auto"/>
                              </w:divBdr>
                            </w:div>
                            <w:div w:id="920721195">
                              <w:marLeft w:val="0"/>
                              <w:marRight w:val="0"/>
                              <w:marTop w:val="0"/>
                              <w:marBottom w:val="0"/>
                              <w:divBdr>
                                <w:top w:val="none" w:sz="0" w:space="0" w:color="auto"/>
                                <w:left w:val="none" w:sz="0" w:space="0" w:color="auto"/>
                                <w:bottom w:val="none" w:sz="0" w:space="0" w:color="auto"/>
                                <w:right w:val="none" w:sz="0" w:space="0" w:color="auto"/>
                              </w:divBdr>
                            </w:div>
                            <w:div w:id="1779059651">
                              <w:marLeft w:val="0"/>
                              <w:marRight w:val="0"/>
                              <w:marTop w:val="0"/>
                              <w:marBottom w:val="0"/>
                              <w:divBdr>
                                <w:top w:val="none" w:sz="0" w:space="0" w:color="auto"/>
                                <w:left w:val="none" w:sz="0" w:space="0" w:color="auto"/>
                                <w:bottom w:val="none" w:sz="0" w:space="0" w:color="auto"/>
                                <w:right w:val="none" w:sz="0" w:space="0" w:color="auto"/>
                              </w:divBdr>
                            </w:div>
                            <w:div w:id="504592441">
                              <w:marLeft w:val="0"/>
                              <w:marRight w:val="0"/>
                              <w:marTop w:val="0"/>
                              <w:marBottom w:val="0"/>
                              <w:divBdr>
                                <w:top w:val="none" w:sz="0" w:space="0" w:color="auto"/>
                                <w:left w:val="none" w:sz="0" w:space="0" w:color="auto"/>
                                <w:bottom w:val="none" w:sz="0" w:space="0" w:color="auto"/>
                                <w:right w:val="none" w:sz="0" w:space="0" w:color="auto"/>
                              </w:divBdr>
                            </w:div>
                            <w:div w:id="1181814651">
                              <w:marLeft w:val="0"/>
                              <w:marRight w:val="0"/>
                              <w:marTop w:val="0"/>
                              <w:marBottom w:val="0"/>
                              <w:divBdr>
                                <w:top w:val="none" w:sz="0" w:space="0" w:color="auto"/>
                                <w:left w:val="none" w:sz="0" w:space="0" w:color="auto"/>
                                <w:bottom w:val="none" w:sz="0" w:space="0" w:color="auto"/>
                                <w:right w:val="none" w:sz="0" w:space="0" w:color="auto"/>
                              </w:divBdr>
                            </w:div>
                            <w:div w:id="2043553043">
                              <w:marLeft w:val="0"/>
                              <w:marRight w:val="0"/>
                              <w:marTop w:val="0"/>
                              <w:marBottom w:val="0"/>
                              <w:divBdr>
                                <w:top w:val="none" w:sz="0" w:space="0" w:color="auto"/>
                                <w:left w:val="none" w:sz="0" w:space="0" w:color="auto"/>
                                <w:bottom w:val="none" w:sz="0" w:space="0" w:color="auto"/>
                                <w:right w:val="none" w:sz="0" w:space="0" w:color="auto"/>
                              </w:divBdr>
                            </w:div>
                            <w:div w:id="1723553368">
                              <w:marLeft w:val="0"/>
                              <w:marRight w:val="0"/>
                              <w:marTop w:val="0"/>
                              <w:marBottom w:val="0"/>
                              <w:divBdr>
                                <w:top w:val="none" w:sz="0" w:space="0" w:color="auto"/>
                                <w:left w:val="none" w:sz="0" w:space="0" w:color="auto"/>
                                <w:bottom w:val="none" w:sz="0" w:space="0" w:color="auto"/>
                                <w:right w:val="none" w:sz="0" w:space="0" w:color="auto"/>
                              </w:divBdr>
                            </w:div>
                            <w:div w:id="482166932">
                              <w:marLeft w:val="0"/>
                              <w:marRight w:val="0"/>
                              <w:marTop w:val="0"/>
                              <w:marBottom w:val="0"/>
                              <w:divBdr>
                                <w:top w:val="none" w:sz="0" w:space="0" w:color="auto"/>
                                <w:left w:val="none" w:sz="0" w:space="0" w:color="auto"/>
                                <w:bottom w:val="none" w:sz="0" w:space="0" w:color="auto"/>
                                <w:right w:val="none" w:sz="0" w:space="0" w:color="auto"/>
                              </w:divBdr>
                            </w:div>
                            <w:div w:id="21906769">
                              <w:marLeft w:val="0"/>
                              <w:marRight w:val="0"/>
                              <w:marTop w:val="0"/>
                              <w:marBottom w:val="0"/>
                              <w:divBdr>
                                <w:top w:val="none" w:sz="0" w:space="0" w:color="auto"/>
                                <w:left w:val="none" w:sz="0" w:space="0" w:color="auto"/>
                                <w:bottom w:val="none" w:sz="0" w:space="0" w:color="auto"/>
                                <w:right w:val="none" w:sz="0" w:space="0" w:color="auto"/>
                              </w:divBdr>
                            </w:div>
                            <w:div w:id="1581137777">
                              <w:marLeft w:val="0"/>
                              <w:marRight w:val="0"/>
                              <w:marTop w:val="0"/>
                              <w:marBottom w:val="0"/>
                              <w:divBdr>
                                <w:top w:val="none" w:sz="0" w:space="0" w:color="auto"/>
                                <w:left w:val="none" w:sz="0" w:space="0" w:color="auto"/>
                                <w:bottom w:val="none" w:sz="0" w:space="0" w:color="auto"/>
                                <w:right w:val="none" w:sz="0" w:space="0" w:color="auto"/>
                              </w:divBdr>
                            </w:div>
                            <w:div w:id="2031056927">
                              <w:marLeft w:val="0"/>
                              <w:marRight w:val="0"/>
                              <w:marTop w:val="0"/>
                              <w:marBottom w:val="0"/>
                              <w:divBdr>
                                <w:top w:val="none" w:sz="0" w:space="0" w:color="auto"/>
                                <w:left w:val="none" w:sz="0" w:space="0" w:color="auto"/>
                                <w:bottom w:val="none" w:sz="0" w:space="0" w:color="auto"/>
                                <w:right w:val="none" w:sz="0" w:space="0" w:color="auto"/>
                              </w:divBdr>
                            </w:div>
                            <w:div w:id="2053387355">
                              <w:marLeft w:val="0"/>
                              <w:marRight w:val="0"/>
                              <w:marTop w:val="0"/>
                              <w:marBottom w:val="0"/>
                              <w:divBdr>
                                <w:top w:val="none" w:sz="0" w:space="0" w:color="auto"/>
                                <w:left w:val="none" w:sz="0" w:space="0" w:color="auto"/>
                                <w:bottom w:val="none" w:sz="0" w:space="0" w:color="auto"/>
                                <w:right w:val="none" w:sz="0" w:space="0" w:color="auto"/>
                              </w:divBdr>
                            </w:div>
                            <w:div w:id="351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9746">
                      <w:marLeft w:val="0"/>
                      <w:marRight w:val="0"/>
                      <w:marTop w:val="0"/>
                      <w:marBottom w:val="0"/>
                      <w:divBdr>
                        <w:top w:val="none" w:sz="0" w:space="0" w:color="auto"/>
                        <w:left w:val="none" w:sz="0" w:space="0" w:color="auto"/>
                        <w:bottom w:val="none" w:sz="0" w:space="0" w:color="auto"/>
                        <w:right w:val="none" w:sz="0" w:space="0" w:color="auto"/>
                      </w:divBdr>
                      <w:divsChild>
                        <w:div w:id="400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2694">
          <w:marLeft w:val="0"/>
          <w:marRight w:val="0"/>
          <w:marTop w:val="0"/>
          <w:marBottom w:val="178"/>
          <w:divBdr>
            <w:top w:val="none" w:sz="0" w:space="0" w:color="auto"/>
            <w:left w:val="none" w:sz="0" w:space="0" w:color="auto"/>
            <w:bottom w:val="none" w:sz="0" w:space="0" w:color="auto"/>
            <w:right w:val="none" w:sz="0" w:space="0" w:color="auto"/>
          </w:divBdr>
          <w:divsChild>
            <w:div w:id="1660617486">
              <w:marLeft w:val="0"/>
              <w:marRight w:val="0"/>
              <w:marTop w:val="0"/>
              <w:marBottom w:val="0"/>
              <w:divBdr>
                <w:top w:val="none" w:sz="0" w:space="0" w:color="auto"/>
                <w:left w:val="none" w:sz="0" w:space="0" w:color="auto"/>
                <w:bottom w:val="none" w:sz="0" w:space="0" w:color="auto"/>
                <w:right w:val="none" w:sz="0" w:space="0" w:color="auto"/>
              </w:divBdr>
              <w:divsChild>
                <w:div w:id="1355500992">
                  <w:marLeft w:val="0"/>
                  <w:marRight w:val="0"/>
                  <w:marTop w:val="0"/>
                  <w:marBottom w:val="0"/>
                  <w:divBdr>
                    <w:top w:val="none" w:sz="0" w:space="0" w:color="auto"/>
                    <w:left w:val="none" w:sz="0" w:space="0" w:color="auto"/>
                    <w:bottom w:val="none" w:sz="0" w:space="0" w:color="auto"/>
                    <w:right w:val="none" w:sz="0" w:space="0" w:color="auto"/>
                  </w:divBdr>
                  <w:divsChild>
                    <w:div w:id="897978044">
                      <w:marLeft w:val="0"/>
                      <w:marRight w:val="0"/>
                      <w:marTop w:val="0"/>
                      <w:marBottom w:val="0"/>
                      <w:divBdr>
                        <w:top w:val="none" w:sz="0" w:space="0" w:color="auto"/>
                        <w:left w:val="none" w:sz="0" w:space="0" w:color="auto"/>
                        <w:bottom w:val="none" w:sz="0" w:space="0" w:color="auto"/>
                        <w:right w:val="none" w:sz="0" w:space="0" w:color="auto"/>
                      </w:divBdr>
                      <w:divsChild>
                        <w:div w:id="412048115">
                          <w:marLeft w:val="0"/>
                          <w:marRight w:val="0"/>
                          <w:marTop w:val="0"/>
                          <w:marBottom w:val="0"/>
                          <w:divBdr>
                            <w:top w:val="none" w:sz="0" w:space="0" w:color="auto"/>
                            <w:left w:val="none" w:sz="0" w:space="0" w:color="auto"/>
                            <w:bottom w:val="none" w:sz="0" w:space="0" w:color="auto"/>
                            <w:right w:val="none" w:sz="0" w:space="0" w:color="auto"/>
                          </w:divBdr>
                          <w:divsChild>
                            <w:div w:id="551038480">
                              <w:marLeft w:val="0"/>
                              <w:marRight w:val="0"/>
                              <w:marTop w:val="0"/>
                              <w:marBottom w:val="0"/>
                              <w:divBdr>
                                <w:top w:val="none" w:sz="0" w:space="0" w:color="auto"/>
                                <w:left w:val="none" w:sz="0" w:space="0" w:color="auto"/>
                                <w:bottom w:val="none" w:sz="0" w:space="0" w:color="auto"/>
                                <w:right w:val="none" w:sz="0" w:space="0" w:color="auto"/>
                              </w:divBdr>
                            </w:div>
                            <w:div w:id="625280372">
                              <w:marLeft w:val="0"/>
                              <w:marRight w:val="0"/>
                              <w:marTop w:val="0"/>
                              <w:marBottom w:val="0"/>
                              <w:divBdr>
                                <w:top w:val="none" w:sz="0" w:space="0" w:color="auto"/>
                                <w:left w:val="none" w:sz="0" w:space="0" w:color="auto"/>
                                <w:bottom w:val="none" w:sz="0" w:space="0" w:color="auto"/>
                                <w:right w:val="none" w:sz="0" w:space="0" w:color="auto"/>
                              </w:divBdr>
                            </w:div>
                            <w:div w:id="717168951">
                              <w:marLeft w:val="0"/>
                              <w:marRight w:val="0"/>
                              <w:marTop w:val="0"/>
                              <w:marBottom w:val="0"/>
                              <w:divBdr>
                                <w:top w:val="none" w:sz="0" w:space="0" w:color="auto"/>
                                <w:left w:val="none" w:sz="0" w:space="0" w:color="auto"/>
                                <w:bottom w:val="none" w:sz="0" w:space="0" w:color="auto"/>
                                <w:right w:val="none" w:sz="0" w:space="0" w:color="auto"/>
                              </w:divBdr>
                            </w:div>
                            <w:div w:id="1131020996">
                              <w:marLeft w:val="0"/>
                              <w:marRight w:val="0"/>
                              <w:marTop w:val="0"/>
                              <w:marBottom w:val="0"/>
                              <w:divBdr>
                                <w:top w:val="none" w:sz="0" w:space="0" w:color="auto"/>
                                <w:left w:val="none" w:sz="0" w:space="0" w:color="auto"/>
                                <w:bottom w:val="none" w:sz="0" w:space="0" w:color="auto"/>
                                <w:right w:val="none" w:sz="0" w:space="0" w:color="auto"/>
                              </w:divBdr>
                            </w:div>
                            <w:div w:id="395710798">
                              <w:marLeft w:val="0"/>
                              <w:marRight w:val="0"/>
                              <w:marTop w:val="0"/>
                              <w:marBottom w:val="0"/>
                              <w:divBdr>
                                <w:top w:val="none" w:sz="0" w:space="0" w:color="auto"/>
                                <w:left w:val="none" w:sz="0" w:space="0" w:color="auto"/>
                                <w:bottom w:val="none" w:sz="0" w:space="0" w:color="auto"/>
                                <w:right w:val="none" w:sz="0" w:space="0" w:color="auto"/>
                              </w:divBdr>
                            </w:div>
                            <w:div w:id="1758164082">
                              <w:marLeft w:val="0"/>
                              <w:marRight w:val="0"/>
                              <w:marTop w:val="0"/>
                              <w:marBottom w:val="0"/>
                              <w:divBdr>
                                <w:top w:val="none" w:sz="0" w:space="0" w:color="auto"/>
                                <w:left w:val="none" w:sz="0" w:space="0" w:color="auto"/>
                                <w:bottom w:val="none" w:sz="0" w:space="0" w:color="auto"/>
                                <w:right w:val="none" w:sz="0" w:space="0" w:color="auto"/>
                              </w:divBdr>
                            </w:div>
                            <w:div w:id="1959098878">
                              <w:marLeft w:val="0"/>
                              <w:marRight w:val="0"/>
                              <w:marTop w:val="0"/>
                              <w:marBottom w:val="0"/>
                              <w:divBdr>
                                <w:top w:val="none" w:sz="0" w:space="0" w:color="auto"/>
                                <w:left w:val="none" w:sz="0" w:space="0" w:color="auto"/>
                                <w:bottom w:val="none" w:sz="0" w:space="0" w:color="auto"/>
                                <w:right w:val="none" w:sz="0" w:space="0" w:color="auto"/>
                              </w:divBdr>
                            </w:div>
                            <w:div w:id="1012343947">
                              <w:marLeft w:val="0"/>
                              <w:marRight w:val="0"/>
                              <w:marTop w:val="0"/>
                              <w:marBottom w:val="0"/>
                              <w:divBdr>
                                <w:top w:val="none" w:sz="0" w:space="0" w:color="auto"/>
                                <w:left w:val="none" w:sz="0" w:space="0" w:color="auto"/>
                                <w:bottom w:val="none" w:sz="0" w:space="0" w:color="auto"/>
                                <w:right w:val="none" w:sz="0" w:space="0" w:color="auto"/>
                              </w:divBdr>
                            </w:div>
                            <w:div w:id="21129294">
                              <w:marLeft w:val="0"/>
                              <w:marRight w:val="0"/>
                              <w:marTop w:val="0"/>
                              <w:marBottom w:val="0"/>
                              <w:divBdr>
                                <w:top w:val="none" w:sz="0" w:space="0" w:color="auto"/>
                                <w:left w:val="none" w:sz="0" w:space="0" w:color="auto"/>
                                <w:bottom w:val="none" w:sz="0" w:space="0" w:color="auto"/>
                                <w:right w:val="none" w:sz="0" w:space="0" w:color="auto"/>
                              </w:divBdr>
                            </w:div>
                            <w:div w:id="401678645">
                              <w:marLeft w:val="0"/>
                              <w:marRight w:val="0"/>
                              <w:marTop w:val="0"/>
                              <w:marBottom w:val="0"/>
                              <w:divBdr>
                                <w:top w:val="none" w:sz="0" w:space="0" w:color="auto"/>
                                <w:left w:val="none" w:sz="0" w:space="0" w:color="auto"/>
                                <w:bottom w:val="none" w:sz="0" w:space="0" w:color="auto"/>
                                <w:right w:val="none" w:sz="0" w:space="0" w:color="auto"/>
                              </w:divBdr>
                            </w:div>
                            <w:div w:id="98183804">
                              <w:marLeft w:val="0"/>
                              <w:marRight w:val="0"/>
                              <w:marTop w:val="0"/>
                              <w:marBottom w:val="0"/>
                              <w:divBdr>
                                <w:top w:val="none" w:sz="0" w:space="0" w:color="auto"/>
                                <w:left w:val="none" w:sz="0" w:space="0" w:color="auto"/>
                                <w:bottom w:val="none" w:sz="0" w:space="0" w:color="auto"/>
                                <w:right w:val="none" w:sz="0" w:space="0" w:color="auto"/>
                              </w:divBdr>
                            </w:div>
                            <w:div w:id="1931693420">
                              <w:marLeft w:val="0"/>
                              <w:marRight w:val="0"/>
                              <w:marTop w:val="0"/>
                              <w:marBottom w:val="0"/>
                              <w:divBdr>
                                <w:top w:val="none" w:sz="0" w:space="0" w:color="auto"/>
                                <w:left w:val="none" w:sz="0" w:space="0" w:color="auto"/>
                                <w:bottom w:val="none" w:sz="0" w:space="0" w:color="auto"/>
                                <w:right w:val="none" w:sz="0" w:space="0" w:color="auto"/>
                              </w:divBdr>
                            </w:div>
                            <w:div w:id="960846665">
                              <w:marLeft w:val="0"/>
                              <w:marRight w:val="0"/>
                              <w:marTop w:val="0"/>
                              <w:marBottom w:val="0"/>
                              <w:divBdr>
                                <w:top w:val="none" w:sz="0" w:space="0" w:color="auto"/>
                                <w:left w:val="none" w:sz="0" w:space="0" w:color="auto"/>
                                <w:bottom w:val="none" w:sz="0" w:space="0" w:color="auto"/>
                                <w:right w:val="none" w:sz="0" w:space="0" w:color="auto"/>
                              </w:divBdr>
                            </w:div>
                            <w:div w:id="264122276">
                              <w:marLeft w:val="0"/>
                              <w:marRight w:val="0"/>
                              <w:marTop w:val="0"/>
                              <w:marBottom w:val="0"/>
                              <w:divBdr>
                                <w:top w:val="none" w:sz="0" w:space="0" w:color="auto"/>
                                <w:left w:val="none" w:sz="0" w:space="0" w:color="auto"/>
                                <w:bottom w:val="none" w:sz="0" w:space="0" w:color="auto"/>
                                <w:right w:val="none" w:sz="0" w:space="0" w:color="auto"/>
                              </w:divBdr>
                            </w:div>
                            <w:div w:id="1098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8540">
      <w:bodyDiv w:val="1"/>
      <w:marLeft w:val="0"/>
      <w:marRight w:val="0"/>
      <w:marTop w:val="0"/>
      <w:marBottom w:val="0"/>
      <w:divBdr>
        <w:top w:val="none" w:sz="0" w:space="0" w:color="auto"/>
        <w:left w:val="none" w:sz="0" w:space="0" w:color="auto"/>
        <w:bottom w:val="none" w:sz="0" w:space="0" w:color="auto"/>
        <w:right w:val="none" w:sz="0" w:space="0" w:color="auto"/>
      </w:divBdr>
      <w:divsChild>
        <w:div w:id="550045127">
          <w:marLeft w:val="850"/>
          <w:marRight w:val="0"/>
          <w:marTop w:val="86"/>
          <w:marBottom w:val="0"/>
          <w:divBdr>
            <w:top w:val="none" w:sz="0" w:space="0" w:color="auto"/>
            <w:left w:val="none" w:sz="0" w:space="0" w:color="auto"/>
            <w:bottom w:val="none" w:sz="0" w:space="0" w:color="auto"/>
            <w:right w:val="none" w:sz="0" w:space="0" w:color="auto"/>
          </w:divBdr>
        </w:div>
        <w:div w:id="988677808">
          <w:marLeft w:val="850"/>
          <w:marRight w:val="0"/>
          <w:marTop w:val="86"/>
          <w:marBottom w:val="0"/>
          <w:divBdr>
            <w:top w:val="none" w:sz="0" w:space="0" w:color="auto"/>
            <w:left w:val="none" w:sz="0" w:space="0" w:color="auto"/>
            <w:bottom w:val="none" w:sz="0" w:space="0" w:color="auto"/>
            <w:right w:val="none" w:sz="0" w:space="0" w:color="auto"/>
          </w:divBdr>
        </w:div>
        <w:div w:id="533421857">
          <w:marLeft w:val="850"/>
          <w:marRight w:val="0"/>
          <w:marTop w:val="86"/>
          <w:marBottom w:val="0"/>
          <w:divBdr>
            <w:top w:val="none" w:sz="0" w:space="0" w:color="auto"/>
            <w:left w:val="none" w:sz="0" w:space="0" w:color="auto"/>
            <w:bottom w:val="none" w:sz="0" w:space="0" w:color="auto"/>
            <w:right w:val="none" w:sz="0" w:space="0" w:color="auto"/>
          </w:divBdr>
        </w:div>
        <w:div w:id="363097930">
          <w:marLeft w:val="850"/>
          <w:marRight w:val="0"/>
          <w:marTop w:val="86"/>
          <w:marBottom w:val="0"/>
          <w:divBdr>
            <w:top w:val="none" w:sz="0" w:space="0" w:color="auto"/>
            <w:left w:val="none" w:sz="0" w:space="0" w:color="auto"/>
            <w:bottom w:val="none" w:sz="0" w:space="0" w:color="auto"/>
            <w:right w:val="none" w:sz="0" w:space="0" w:color="auto"/>
          </w:divBdr>
        </w:div>
        <w:div w:id="315186655">
          <w:marLeft w:val="850"/>
          <w:marRight w:val="0"/>
          <w:marTop w:val="86"/>
          <w:marBottom w:val="0"/>
          <w:divBdr>
            <w:top w:val="none" w:sz="0" w:space="0" w:color="auto"/>
            <w:left w:val="none" w:sz="0" w:space="0" w:color="auto"/>
            <w:bottom w:val="none" w:sz="0" w:space="0" w:color="auto"/>
            <w:right w:val="none" w:sz="0" w:space="0" w:color="auto"/>
          </w:divBdr>
        </w:div>
        <w:div w:id="1373380147">
          <w:marLeft w:val="850"/>
          <w:marRight w:val="0"/>
          <w:marTop w:val="86"/>
          <w:marBottom w:val="0"/>
          <w:divBdr>
            <w:top w:val="none" w:sz="0" w:space="0" w:color="auto"/>
            <w:left w:val="none" w:sz="0" w:space="0" w:color="auto"/>
            <w:bottom w:val="none" w:sz="0" w:space="0" w:color="auto"/>
            <w:right w:val="none" w:sz="0" w:space="0" w:color="auto"/>
          </w:divBdr>
        </w:div>
        <w:div w:id="350690819">
          <w:marLeft w:val="850"/>
          <w:marRight w:val="0"/>
          <w:marTop w:val="86"/>
          <w:marBottom w:val="0"/>
          <w:divBdr>
            <w:top w:val="none" w:sz="0" w:space="0" w:color="auto"/>
            <w:left w:val="none" w:sz="0" w:space="0" w:color="auto"/>
            <w:bottom w:val="none" w:sz="0" w:space="0" w:color="auto"/>
            <w:right w:val="none" w:sz="0" w:space="0" w:color="auto"/>
          </w:divBdr>
        </w:div>
        <w:div w:id="1482045012">
          <w:marLeft w:val="850"/>
          <w:marRight w:val="0"/>
          <w:marTop w:val="86"/>
          <w:marBottom w:val="0"/>
          <w:divBdr>
            <w:top w:val="none" w:sz="0" w:space="0" w:color="auto"/>
            <w:left w:val="none" w:sz="0" w:space="0" w:color="auto"/>
            <w:bottom w:val="none" w:sz="0" w:space="0" w:color="auto"/>
            <w:right w:val="none" w:sz="0" w:space="0" w:color="auto"/>
          </w:divBdr>
        </w:div>
        <w:div w:id="1329405389">
          <w:marLeft w:val="850"/>
          <w:marRight w:val="0"/>
          <w:marTop w:val="86"/>
          <w:marBottom w:val="0"/>
          <w:divBdr>
            <w:top w:val="none" w:sz="0" w:space="0" w:color="auto"/>
            <w:left w:val="none" w:sz="0" w:space="0" w:color="auto"/>
            <w:bottom w:val="none" w:sz="0" w:space="0" w:color="auto"/>
            <w:right w:val="none" w:sz="0" w:space="0" w:color="auto"/>
          </w:divBdr>
        </w:div>
        <w:div w:id="1558862281">
          <w:marLeft w:val="85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apublica.org.a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eci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26D8-ED71-4632-808C-DA160E80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JOVIAN</dc:creator>
  <cp:lastModifiedBy>karina</cp:lastModifiedBy>
  <cp:revision>2</cp:revision>
  <cp:lastPrinted>2015-03-26T23:13:00Z</cp:lastPrinted>
  <dcterms:created xsi:type="dcterms:W3CDTF">2015-03-26T23:14:00Z</dcterms:created>
  <dcterms:modified xsi:type="dcterms:W3CDTF">2015-03-26T23:14:00Z</dcterms:modified>
</cp:coreProperties>
</file>