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2F" w:rsidRPr="00BD292F" w:rsidRDefault="00BD292F" w:rsidP="00BD292F">
      <w:pPr>
        <w:spacing w:after="0" w:line="240" w:lineRule="auto"/>
        <w:jc w:val="center"/>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UNIVERSIDAD NACIONAL JOSÉ FAUSTINO SÁNCHEZ CARRIÓN</w:t>
      </w:r>
    </w:p>
    <w:p w:rsidR="00BD292F" w:rsidRPr="00BD292F" w:rsidRDefault="00BD292F" w:rsidP="00BD292F">
      <w:pPr>
        <w:spacing w:after="0" w:line="240" w:lineRule="auto"/>
        <w:ind w:left="1416" w:firstLine="708"/>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Facultad de Derecho y Ciencias Políticas</w:t>
      </w:r>
    </w:p>
    <w:p w:rsidR="00BD292F" w:rsidRPr="00BD292F" w:rsidRDefault="00BD292F" w:rsidP="00BD292F">
      <w:pPr>
        <w:spacing w:after="0" w:line="240" w:lineRule="auto"/>
        <w:ind w:left="566" w:hanging="283"/>
        <w:jc w:val="center"/>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Jefatura de Departamento de Derecho y Ciencias Políticas</w:t>
      </w:r>
    </w:p>
    <w:p w:rsidR="00BD292F" w:rsidRPr="00BD292F" w:rsidRDefault="00BD292F" w:rsidP="00BD292F">
      <w:pPr>
        <w:keepNext/>
        <w:spacing w:before="240" w:after="60" w:line="240" w:lineRule="auto"/>
        <w:ind w:left="2124" w:firstLine="708"/>
        <w:jc w:val="both"/>
        <w:outlineLvl w:val="3"/>
        <w:rPr>
          <w:rFonts w:ascii="Book Antiqua" w:eastAsia="Times New Roman" w:hAnsi="Book Antiqua" w:cs="Arial"/>
          <w:b/>
          <w:bCs/>
          <w:sz w:val="24"/>
          <w:szCs w:val="24"/>
        </w:rPr>
      </w:pPr>
      <w:r w:rsidRPr="00BD292F">
        <w:rPr>
          <w:rFonts w:ascii="Book Antiqua" w:eastAsia="Times New Roman" w:hAnsi="Book Antiqua" w:cs="Arial"/>
          <w:b/>
          <w:bCs/>
          <w:sz w:val="24"/>
          <w:szCs w:val="24"/>
        </w:rPr>
        <w:t xml:space="preserve">            SILABO</w:t>
      </w:r>
    </w:p>
    <w:p w:rsidR="00BD292F" w:rsidRPr="00BD292F" w:rsidRDefault="00BD292F" w:rsidP="00BD292F">
      <w:pPr>
        <w:spacing w:after="0" w:line="240" w:lineRule="auto"/>
        <w:rPr>
          <w:rFonts w:ascii="Book Antiqua" w:eastAsia="Times New Roman" w:hAnsi="Book Antiqua" w:cs="Arial"/>
          <w:b/>
          <w:sz w:val="24"/>
          <w:szCs w:val="24"/>
          <w:lang w:eastAsia="es-ES"/>
        </w:rPr>
      </w:pPr>
      <w:r w:rsidRPr="00BD292F">
        <w:rPr>
          <w:rFonts w:ascii="Book Antiqua" w:eastAsia="Times New Roman" w:hAnsi="Book Antiqua" w:cs="Arial"/>
          <w:sz w:val="24"/>
          <w:szCs w:val="24"/>
          <w:lang w:eastAsia="es-ES"/>
        </w:rPr>
        <w:tab/>
      </w:r>
      <w:r w:rsidRPr="00BD292F">
        <w:rPr>
          <w:rFonts w:ascii="Book Antiqua" w:eastAsia="Times New Roman" w:hAnsi="Book Antiqua" w:cs="Arial"/>
          <w:sz w:val="24"/>
          <w:szCs w:val="24"/>
          <w:lang w:eastAsia="es-ES"/>
        </w:rPr>
        <w:tab/>
      </w:r>
      <w:r w:rsidRPr="00BD292F">
        <w:rPr>
          <w:rFonts w:ascii="Book Antiqua" w:eastAsia="Times New Roman" w:hAnsi="Book Antiqua" w:cs="Arial"/>
          <w:sz w:val="24"/>
          <w:szCs w:val="24"/>
          <w:lang w:eastAsia="es-ES"/>
        </w:rPr>
        <w:tab/>
      </w:r>
    </w:p>
    <w:p w:rsidR="00BD292F" w:rsidRPr="00A11213" w:rsidRDefault="00BD292F" w:rsidP="00A11213">
      <w:pPr>
        <w:pStyle w:val="Prrafodelista"/>
        <w:numPr>
          <w:ilvl w:val="0"/>
          <w:numId w:val="2"/>
        </w:numPr>
        <w:spacing w:after="0" w:line="240" w:lineRule="auto"/>
        <w:jc w:val="both"/>
        <w:rPr>
          <w:rFonts w:ascii="Book Antiqua" w:eastAsia="Times New Roman" w:hAnsi="Book Antiqua" w:cs="Arial"/>
          <w:b/>
          <w:sz w:val="24"/>
          <w:szCs w:val="24"/>
          <w:lang w:eastAsia="es-ES"/>
        </w:rPr>
      </w:pPr>
      <w:r w:rsidRPr="00A11213">
        <w:rPr>
          <w:rFonts w:ascii="Book Antiqua" w:eastAsia="Times New Roman" w:hAnsi="Book Antiqua" w:cs="Arial"/>
          <w:b/>
          <w:sz w:val="24"/>
          <w:szCs w:val="24"/>
          <w:lang w:eastAsia="es-ES"/>
        </w:rPr>
        <w:t>INFORMACIÓN GENERAL</w:t>
      </w:r>
    </w:p>
    <w:p w:rsidR="00A11213" w:rsidRPr="00A11213" w:rsidRDefault="00A11213" w:rsidP="00A11213">
      <w:pPr>
        <w:pStyle w:val="Prrafodelista"/>
        <w:spacing w:after="0" w:line="240" w:lineRule="auto"/>
        <w:ind w:left="1080"/>
        <w:jc w:val="both"/>
        <w:rPr>
          <w:rFonts w:ascii="Book Antiqua" w:eastAsia="Times New Roman" w:hAnsi="Book Antiqua" w:cs="Arial"/>
          <w:b/>
          <w:sz w:val="24"/>
          <w:szCs w:val="24"/>
          <w:lang w:eastAsia="es-ES"/>
        </w:rPr>
      </w:pPr>
    </w:p>
    <w:p w:rsidR="00BD292F" w:rsidRPr="00BD292F" w:rsidRDefault="00BD292F" w:rsidP="00BD292F">
      <w:pPr>
        <w:spacing w:after="0" w:line="240" w:lineRule="auto"/>
        <w:ind w:left="5103" w:right="-234" w:hanging="4536"/>
        <w:rPr>
          <w:rFonts w:ascii="Book Antiqua" w:eastAsia="Times New Roman" w:hAnsi="Book Antiqua" w:cs="Arial"/>
          <w:sz w:val="24"/>
          <w:szCs w:val="24"/>
          <w:lang w:eastAsia="es-ES"/>
        </w:rPr>
      </w:pPr>
      <w:r>
        <w:rPr>
          <w:rFonts w:ascii="Book Antiqua" w:eastAsia="Times New Roman" w:hAnsi="Book Antiqua" w:cs="Arial"/>
          <w:sz w:val="24"/>
          <w:szCs w:val="24"/>
          <w:lang w:eastAsia="es-ES"/>
        </w:rPr>
        <w:t xml:space="preserve">1.01          </w:t>
      </w:r>
      <w:r w:rsidRPr="00BD292F">
        <w:rPr>
          <w:rFonts w:ascii="Book Antiqua" w:eastAsia="Times New Roman" w:hAnsi="Book Antiqua" w:cs="Arial"/>
          <w:sz w:val="24"/>
          <w:szCs w:val="24"/>
          <w:lang w:eastAsia="es-ES"/>
        </w:rPr>
        <w:t xml:space="preserve">Asignatura                              </w:t>
      </w:r>
      <w:r>
        <w:rPr>
          <w:rFonts w:ascii="Book Antiqua" w:eastAsia="Times New Roman" w:hAnsi="Book Antiqua" w:cs="Arial"/>
          <w:sz w:val="24"/>
          <w:szCs w:val="24"/>
          <w:lang w:eastAsia="es-ES"/>
        </w:rPr>
        <w:t xml:space="preserve">     </w:t>
      </w:r>
      <w:r w:rsidR="00773D27">
        <w:rPr>
          <w:rFonts w:ascii="Book Antiqua" w:eastAsia="Times New Roman" w:hAnsi="Book Antiqua" w:cs="Arial"/>
          <w:sz w:val="24"/>
          <w:szCs w:val="24"/>
          <w:lang w:eastAsia="es-ES"/>
        </w:rPr>
        <w:t xml:space="preserve"> </w:t>
      </w:r>
      <w:r w:rsidR="00DB1D0E">
        <w:rPr>
          <w:rFonts w:ascii="Book Antiqua" w:eastAsia="Times New Roman" w:hAnsi="Book Antiqua" w:cs="Arial"/>
          <w:sz w:val="24"/>
          <w:szCs w:val="24"/>
          <w:lang w:eastAsia="es-ES"/>
        </w:rPr>
        <w:t xml:space="preserve"> </w:t>
      </w:r>
      <w:r w:rsidR="0085360B">
        <w:rPr>
          <w:rFonts w:ascii="Book Antiqua" w:eastAsia="Times New Roman" w:hAnsi="Book Antiqua" w:cs="Arial"/>
          <w:sz w:val="24"/>
          <w:szCs w:val="24"/>
          <w:lang w:eastAsia="es-ES"/>
        </w:rPr>
        <w:t xml:space="preserve">: </w:t>
      </w:r>
      <w:r w:rsidR="0085360B">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Derecho Civil II</w:t>
      </w:r>
      <w:r w:rsidRPr="00BD292F">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Acto Jurídico)</w:t>
      </w:r>
    </w:p>
    <w:p w:rsidR="00BD292F" w:rsidRPr="00BD292F" w:rsidRDefault="001B080A" w:rsidP="00BD292F">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t xml:space="preserve">   1.02.</w:t>
      </w:r>
      <w:r>
        <w:rPr>
          <w:rFonts w:ascii="Book Antiqua" w:eastAsia="Times New Roman" w:hAnsi="Book Antiqua" w:cs="Arial"/>
          <w:sz w:val="24"/>
          <w:szCs w:val="24"/>
          <w:lang w:eastAsia="es-ES"/>
        </w:rPr>
        <w:tab/>
        <w:t xml:space="preserve"> </w:t>
      </w:r>
      <w:r w:rsidR="00DB1D0E">
        <w:rPr>
          <w:rFonts w:ascii="Book Antiqua" w:eastAsia="Times New Roman" w:hAnsi="Book Antiqua" w:cs="Arial"/>
          <w:sz w:val="24"/>
          <w:szCs w:val="24"/>
          <w:lang w:eastAsia="es-ES"/>
        </w:rPr>
        <w:t>Código</w:t>
      </w:r>
      <w:r w:rsidR="00DB1D0E">
        <w:rPr>
          <w:rFonts w:ascii="Book Antiqua" w:eastAsia="Times New Roman" w:hAnsi="Book Antiqua" w:cs="Arial"/>
          <w:sz w:val="24"/>
          <w:szCs w:val="24"/>
          <w:lang w:eastAsia="es-ES"/>
        </w:rPr>
        <w:tab/>
      </w:r>
      <w:r w:rsidR="00DB1D0E">
        <w:rPr>
          <w:rFonts w:ascii="Book Antiqua" w:eastAsia="Times New Roman" w:hAnsi="Book Antiqua" w:cs="Arial"/>
          <w:sz w:val="24"/>
          <w:szCs w:val="24"/>
          <w:lang w:eastAsia="es-ES"/>
        </w:rPr>
        <w:tab/>
      </w:r>
      <w:r w:rsidR="00BD292F">
        <w:rPr>
          <w:rFonts w:ascii="Book Antiqua" w:eastAsia="Times New Roman" w:hAnsi="Book Antiqua" w:cs="Arial"/>
          <w:sz w:val="24"/>
          <w:szCs w:val="24"/>
          <w:lang w:eastAsia="es-ES"/>
        </w:rPr>
        <w:tab/>
      </w:r>
      <w:r w:rsidR="00BD292F">
        <w:rPr>
          <w:rFonts w:ascii="Book Antiqua" w:eastAsia="Times New Roman" w:hAnsi="Book Antiqua" w:cs="Arial"/>
          <w:sz w:val="24"/>
          <w:szCs w:val="24"/>
          <w:lang w:eastAsia="es-ES"/>
        </w:rPr>
        <w:tab/>
      </w:r>
      <w:r w:rsidR="00354D51">
        <w:rPr>
          <w:rFonts w:ascii="Book Antiqua" w:eastAsia="Times New Roman" w:hAnsi="Book Antiqua" w:cs="Arial"/>
          <w:sz w:val="24"/>
          <w:szCs w:val="24"/>
          <w:lang w:eastAsia="es-ES"/>
        </w:rPr>
        <w:t xml:space="preserve">: </w:t>
      </w:r>
      <w:r w:rsidR="00354D51">
        <w:rPr>
          <w:rFonts w:ascii="Book Antiqua" w:eastAsia="Times New Roman" w:hAnsi="Book Antiqua" w:cs="Arial"/>
          <w:sz w:val="24"/>
          <w:szCs w:val="24"/>
          <w:lang w:eastAsia="es-ES"/>
        </w:rPr>
        <w:tab/>
        <w:t>33253</w:t>
      </w:r>
    </w:p>
    <w:p w:rsidR="00BD292F" w:rsidRPr="00BD292F" w:rsidRDefault="001B080A" w:rsidP="00BD292F">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t xml:space="preserve">   1.03        </w:t>
      </w:r>
      <w:r w:rsidR="00BD292F" w:rsidRPr="00BD292F">
        <w:rPr>
          <w:rFonts w:ascii="Book Antiqua" w:eastAsia="Times New Roman" w:hAnsi="Book Antiqua" w:cs="Arial"/>
          <w:sz w:val="24"/>
          <w:szCs w:val="24"/>
          <w:lang w:eastAsia="es-ES"/>
        </w:rPr>
        <w:t>Escuela Profesional</w:t>
      </w:r>
      <w:r w:rsidR="00BD292F" w:rsidRPr="00BD292F">
        <w:rPr>
          <w:rFonts w:ascii="Book Antiqua" w:eastAsia="Times New Roman" w:hAnsi="Book Antiqua" w:cs="Arial"/>
          <w:sz w:val="24"/>
          <w:szCs w:val="24"/>
          <w:lang w:eastAsia="es-ES"/>
        </w:rPr>
        <w:tab/>
      </w:r>
      <w:r w:rsidR="00BD292F" w:rsidRPr="00BD292F">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sidR="00BD292F" w:rsidRPr="00BD292F">
        <w:rPr>
          <w:rFonts w:ascii="Book Antiqua" w:eastAsia="Times New Roman" w:hAnsi="Book Antiqua" w:cs="Arial"/>
          <w:sz w:val="24"/>
          <w:szCs w:val="24"/>
          <w:lang w:eastAsia="es-ES"/>
        </w:rPr>
        <w:t>:</w:t>
      </w:r>
      <w:r w:rsidR="00BD292F" w:rsidRPr="00BD292F">
        <w:rPr>
          <w:rFonts w:ascii="Book Antiqua" w:eastAsia="Times New Roman" w:hAnsi="Book Antiqua" w:cs="Arial"/>
          <w:sz w:val="24"/>
          <w:szCs w:val="24"/>
          <w:lang w:eastAsia="es-ES"/>
        </w:rPr>
        <w:tab/>
        <w:t>Derecho y Ciencias Políticas</w:t>
      </w:r>
    </w:p>
    <w:p w:rsidR="00BD292F" w:rsidRPr="00BD292F" w:rsidRDefault="00BD292F" w:rsidP="00BD292F">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t xml:space="preserve">   1.04.</w:t>
      </w:r>
      <w:r>
        <w:rPr>
          <w:rFonts w:ascii="Book Antiqua" w:eastAsia="Times New Roman" w:hAnsi="Book Antiqua" w:cs="Arial"/>
          <w:sz w:val="24"/>
          <w:szCs w:val="24"/>
          <w:lang w:eastAsia="es-ES"/>
        </w:rPr>
        <w:tab/>
      </w:r>
      <w:r w:rsidRPr="00BD292F">
        <w:rPr>
          <w:rFonts w:ascii="Book Antiqua" w:eastAsia="Times New Roman" w:hAnsi="Book Antiqua" w:cs="Arial"/>
          <w:sz w:val="24"/>
          <w:szCs w:val="24"/>
          <w:lang w:eastAsia="es-ES"/>
        </w:rPr>
        <w:t>Departamento Académico</w:t>
      </w:r>
      <w:r w:rsidRPr="00BD292F">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ab/>
      </w:r>
      <w:r w:rsidRPr="00BD292F">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ab/>
        <w:t>Derecho y Ciencias Políticas</w:t>
      </w:r>
    </w:p>
    <w:p w:rsidR="00BD292F" w:rsidRPr="00BD292F" w:rsidRDefault="00BD292F" w:rsidP="00BD292F">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 xml:space="preserve">1.05.   </w:t>
      </w:r>
      <w:r w:rsidRPr="00BD292F">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Ciclo</w:t>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ab/>
        <w:t>IV</w:t>
      </w:r>
    </w:p>
    <w:p w:rsidR="00BD292F" w:rsidRPr="00BD292F" w:rsidRDefault="00BD292F" w:rsidP="00BD292F">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 xml:space="preserve">1.06.   </w:t>
      </w:r>
      <w:r w:rsidR="001B080A">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Créditos</w:t>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sidR="00354D51">
        <w:rPr>
          <w:rFonts w:ascii="Book Antiqua" w:eastAsia="Times New Roman" w:hAnsi="Book Antiqua" w:cs="Arial"/>
          <w:sz w:val="24"/>
          <w:szCs w:val="24"/>
          <w:lang w:eastAsia="es-ES"/>
        </w:rPr>
        <w:t xml:space="preserve">: </w:t>
      </w:r>
      <w:r w:rsidR="00354D51">
        <w:rPr>
          <w:rFonts w:ascii="Book Antiqua" w:eastAsia="Times New Roman" w:hAnsi="Book Antiqua" w:cs="Arial"/>
          <w:sz w:val="24"/>
          <w:szCs w:val="24"/>
          <w:lang w:eastAsia="es-ES"/>
        </w:rPr>
        <w:tab/>
        <w:t>5</w:t>
      </w:r>
      <w:r w:rsidRPr="00BD292F">
        <w:rPr>
          <w:rFonts w:ascii="Book Antiqua" w:eastAsia="Times New Roman" w:hAnsi="Book Antiqua" w:cs="Arial"/>
          <w:sz w:val="24"/>
          <w:szCs w:val="24"/>
          <w:lang w:eastAsia="es-ES"/>
        </w:rPr>
        <w:t>.0</w:t>
      </w:r>
    </w:p>
    <w:p w:rsidR="00BD292F" w:rsidRPr="00BD292F" w:rsidRDefault="001B080A" w:rsidP="00BD292F">
      <w:pPr>
        <w:tabs>
          <w:tab w:val="left" w:pos="709"/>
        </w:tabs>
        <w:spacing w:after="0" w:line="240" w:lineRule="auto"/>
        <w:ind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t xml:space="preserve">         1.07.      </w:t>
      </w:r>
      <w:r w:rsidR="00BD292F" w:rsidRPr="00BD292F">
        <w:rPr>
          <w:rFonts w:ascii="Book Antiqua" w:eastAsia="Times New Roman" w:hAnsi="Book Antiqua" w:cs="Arial"/>
          <w:sz w:val="24"/>
          <w:szCs w:val="24"/>
          <w:lang w:eastAsia="es-ES"/>
        </w:rPr>
        <w:t>Pre-requisitos</w:t>
      </w:r>
      <w:r w:rsidR="00BD292F" w:rsidRPr="00BD292F">
        <w:rPr>
          <w:rFonts w:ascii="Book Antiqua" w:eastAsia="Times New Roman" w:hAnsi="Book Antiqua" w:cs="Arial"/>
          <w:sz w:val="24"/>
          <w:szCs w:val="24"/>
          <w:lang w:eastAsia="es-ES"/>
        </w:rPr>
        <w:tab/>
      </w:r>
      <w:r w:rsidR="00BD292F" w:rsidRPr="00BD292F">
        <w:rPr>
          <w:rFonts w:ascii="Book Antiqua" w:eastAsia="Times New Roman" w:hAnsi="Book Antiqua" w:cs="Arial"/>
          <w:sz w:val="24"/>
          <w:szCs w:val="24"/>
          <w:lang w:eastAsia="es-ES"/>
        </w:rPr>
        <w:tab/>
      </w:r>
      <w:r w:rsidR="00BD292F" w:rsidRPr="00BD292F">
        <w:rPr>
          <w:rFonts w:ascii="Book Antiqua" w:eastAsia="Times New Roman" w:hAnsi="Book Antiqua" w:cs="Arial"/>
          <w:sz w:val="24"/>
          <w:szCs w:val="24"/>
          <w:lang w:eastAsia="es-ES"/>
        </w:rPr>
        <w:tab/>
        <w:t xml:space="preserve">: </w:t>
      </w:r>
      <w:r w:rsidR="00BD292F" w:rsidRPr="00BD292F">
        <w:rPr>
          <w:rFonts w:ascii="Book Antiqua" w:eastAsia="Times New Roman" w:hAnsi="Book Antiqua" w:cs="Arial"/>
          <w:sz w:val="24"/>
          <w:szCs w:val="24"/>
          <w:lang w:eastAsia="es-ES"/>
        </w:rPr>
        <w:tab/>
      </w:r>
      <w:r w:rsidR="00A11213">
        <w:rPr>
          <w:rFonts w:ascii="Book Antiqua" w:eastAsia="Times New Roman" w:hAnsi="Book Antiqua" w:cs="Arial"/>
          <w:sz w:val="24"/>
          <w:szCs w:val="24"/>
          <w:lang w:eastAsia="es-ES"/>
        </w:rPr>
        <w:t xml:space="preserve">Derecho Civil I </w:t>
      </w:r>
    </w:p>
    <w:p w:rsidR="00BD292F" w:rsidRPr="00BD292F" w:rsidRDefault="00BD292F" w:rsidP="00BD292F">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 xml:space="preserve">1.08.  </w:t>
      </w:r>
      <w:r w:rsidRPr="00BD292F">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N</w:t>
      </w:r>
      <w:r>
        <w:rPr>
          <w:rFonts w:ascii="Book Antiqua" w:eastAsia="Times New Roman" w:hAnsi="Book Antiqua" w:cs="Arial"/>
          <w:sz w:val="24"/>
          <w:szCs w:val="24"/>
          <w:lang w:eastAsia="es-ES"/>
        </w:rPr>
        <w:t>úmero de horas</w:t>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t xml:space="preserve">: </w:t>
      </w:r>
      <w:r>
        <w:rPr>
          <w:rFonts w:ascii="Book Antiqua" w:eastAsia="Times New Roman" w:hAnsi="Book Antiqua" w:cs="Arial"/>
          <w:sz w:val="24"/>
          <w:szCs w:val="24"/>
          <w:lang w:eastAsia="es-ES"/>
        </w:rPr>
        <w:tab/>
        <w:t>T: 6</w:t>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t>P: 0</w:t>
      </w:r>
      <w:r>
        <w:rPr>
          <w:rFonts w:ascii="Book Antiqua" w:eastAsia="Times New Roman" w:hAnsi="Book Antiqua" w:cs="Arial"/>
          <w:sz w:val="24"/>
          <w:szCs w:val="24"/>
          <w:lang w:eastAsia="es-ES"/>
        </w:rPr>
        <w:tab/>
      </w:r>
      <w:r w:rsidRPr="00BD292F">
        <w:rPr>
          <w:rFonts w:ascii="Book Antiqua" w:eastAsia="Times New Roman" w:hAnsi="Book Antiqua" w:cs="Arial"/>
          <w:sz w:val="24"/>
          <w:szCs w:val="24"/>
          <w:lang w:eastAsia="es-ES"/>
        </w:rPr>
        <w:t>L: 0</w:t>
      </w:r>
    </w:p>
    <w:p w:rsidR="00BD292F" w:rsidRPr="00BD292F" w:rsidRDefault="00BD292F" w:rsidP="00BD292F">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t xml:space="preserve">   1.09.</w:t>
      </w: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00354D51">
        <w:rPr>
          <w:rFonts w:ascii="Book Antiqua" w:eastAsia="Times New Roman" w:hAnsi="Book Antiqua" w:cs="Arial"/>
          <w:sz w:val="24"/>
          <w:szCs w:val="24"/>
          <w:lang w:eastAsia="es-ES"/>
        </w:rPr>
        <w:t>Plan de Estudios</w:t>
      </w:r>
      <w:r w:rsidR="00354D51">
        <w:rPr>
          <w:rFonts w:ascii="Book Antiqua" w:eastAsia="Times New Roman" w:hAnsi="Book Antiqua" w:cs="Arial"/>
          <w:sz w:val="24"/>
          <w:szCs w:val="24"/>
          <w:lang w:eastAsia="es-ES"/>
        </w:rPr>
        <w:tab/>
      </w:r>
      <w:r w:rsidR="00354D51">
        <w:rPr>
          <w:rFonts w:ascii="Book Antiqua" w:eastAsia="Times New Roman" w:hAnsi="Book Antiqua" w:cs="Arial"/>
          <w:sz w:val="24"/>
          <w:szCs w:val="24"/>
          <w:lang w:eastAsia="es-ES"/>
        </w:rPr>
        <w:tab/>
      </w:r>
      <w:r w:rsidR="00354D51">
        <w:rPr>
          <w:rFonts w:ascii="Book Antiqua" w:eastAsia="Times New Roman" w:hAnsi="Book Antiqua" w:cs="Arial"/>
          <w:sz w:val="24"/>
          <w:szCs w:val="24"/>
          <w:lang w:eastAsia="es-ES"/>
        </w:rPr>
        <w:tab/>
        <w:t xml:space="preserve">: </w:t>
      </w:r>
      <w:r w:rsidR="00354D51">
        <w:rPr>
          <w:rFonts w:ascii="Book Antiqua" w:eastAsia="Times New Roman" w:hAnsi="Book Antiqua" w:cs="Arial"/>
          <w:sz w:val="24"/>
          <w:szCs w:val="24"/>
          <w:lang w:eastAsia="es-ES"/>
        </w:rPr>
        <w:tab/>
        <w:t>2</w:t>
      </w:r>
    </w:p>
    <w:p w:rsidR="0054289E" w:rsidRPr="00BD292F" w:rsidRDefault="00BD292F" w:rsidP="0054289E">
      <w:pPr>
        <w:tabs>
          <w:tab w:val="left" w:pos="709"/>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 xml:space="preserve">1.10. </w:t>
      </w:r>
      <w:r w:rsidRPr="00BD292F">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Semestre Académico</w:t>
      </w:r>
      <w:r w:rsidRPr="00BD292F">
        <w:rPr>
          <w:rFonts w:ascii="Book Antiqua" w:eastAsia="Times New Roman" w:hAnsi="Book Antiqua" w:cs="Arial"/>
          <w:sz w:val="24"/>
          <w:szCs w:val="24"/>
          <w:lang w:eastAsia="es-ES"/>
        </w:rPr>
        <w:tab/>
      </w:r>
      <w:r w:rsidRPr="00BD292F">
        <w:rPr>
          <w:rFonts w:ascii="Book Antiqua" w:eastAsia="Times New Roman" w:hAnsi="Book Antiqua" w:cs="Arial"/>
          <w:sz w:val="24"/>
          <w:szCs w:val="24"/>
          <w:lang w:eastAsia="es-ES"/>
        </w:rPr>
        <w:tab/>
        <w:t>:</w:t>
      </w:r>
      <w:r w:rsidRPr="00BD292F">
        <w:rPr>
          <w:rFonts w:ascii="Book Antiqua" w:eastAsia="Times New Roman" w:hAnsi="Book Antiqua" w:cs="Arial"/>
          <w:sz w:val="24"/>
          <w:szCs w:val="24"/>
          <w:lang w:eastAsia="es-ES"/>
        </w:rPr>
        <w:tab/>
        <w:t>201</w:t>
      </w:r>
      <w:r>
        <w:rPr>
          <w:rFonts w:ascii="Book Antiqua" w:eastAsia="Times New Roman" w:hAnsi="Book Antiqua" w:cs="Arial"/>
          <w:sz w:val="24"/>
          <w:szCs w:val="24"/>
          <w:lang w:eastAsia="es-ES"/>
        </w:rPr>
        <w:t>4</w:t>
      </w:r>
      <w:r w:rsidRPr="00BD292F">
        <w:rPr>
          <w:rFonts w:ascii="Book Antiqua" w:eastAsia="Times New Roman" w:hAnsi="Book Antiqua" w:cs="Arial"/>
          <w:sz w:val="24"/>
          <w:szCs w:val="24"/>
          <w:lang w:eastAsia="es-ES"/>
        </w:rPr>
        <w:t>-I</w:t>
      </w:r>
      <w:r w:rsidR="00354D51">
        <w:rPr>
          <w:rFonts w:ascii="Book Antiqua" w:eastAsia="Times New Roman" w:hAnsi="Book Antiqua" w:cs="Arial"/>
          <w:sz w:val="24"/>
          <w:szCs w:val="24"/>
          <w:lang w:eastAsia="es-ES"/>
        </w:rPr>
        <w:t>I</w:t>
      </w:r>
    </w:p>
    <w:p w:rsidR="00BD292F" w:rsidRDefault="00BD292F" w:rsidP="00BD292F">
      <w:pPr>
        <w:tabs>
          <w:tab w:val="left" w:pos="709"/>
          <w:tab w:val="left" w:pos="900"/>
          <w:tab w:val="left" w:pos="1080"/>
        </w:tabs>
        <w:spacing w:after="0" w:line="240" w:lineRule="auto"/>
        <w:ind w:left="360" w:right="-234"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t xml:space="preserve">   1.11.</w:t>
      </w:r>
      <w:r w:rsidR="001B080A">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Profesor de</w:t>
      </w:r>
      <w:r>
        <w:rPr>
          <w:rFonts w:ascii="Book Antiqua" w:eastAsia="Times New Roman" w:hAnsi="Book Antiqua" w:cs="Arial"/>
          <w:sz w:val="24"/>
          <w:szCs w:val="24"/>
          <w:lang w:eastAsia="es-ES"/>
        </w:rPr>
        <w:t>l curso</w:t>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sidR="00773D27">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ab/>
        <w:t>Ab</w:t>
      </w:r>
      <w:r w:rsidRPr="00BD292F">
        <w:rPr>
          <w:rFonts w:ascii="Book Antiqua" w:eastAsia="Times New Roman" w:hAnsi="Book Antiqua" w:cs="Arial"/>
          <w:sz w:val="24"/>
          <w:szCs w:val="24"/>
          <w:lang w:eastAsia="es-ES"/>
        </w:rPr>
        <w:t>g.</w:t>
      </w:r>
      <w:r>
        <w:rPr>
          <w:rFonts w:ascii="Book Antiqua" w:eastAsia="Times New Roman" w:hAnsi="Book Antiqua" w:cs="Arial"/>
          <w:sz w:val="24"/>
          <w:szCs w:val="24"/>
          <w:lang w:eastAsia="es-ES"/>
        </w:rPr>
        <w:t xml:space="preserve"> Manuel Arboleda Salazar</w:t>
      </w:r>
    </w:p>
    <w:p w:rsidR="00BD292F" w:rsidRPr="00BD292F" w:rsidRDefault="00BD292F" w:rsidP="00BD292F">
      <w:pPr>
        <w:tabs>
          <w:tab w:val="left" w:pos="709"/>
          <w:tab w:val="left" w:pos="900"/>
          <w:tab w:val="left" w:pos="1080"/>
        </w:tabs>
        <w:spacing w:after="0" w:line="240" w:lineRule="auto"/>
        <w:ind w:left="360" w:hanging="1563"/>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ab/>
        <w:t xml:space="preserve">   1.12.</w:t>
      </w:r>
      <w:r>
        <w:rPr>
          <w:rFonts w:ascii="Book Antiqua" w:eastAsia="Times New Roman" w:hAnsi="Book Antiqua" w:cs="Arial"/>
          <w:sz w:val="24"/>
          <w:szCs w:val="24"/>
          <w:lang w:eastAsia="es-ES"/>
        </w:rPr>
        <w:tab/>
        <w:t xml:space="preserve"> </w:t>
      </w:r>
      <w:r w:rsidR="001B080A">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Colegiatura</w:t>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r>
      <w:r w:rsidR="001B080A">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w:t>
      </w:r>
      <w:r>
        <w:rPr>
          <w:rFonts w:ascii="Book Antiqua" w:eastAsia="Times New Roman" w:hAnsi="Book Antiqua" w:cs="Arial"/>
          <w:sz w:val="24"/>
          <w:szCs w:val="24"/>
          <w:lang w:eastAsia="es-ES"/>
        </w:rPr>
        <w:tab/>
        <w:t>C.A.H. N° 789</w:t>
      </w:r>
      <w:r w:rsidRPr="00BD292F">
        <w:rPr>
          <w:rFonts w:ascii="Book Antiqua" w:eastAsia="Times New Roman" w:hAnsi="Book Antiqua" w:cs="Arial"/>
          <w:sz w:val="24"/>
          <w:szCs w:val="24"/>
          <w:lang w:eastAsia="es-ES"/>
        </w:rPr>
        <w:tab/>
      </w:r>
    </w:p>
    <w:p w:rsidR="00BD292F" w:rsidRPr="00020071" w:rsidRDefault="001B080A" w:rsidP="00BD292F">
      <w:pPr>
        <w:spacing w:after="0" w:line="240" w:lineRule="auto"/>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 xml:space="preserve">        1.13.       </w:t>
      </w:r>
      <w:r w:rsidR="00BD292F" w:rsidRPr="00020071">
        <w:rPr>
          <w:rFonts w:ascii="Book Antiqua" w:eastAsia="Times New Roman" w:hAnsi="Book Antiqua" w:cs="Arial"/>
          <w:sz w:val="24"/>
          <w:szCs w:val="24"/>
          <w:lang w:eastAsia="es-ES"/>
        </w:rPr>
        <w:t>E-mail/</w:t>
      </w:r>
      <w:r w:rsidR="00BD292F" w:rsidRPr="00020071">
        <w:rPr>
          <w:rFonts w:ascii="Book Antiqua" w:eastAsia="Times New Roman" w:hAnsi="Book Antiqua" w:cs="Arial"/>
          <w:sz w:val="24"/>
          <w:szCs w:val="24"/>
          <w:lang w:eastAsia="es-ES"/>
        </w:rPr>
        <w:tab/>
      </w:r>
      <w:r w:rsidR="00BD292F" w:rsidRPr="00020071">
        <w:rPr>
          <w:rFonts w:ascii="Book Antiqua" w:eastAsia="Times New Roman" w:hAnsi="Book Antiqua" w:cs="Arial"/>
          <w:sz w:val="24"/>
          <w:szCs w:val="24"/>
          <w:lang w:eastAsia="es-ES"/>
        </w:rPr>
        <w:tab/>
      </w:r>
      <w:r w:rsidR="00BD292F" w:rsidRPr="00020071">
        <w:rPr>
          <w:rFonts w:ascii="Book Antiqua" w:eastAsia="Times New Roman" w:hAnsi="Book Antiqua" w:cs="Arial"/>
          <w:sz w:val="24"/>
          <w:szCs w:val="24"/>
          <w:lang w:eastAsia="es-ES"/>
        </w:rPr>
        <w:tab/>
      </w:r>
      <w:r w:rsidR="00BD292F" w:rsidRPr="00020071">
        <w:rPr>
          <w:rFonts w:ascii="Book Antiqua" w:eastAsia="Times New Roman" w:hAnsi="Book Antiqua" w:cs="Arial"/>
          <w:sz w:val="24"/>
          <w:szCs w:val="24"/>
          <w:lang w:eastAsia="es-ES"/>
        </w:rPr>
        <w:tab/>
        <w:t>:</w:t>
      </w:r>
      <w:r w:rsidR="00BD292F" w:rsidRPr="00020071">
        <w:rPr>
          <w:rFonts w:ascii="Book Antiqua" w:eastAsia="Times New Roman" w:hAnsi="Book Antiqua" w:cs="Arial"/>
          <w:sz w:val="24"/>
          <w:szCs w:val="24"/>
          <w:lang w:eastAsia="es-ES"/>
        </w:rPr>
        <w:tab/>
      </w:r>
      <w:hyperlink r:id="rId5" w:history="1">
        <w:r w:rsidR="00BD292F" w:rsidRPr="00020071">
          <w:rPr>
            <w:rStyle w:val="Hipervnculo"/>
            <w:rFonts w:ascii="Book Antiqua" w:eastAsia="Times New Roman" w:hAnsi="Book Antiqua" w:cs="Arial"/>
            <w:sz w:val="24"/>
            <w:szCs w:val="24"/>
            <w:lang w:eastAsia="es-ES"/>
          </w:rPr>
          <w:t>salazar.abg@gmail.com</w:t>
        </w:r>
      </w:hyperlink>
      <w:r w:rsidR="00BD292F" w:rsidRPr="00020071">
        <w:rPr>
          <w:rFonts w:ascii="Book Antiqua" w:eastAsia="Times New Roman" w:hAnsi="Book Antiqua" w:cs="Arial"/>
          <w:sz w:val="24"/>
          <w:szCs w:val="24"/>
          <w:lang w:eastAsia="es-ES"/>
        </w:rPr>
        <w:tab/>
      </w:r>
    </w:p>
    <w:p w:rsidR="00BD292F" w:rsidRPr="00BD292F" w:rsidRDefault="00BD292F" w:rsidP="00BD292F">
      <w:pPr>
        <w:spacing w:after="0" w:line="240" w:lineRule="auto"/>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 xml:space="preserve">         1.14</w:t>
      </w:r>
      <w:r w:rsidRPr="00BD292F">
        <w:rPr>
          <w:rFonts w:ascii="Book Antiqua" w:eastAsia="Times New Roman" w:hAnsi="Book Antiqua" w:cs="Arial"/>
          <w:sz w:val="24"/>
          <w:szCs w:val="24"/>
          <w:lang w:eastAsia="es-ES"/>
        </w:rPr>
        <w:tab/>
        <w:t>Teléfonos</w:t>
      </w:r>
      <w:r w:rsidRPr="00BD292F">
        <w:rPr>
          <w:rFonts w:ascii="Book Antiqua" w:eastAsia="Times New Roman" w:hAnsi="Book Antiqua" w:cs="Arial"/>
          <w:sz w:val="24"/>
          <w:szCs w:val="24"/>
          <w:lang w:eastAsia="es-ES"/>
        </w:rPr>
        <w:tab/>
      </w:r>
      <w:r w:rsidRPr="00BD292F">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 xml:space="preserve">                     </w:t>
      </w:r>
      <w:r w:rsidR="001B080A">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 xml:space="preserve">: </w:t>
      </w:r>
      <w:r>
        <w:rPr>
          <w:rFonts w:ascii="Book Antiqua" w:eastAsia="Times New Roman" w:hAnsi="Book Antiqua" w:cs="Arial"/>
          <w:sz w:val="24"/>
          <w:szCs w:val="24"/>
          <w:lang w:eastAsia="es-ES"/>
        </w:rPr>
        <w:tab/>
      </w:r>
      <w:r>
        <w:rPr>
          <w:rFonts w:ascii="Book Antiqua" w:eastAsia="Times New Roman" w:hAnsi="Book Antiqua" w:cs="Arial"/>
          <w:sz w:val="24"/>
          <w:szCs w:val="24"/>
          <w:lang w:eastAsia="es-ES"/>
        </w:rPr>
        <w:tab/>
        <w:t>991463990</w:t>
      </w:r>
    </w:p>
    <w:p w:rsidR="00BD292F" w:rsidRPr="00BD292F" w:rsidRDefault="00BD292F" w:rsidP="00BD292F">
      <w:pPr>
        <w:spacing w:after="0" w:line="240" w:lineRule="auto"/>
        <w:jc w:val="both"/>
        <w:rPr>
          <w:rFonts w:ascii="Book Antiqua" w:eastAsia="Times New Roman" w:hAnsi="Book Antiqua" w:cs="Arial"/>
          <w:sz w:val="24"/>
          <w:szCs w:val="24"/>
          <w:lang w:eastAsia="es-ES"/>
        </w:rPr>
      </w:pPr>
    </w:p>
    <w:p w:rsidR="00BD292F" w:rsidRPr="00BD292F" w:rsidRDefault="00BD292F" w:rsidP="00BD292F">
      <w:pPr>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II.</w:t>
      </w:r>
      <w:r w:rsidRPr="00BD292F">
        <w:rPr>
          <w:rFonts w:ascii="Book Antiqua" w:eastAsia="Times New Roman" w:hAnsi="Book Antiqua" w:cs="Arial"/>
          <w:b/>
          <w:sz w:val="24"/>
          <w:szCs w:val="24"/>
          <w:lang w:eastAsia="es-ES"/>
        </w:rPr>
        <w:tab/>
        <w:t xml:space="preserve">JUSTIFICACIÓN </w:t>
      </w:r>
    </w:p>
    <w:p w:rsidR="00BD292F" w:rsidRPr="00BD292F" w:rsidRDefault="00BD292F" w:rsidP="00BD292F">
      <w:pPr>
        <w:spacing w:after="0" w:line="240" w:lineRule="auto"/>
        <w:jc w:val="both"/>
        <w:rPr>
          <w:rFonts w:ascii="Book Antiqua" w:eastAsia="Times New Roman" w:hAnsi="Book Antiqua" w:cs="Arial"/>
          <w:b/>
          <w:sz w:val="24"/>
          <w:szCs w:val="24"/>
          <w:lang w:eastAsia="es-ES"/>
        </w:rPr>
      </w:pPr>
    </w:p>
    <w:p w:rsidR="00BD292F" w:rsidRPr="00BD292F" w:rsidRDefault="00BD292F" w:rsidP="00BD292F">
      <w:pPr>
        <w:spacing w:after="120" w:line="240" w:lineRule="auto"/>
        <w:ind w:left="567"/>
        <w:jc w:val="both"/>
        <w:rPr>
          <w:rFonts w:ascii="Book Antiqua" w:eastAsia="Times New Roman" w:hAnsi="Book Antiqua" w:cs="Arial"/>
          <w:b/>
          <w:sz w:val="24"/>
          <w:szCs w:val="24"/>
        </w:rPr>
      </w:pPr>
      <w:r w:rsidRPr="00BD292F">
        <w:rPr>
          <w:rFonts w:ascii="Book Antiqua" w:eastAsia="Times New Roman" w:hAnsi="Book Antiqua" w:cs="Arial"/>
          <w:b/>
          <w:sz w:val="24"/>
          <w:szCs w:val="24"/>
        </w:rPr>
        <w:t>2.1.</w:t>
      </w:r>
      <w:r w:rsidRPr="00BD292F">
        <w:rPr>
          <w:rFonts w:ascii="Book Antiqua" w:eastAsia="Times New Roman" w:hAnsi="Book Antiqua" w:cs="Arial"/>
          <w:b/>
          <w:sz w:val="24"/>
          <w:szCs w:val="24"/>
        </w:rPr>
        <w:tab/>
        <w:t>Perfil Profesional</w:t>
      </w:r>
    </w:p>
    <w:p w:rsidR="00A11213" w:rsidRPr="00A11213" w:rsidRDefault="00A11213" w:rsidP="00A11213">
      <w:pPr>
        <w:spacing w:after="120" w:line="240" w:lineRule="auto"/>
        <w:ind w:left="1134"/>
        <w:jc w:val="both"/>
        <w:rPr>
          <w:rFonts w:ascii="Book Antiqua" w:eastAsia="Times New Roman" w:hAnsi="Book Antiqua" w:cs="Arial"/>
          <w:sz w:val="24"/>
          <w:szCs w:val="24"/>
        </w:rPr>
      </w:pPr>
      <w:r w:rsidRPr="00A11213">
        <w:rPr>
          <w:rFonts w:ascii="Book Antiqua" w:eastAsia="Times New Roman" w:hAnsi="Book Antiqua" w:cs="Arial"/>
          <w:sz w:val="24"/>
          <w:szCs w:val="24"/>
        </w:rPr>
        <w:t xml:space="preserve">El estudiante deberá conocer cuáles son los hechos jurídicos que pueden llegar a ser actos jurídicos, el rol que los mismos juegan en el establecimiento de relaciones jurídicas, cuando no tienen vicios ni causales de nulidad. Para el conocimiento se recurrirá a la doctrina, al Código Civil y jurisprudencia, así como al derecho comparado. </w:t>
      </w:r>
    </w:p>
    <w:p w:rsidR="00BD292F" w:rsidRPr="00BD292F" w:rsidRDefault="00A11213" w:rsidP="00A11213">
      <w:pPr>
        <w:spacing w:after="120" w:line="240" w:lineRule="auto"/>
        <w:ind w:left="1134"/>
        <w:jc w:val="both"/>
        <w:rPr>
          <w:rFonts w:ascii="Book Antiqua" w:eastAsia="Times New Roman" w:hAnsi="Book Antiqua" w:cs="Arial"/>
          <w:sz w:val="24"/>
          <w:szCs w:val="24"/>
        </w:rPr>
      </w:pPr>
      <w:r w:rsidRPr="00A11213">
        <w:rPr>
          <w:rFonts w:ascii="Book Antiqua" w:eastAsia="Times New Roman" w:hAnsi="Book Antiqua" w:cs="Arial"/>
          <w:sz w:val="24"/>
          <w:szCs w:val="24"/>
        </w:rPr>
        <w:t>El estudiante deberá de aplicar estos conocimientos formulado actos jurídicos y puros y modales, así como identificando los mismos en las diferentes instituciones del Código Civil. De esta manera, valorará lo que significa la manifestación de voluntad en la plasmación de actos o negocios jurídicos</w:t>
      </w:r>
      <w:r>
        <w:rPr>
          <w:sz w:val="18"/>
          <w:szCs w:val="18"/>
        </w:rPr>
        <w:t>.</w:t>
      </w:r>
    </w:p>
    <w:p w:rsidR="00BD292F" w:rsidRPr="00BD292F" w:rsidRDefault="00BD292F" w:rsidP="00BD292F">
      <w:pPr>
        <w:spacing w:after="120" w:line="240" w:lineRule="auto"/>
        <w:ind w:left="567"/>
        <w:jc w:val="both"/>
        <w:rPr>
          <w:rFonts w:ascii="Book Antiqua" w:eastAsia="Times New Roman" w:hAnsi="Book Antiqua" w:cs="Arial"/>
          <w:b/>
          <w:sz w:val="24"/>
          <w:szCs w:val="24"/>
        </w:rPr>
      </w:pPr>
      <w:r w:rsidRPr="00BD292F">
        <w:rPr>
          <w:rFonts w:ascii="Book Antiqua" w:eastAsia="Times New Roman" w:hAnsi="Book Antiqua" w:cs="Arial"/>
          <w:b/>
          <w:sz w:val="24"/>
          <w:szCs w:val="24"/>
        </w:rPr>
        <w:t>2.2.</w:t>
      </w:r>
      <w:r w:rsidRPr="00BD292F">
        <w:rPr>
          <w:rFonts w:ascii="Book Antiqua" w:eastAsia="Times New Roman" w:hAnsi="Book Antiqua" w:cs="Arial"/>
          <w:b/>
          <w:sz w:val="24"/>
          <w:szCs w:val="24"/>
        </w:rPr>
        <w:tab/>
        <w:t>Sumilla</w:t>
      </w:r>
    </w:p>
    <w:p w:rsidR="00BD292F" w:rsidRDefault="00A11213" w:rsidP="00A11213">
      <w:pPr>
        <w:spacing w:after="0" w:line="240" w:lineRule="auto"/>
        <w:ind w:left="1134"/>
        <w:jc w:val="both"/>
        <w:rPr>
          <w:rFonts w:ascii="Book Antiqua" w:eastAsia="Times New Roman" w:hAnsi="Book Antiqua" w:cs="Arial"/>
          <w:sz w:val="24"/>
          <w:szCs w:val="24"/>
          <w:lang w:eastAsia="es-ES"/>
        </w:rPr>
      </w:pPr>
      <w:r w:rsidRPr="00A11213">
        <w:rPr>
          <w:rFonts w:ascii="Book Antiqua" w:eastAsia="Times New Roman" w:hAnsi="Book Antiqua" w:cs="Arial"/>
          <w:sz w:val="24"/>
          <w:szCs w:val="24"/>
          <w:lang w:eastAsia="es-ES"/>
        </w:rPr>
        <w:t>La asignatura abarca el concepto, los elementos y la capacidad jurídica para celebrar el acto jurídico. Asimismo, sus modalidades que afectan la eficacia, la simulación y el fraude, los vicios de voluntad que interfieren en su validez, y la nulidad y anulabilidad con sus causas, consecuencias y diferencias.</w:t>
      </w:r>
    </w:p>
    <w:p w:rsidR="00BF5A15" w:rsidRPr="00BD292F" w:rsidRDefault="00BF5A15" w:rsidP="00A11213">
      <w:pPr>
        <w:spacing w:after="0" w:line="240" w:lineRule="auto"/>
        <w:ind w:left="1134"/>
        <w:jc w:val="both"/>
        <w:rPr>
          <w:rFonts w:ascii="Book Antiqua" w:eastAsia="Times New Roman" w:hAnsi="Book Antiqua" w:cs="Arial"/>
          <w:sz w:val="24"/>
          <w:szCs w:val="24"/>
          <w:lang w:eastAsia="es-ES"/>
        </w:rPr>
      </w:pPr>
    </w:p>
    <w:p w:rsidR="00BD292F" w:rsidRPr="00A11213" w:rsidRDefault="00BD292F" w:rsidP="00A11213">
      <w:pPr>
        <w:pStyle w:val="Prrafodelista"/>
        <w:numPr>
          <w:ilvl w:val="0"/>
          <w:numId w:val="3"/>
        </w:numPr>
        <w:spacing w:after="0" w:line="240" w:lineRule="auto"/>
        <w:jc w:val="both"/>
        <w:rPr>
          <w:rFonts w:ascii="Book Antiqua" w:eastAsia="Times New Roman" w:hAnsi="Book Antiqua" w:cs="Arial"/>
          <w:b/>
          <w:sz w:val="24"/>
          <w:szCs w:val="24"/>
          <w:lang w:eastAsia="es-ES"/>
        </w:rPr>
      </w:pPr>
      <w:r w:rsidRPr="00A11213">
        <w:rPr>
          <w:rFonts w:ascii="Book Antiqua" w:eastAsia="Times New Roman" w:hAnsi="Book Antiqua" w:cs="Arial"/>
          <w:b/>
          <w:sz w:val="24"/>
          <w:szCs w:val="24"/>
          <w:lang w:eastAsia="es-ES"/>
        </w:rPr>
        <w:t>COMPETENCIAS</w:t>
      </w:r>
    </w:p>
    <w:p w:rsidR="00A11213" w:rsidRPr="00A11213" w:rsidRDefault="00A11213" w:rsidP="00A11213">
      <w:pPr>
        <w:pStyle w:val="Prrafodelista"/>
        <w:spacing w:after="0" w:line="240" w:lineRule="auto"/>
        <w:ind w:left="1080"/>
        <w:jc w:val="both"/>
        <w:rPr>
          <w:rFonts w:ascii="Book Antiqua" w:eastAsia="Times New Roman" w:hAnsi="Book Antiqua" w:cs="Arial"/>
          <w:b/>
          <w:sz w:val="24"/>
          <w:szCs w:val="24"/>
          <w:lang w:eastAsia="es-ES"/>
        </w:rPr>
      </w:pPr>
    </w:p>
    <w:p w:rsidR="00BD292F" w:rsidRPr="00A11213" w:rsidRDefault="00BD292F" w:rsidP="00A11213">
      <w:pPr>
        <w:pStyle w:val="Prrafodelista"/>
        <w:numPr>
          <w:ilvl w:val="1"/>
          <w:numId w:val="3"/>
        </w:numPr>
        <w:spacing w:after="0" w:line="240" w:lineRule="auto"/>
        <w:jc w:val="both"/>
        <w:rPr>
          <w:rFonts w:ascii="Book Antiqua" w:eastAsia="Times New Roman" w:hAnsi="Book Antiqua" w:cs="Arial"/>
          <w:b/>
          <w:sz w:val="24"/>
          <w:szCs w:val="24"/>
          <w:lang w:eastAsia="es-ES"/>
        </w:rPr>
      </w:pPr>
      <w:r w:rsidRPr="00A11213">
        <w:rPr>
          <w:rFonts w:ascii="Book Antiqua" w:eastAsia="Times New Roman" w:hAnsi="Book Antiqua" w:cs="Arial"/>
          <w:b/>
          <w:sz w:val="24"/>
          <w:szCs w:val="24"/>
          <w:lang w:eastAsia="es-ES"/>
        </w:rPr>
        <w:t>Competencias Específicas</w:t>
      </w:r>
    </w:p>
    <w:p w:rsidR="00A11213" w:rsidRPr="00A11213" w:rsidRDefault="00A11213" w:rsidP="00A11213">
      <w:pPr>
        <w:pStyle w:val="Prrafodelista"/>
        <w:spacing w:after="0" w:line="240" w:lineRule="auto"/>
        <w:ind w:left="1407"/>
        <w:jc w:val="both"/>
        <w:rPr>
          <w:rFonts w:ascii="Book Antiqua" w:eastAsia="Times New Roman" w:hAnsi="Book Antiqua" w:cs="Arial"/>
          <w:b/>
          <w:sz w:val="24"/>
          <w:szCs w:val="24"/>
          <w:lang w:eastAsia="es-ES"/>
        </w:rPr>
      </w:pPr>
    </w:p>
    <w:p w:rsidR="00BD292F" w:rsidRPr="00BD292F" w:rsidRDefault="00BD292F" w:rsidP="00BD292F">
      <w:pPr>
        <w:spacing w:after="0" w:line="240" w:lineRule="auto"/>
        <w:ind w:left="1134"/>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Describir el Derecho Civil a efectos de poder exponer el conocimiento jurídico como información general de sus principios, métodos, contenidos y cultores.</w:t>
      </w:r>
    </w:p>
    <w:p w:rsidR="00BD292F" w:rsidRPr="00BD292F" w:rsidRDefault="00BD292F" w:rsidP="00BD292F">
      <w:pPr>
        <w:spacing w:after="0" w:line="240" w:lineRule="auto"/>
        <w:ind w:left="1134"/>
        <w:jc w:val="both"/>
        <w:rPr>
          <w:rFonts w:ascii="Book Antiqua" w:eastAsia="Times New Roman" w:hAnsi="Book Antiqua" w:cs="Arial"/>
          <w:sz w:val="24"/>
          <w:szCs w:val="24"/>
          <w:lang w:eastAsia="es-ES"/>
        </w:rPr>
      </w:pPr>
    </w:p>
    <w:p w:rsidR="00BD292F" w:rsidRDefault="00BD292F" w:rsidP="00BD292F">
      <w:pPr>
        <w:spacing w:after="0" w:line="240" w:lineRule="auto"/>
        <w:ind w:left="566" w:hanging="283"/>
        <w:jc w:val="both"/>
        <w:rPr>
          <w:rFonts w:ascii="Book Antiqua" w:eastAsia="Times New Roman" w:hAnsi="Book Antiqua" w:cs="Arial"/>
          <w:b/>
          <w:sz w:val="24"/>
          <w:szCs w:val="24"/>
          <w:lang w:eastAsia="es-ES"/>
        </w:rPr>
      </w:pPr>
      <w:r w:rsidRPr="00BD292F">
        <w:rPr>
          <w:rFonts w:ascii="Book Antiqua" w:eastAsia="Times New Roman" w:hAnsi="Book Antiqua" w:cs="Arial"/>
          <w:sz w:val="24"/>
          <w:szCs w:val="24"/>
          <w:lang w:eastAsia="es-ES"/>
        </w:rPr>
        <w:tab/>
      </w:r>
      <w:r w:rsidRPr="00BD292F">
        <w:rPr>
          <w:rFonts w:ascii="Book Antiqua" w:eastAsia="Times New Roman" w:hAnsi="Book Antiqua" w:cs="Arial"/>
          <w:b/>
          <w:sz w:val="24"/>
          <w:szCs w:val="24"/>
          <w:lang w:eastAsia="es-ES"/>
        </w:rPr>
        <w:t>3.2</w:t>
      </w:r>
      <w:r w:rsidRPr="00BD292F">
        <w:rPr>
          <w:rFonts w:ascii="Book Antiqua" w:eastAsia="Times New Roman" w:hAnsi="Book Antiqua" w:cs="Arial"/>
          <w:b/>
          <w:sz w:val="24"/>
          <w:szCs w:val="24"/>
          <w:lang w:eastAsia="es-ES"/>
        </w:rPr>
        <w:tab/>
        <w:t xml:space="preserve">Competencias Genéricas </w:t>
      </w:r>
    </w:p>
    <w:p w:rsidR="00012EBF" w:rsidRDefault="00012EBF" w:rsidP="00012EBF">
      <w:pPr>
        <w:pStyle w:val="Default"/>
      </w:pPr>
      <w:r>
        <w:rPr>
          <w:rFonts w:ascii="Book Antiqua" w:eastAsia="Times New Roman" w:hAnsi="Book Antiqua" w:cs="Arial"/>
          <w:b/>
          <w:lang w:eastAsia="es-ES"/>
        </w:rPr>
        <w:tab/>
      </w:r>
      <w:r>
        <w:rPr>
          <w:rFonts w:ascii="Book Antiqua" w:eastAsia="Times New Roman" w:hAnsi="Book Antiqua" w:cs="Arial"/>
          <w:b/>
          <w:lang w:eastAsia="es-ES"/>
        </w:rPr>
        <w:tab/>
      </w:r>
    </w:p>
    <w:p w:rsidR="00012EBF" w:rsidRPr="00012EBF" w:rsidRDefault="00012EBF" w:rsidP="00012EBF">
      <w:pPr>
        <w:pStyle w:val="Default"/>
        <w:numPr>
          <w:ilvl w:val="0"/>
          <w:numId w:val="4"/>
        </w:numPr>
      </w:pPr>
      <w:r w:rsidRPr="00012EBF">
        <w:rPr>
          <w:rFonts w:ascii="Book Antiqua" w:eastAsia="Times New Roman" w:hAnsi="Book Antiqua" w:cs="Arial"/>
          <w:lang w:eastAsia="es-ES"/>
        </w:rPr>
        <w:t xml:space="preserve">El estudiante será capaz, con el uso del Código Civil, de resolver con agudeza casos relativos a la teoría del </w:t>
      </w:r>
      <w:r>
        <w:rPr>
          <w:rFonts w:ascii="Book Antiqua" w:eastAsia="Times New Roman" w:hAnsi="Book Antiqua" w:cs="Arial"/>
          <w:lang w:eastAsia="es-ES"/>
        </w:rPr>
        <w:t>Acto</w:t>
      </w:r>
      <w:r w:rsidRPr="00012EBF">
        <w:rPr>
          <w:rFonts w:ascii="Book Antiqua" w:eastAsia="Times New Roman" w:hAnsi="Book Antiqua" w:cs="Arial"/>
          <w:lang w:eastAsia="es-ES"/>
        </w:rPr>
        <w:t xml:space="preserve"> jurídico. </w:t>
      </w:r>
    </w:p>
    <w:p w:rsidR="00012EBF" w:rsidRPr="00012EBF" w:rsidRDefault="00012EBF" w:rsidP="00012EBF">
      <w:pPr>
        <w:pStyle w:val="Default"/>
        <w:numPr>
          <w:ilvl w:val="0"/>
          <w:numId w:val="4"/>
        </w:numPr>
      </w:pPr>
      <w:r w:rsidRPr="00012EBF">
        <w:rPr>
          <w:rFonts w:ascii="Book Antiqua" w:eastAsia="Times New Roman" w:hAnsi="Book Antiqua" w:cs="Arial"/>
          <w:lang w:eastAsia="es-ES"/>
        </w:rPr>
        <w:t xml:space="preserve">El estudiante será capaz de comprender la estructura y la funcionalidad de las diferentes instituciones de la teoría del </w:t>
      </w:r>
      <w:r>
        <w:rPr>
          <w:rFonts w:ascii="Book Antiqua" w:eastAsia="Times New Roman" w:hAnsi="Book Antiqua" w:cs="Arial"/>
          <w:lang w:eastAsia="es-ES"/>
        </w:rPr>
        <w:t>Acto</w:t>
      </w:r>
      <w:r w:rsidRPr="00012EBF">
        <w:rPr>
          <w:rFonts w:ascii="Book Antiqua" w:eastAsia="Times New Roman" w:hAnsi="Book Antiqua" w:cs="Arial"/>
          <w:lang w:eastAsia="es-ES"/>
        </w:rPr>
        <w:t xml:space="preserve"> jurídico. </w:t>
      </w:r>
    </w:p>
    <w:p w:rsidR="00012EBF" w:rsidRPr="00012EBF" w:rsidRDefault="00012EBF" w:rsidP="00012EBF">
      <w:pPr>
        <w:pStyle w:val="Default"/>
        <w:numPr>
          <w:ilvl w:val="0"/>
          <w:numId w:val="4"/>
        </w:numPr>
      </w:pPr>
      <w:r w:rsidRPr="00012EBF">
        <w:rPr>
          <w:rFonts w:ascii="Book Antiqua" w:eastAsia="Times New Roman" w:hAnsi="Book Antiqua" w:cs="Arial"/>
          <w:lang w:eastAsia="es-ES"/>
        </w:rPr>
        <w:t xml:space="preserve">El estudiante será capaz de analizar críticamente la legislación y la jurisprudencia relativa a la teoría del </w:t>
      </w:r>
      <w:r>
        <w:rPr>
          <w:rFonts w:ascii="Book Antiqua" w:eastAsia="Times New Roman" w:hAnsi="Book Antiqua" w:cs="Arial"/>
          <w:lang w:eastAsia="es-ES"/>
        </w:rPr>
        <w:t>Acto</w:t>
      </w:r>
      <w:r w:rsidRPr="00012EBF">
        <w:rPr>
          <w:rFonts w:ascii="Book Antiqua" w:eastAsia="Times New Roman" w:hAnsi="Book Antiqua" w:cs="Arial"/>
          <w:lang w:eastAsia="es-ES"/>
        </w:rPr>
        <w:t xml:space="preserve"> jurídico contrastándola con la realidad económica, social y cultural. </w:t>
      </w:r>
    </w:p>
    <w:p w:rsidR="00A11213" w:rsidRPr="00BD292F" w:rsidRDefault="00A11213" w:rsidP="00A23DFD">
      <w:pPr>
        <w:tabs>
          <w:tab w:val="num" w:pos="1494"/>
        </w:tabs>
        <w:spacing w:after="0" w:line="240" w:lineRule="auto"/>
        <w:jc w:val="both"/>
        <w:rPr>
          <w:rFonts w:ascii="Book Antiqua" w:eastAsia="Times New Roman" w:hAnsi="Book Antiqua" w:cs="Arial"/>
          <w:sz w:val="24"/>
          <w:szCs w:val="24"/>
          <w:lang w:eastAsia="es-ES"/>
        </w:rPr>
      </w:pPr>
    </w:p>
    <w:p w:rsidR="00BD292F" w:rsidRDefault="00BD292F" w:rsidP="000618A6">
      <w:pPr>
        <w:spacing w:after="0" w:line="240" w:lineRule="auto"/>
        <w:ind w:firstLine="566"/>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IV.</w:t>
      </w:r>
      <w:r w:rsidRPr="00BD292F">
        <w:rPr>
          <w:rFonts w:ascii="Book Antiqua" w:eastAsia="Times New Roman" w:hAnsi="Book Antiqua" w:cs="Arial"/>
          <w:b/>
          <w:sz w:val="24"/>
          <w:szCs w:val="24"/>
          <w:lang w:eastAsia="es-ES"/>
        </w:rPr>
        <w:tab/>
        <w:t>ESTRATEGIAS METODOLOGICAS</w:t>
      </w:r>
    </w:p>
    <w:p w:rsidR="00A11213" w:rsidRPr="00BD292F" w:rsidRDefault="00A11213" w:rsidP="00BD292F">
      <w:pPr>
        <w:spacing w:after="0" w:line="240" w:lineRule="auto"/>
        <w:jc w:val="both"/>
        <w:rPr>
          <w:rFonts w:ascii="Book Antiqua" w:eastAsia="Times New Roman" w:hAnsi="Book Antiqua" w:cs="Arial"/>
          <w:b/>
          <w:sz w:val="24"/>
          <w:szCs w:val="24"/>
          <w:lang w:eastAsia="es-ES"/>
        </w:rPr>
      </w:pPr>
    </w:p>
    <w:p w:rsidR="00BD292F" w:rsidRDefault="00BD292F" w:rsidP="00BD292F">
      <w:pPr>
        <w:spacing w:after="0" w:line="240" w:lineRule="auto"/>
        <w:ind w:left="566"/>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 xml:space="preserve">Durante el desarrollo del aprendizaje se utilizará diferentes estratégicas metodológicas, especialmente aquellas que fomenten el aprendizaje constructivista. El proceso didáctico comprenderá:  </w:t>
      </w:r>
    </w:p>
    <w:p w:rsidR="000618A6" w:rsidRPr="00BD292F" w:rsidRDefault="000618A6" w:rsidP="00BD292F">
      <w:pPr>
        <w:spacing w:after="0" w:line="240" w:lineRule="auto"/>
        <w:ind w:left="566"/>
        <w:jc w:val="both"/>
        <w:rPr>
          <w:rFonts w:ascii="Book Antiqua" w:eastAsia="Times New Roman" w:hAnsi="Book Antiqua" w:cs="Arial"/>
          <w:sz w:val="24"/>
          <w:szCs w:val="24"/>
          <w:lang w:eastAsia="es-ES"/>
        </w:rPr>
      </w:pPr>
    </w:p>
    <w:p w:rsidR="00BD292F" w:rsidRPr="00BD292F" w:rsidRDefault="00BD292F" w:rsidP="00BD292F">
      <w:pPr>
        <w:numPr>
          <w:ilvl w:val="0"/>
          <w:numId w:val="1"/>
        </w:numPr>
        <w:spacing w:after="0" w:line="240" w:lineRule="auto"/>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Exposiciones periódicas mixtas alumno/profesor.</w:t>
      </w:r>
    </w:p>
    <w:p w:rsidR="00BD292F" w:rsidRPr="00BD292F" w:rsidRDefault="00BD292F" w:rsidP="00BD292F">
      <w:pPr>
        <w:numPr>
          <w:ilvl w:val="0"/>
          <w:numId w:val="1"/>
        </w:numPr>
        <w:spacing w:after="0" w:line="240" w:lineRule="auto"/>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Aprendizaje basado en el conocimiento de problemas reales y formulación de solución al problema.</w:t>
      </w:r>
    </w:p>
    <w:p w:rsidR="00BD292F" w:rsidRPr="00BD292F" w:rsidRDefault="00BD292F" w:rsidP="00BD292F">
      <w:pPr>
        <w:numPr>
          <w:ilvl w:val="0"/>
          <w:numId w:val="1"/>
        </w:numPr>
        <w:spacing w:after="0" w:line="240" w:lineRule="auto"/>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Aprendizaje basado en el análisis e informe de resultados.</w:t>
      </w:r>
    </w:p>
    <w:p w:rsidR="00BD292F" w:rsidRPr="00BD292F" w:rsidRDefault="00BD292F" w:rsidP="00BD292F">
      <w:pPr>
        <w:spacing w:after="0" w:line="240" w:lineRule="auto"/>
        <w:jc w:val="both"/>
        <w:rPr>
          <w:rFonts w:ascii="Book Antiqua" w:eastAsia="Times New Roman" w:hAnsi="Book Antiqua" w:cs="Arial"/>
          <w:b/>
          <w:sz w:val="24"/>
          <w:szCs w:val="24"/>
          <w:lang w:eastAsia="es-ES"/>
        </w:rPr>
      </w:pPr>
    </w:p>
    <w:p w:rsidR="00BD292F" w:rsidRPr="000618A6" w:rsidRDefault="00BD292F" w:rsidP="000618A6">
      <w:pPr>
        <w:pStyle w:val="Prrafodelista"/>
        <w:numPr>
          <w:ilvl w:val="0"/>
          <w:numId w:val="5"/>
        </w:numPr>
        <w:spacing w:after="0" w:line="240" w:lineRule="auto"/>
        <w:jc w:val="both"/>
        <w:rPr>
          <w:rFonts w:ascii="Book Antiqua" w:eastAsia="Times New Roman" w:hAnsi="Book Antiqua" w:cs="Arial"/>
          <w:b/>
          <w:sz w:val="24"/>
          <w:szCs w:val="24"/>
          <w:lang w:eastAsia="es-ES"/>
        </w:rPr>
      </w:pPr>
      <w:r w:rsidRPr="000618A6">
        <w:rPr>
          <w:rFonts w:ascii="Book Antiqua" w:eastAsia="Times New Roman" w:hAnsi="Book Antiqua" w:cs="Arial"/>
          <w:b/>
          <w:sz w:val="24"/>
          <w:szCs w:val="24"/>
          <w:lang w:eastAsia="es-ES"/>
        </w:rPr>
        <w:t>CONTENIDO TEMÁTICO Y CRONOGRAMA</w:t>
      </w:r>
    </w:p>
    <w:p w:rsid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p>
    <w:p w:rsidR="000618A6" w:rsidRPr="000618A6" w:rsidRDefault="000618A6" w:rsidP="000618A6">
      <w:pPr>
        <w:pStyle w:val="Prrafodelista"/>
        <w:spacing w:after="0" w:line="240" w:lineRule="auto"/>
        <w:ind w:left="1080"/>
        <w:jc w:val="both"/>
        <w:rPr>
          <w:rFonts w:ascii="Book Antiqua" w:eastAsia="Times New Roman" w:hAnsi="Book Antiqua" w:cs="Arial"/>
          <w:b/>
          <w:caps/>
          <w:sz w:val="24"/>
          <w:szCs w:val="24"/>
          <w:u w:val="single"/>
          <w:lang w:eastAsia="es-ES"/>
        </w:rPr>
      </w:pPr>
      <w:r w:rsidRPr="000618A6">
        <w:rPr>
          <w:rFonts w:ascii="Book Antiqua" w:eastAsia="Times New Roman" w:hAnsi="Book Antiqua" w:cs="Arial"/>
          <w:b/>
          <w:caps/>
          <w:sz w:val="24"/>
          <w:szCs w:val="24"/>
          <w:u w:val="single"/>
          <w:lang w:eastAsia="es-ES"/>
        </w:rPr>
        <w:t xml:space="preserve">Primera Unidad </w:t>
      </w:r>
    </w:p>
    <w:p w:rsid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Teoría De Los Hechos Y Actos Jurídicos. </w:t>
      </w:r>
    </w:p>
    <w:p w:rsidR="000618A6" w:rsidRDefault="000618A6" w:rsidP="000618A6">
      <w:pPr>
        <w:spacing w:after="0" w:line="240" w:lineRule="auto"/>
        <w:jc w:val="both"/>
        <w:rPr>
          <w:rFonts w:ascii="Book Antiqua" w:eastAsia="Times New Roman" w:hAnsi="Book Antiqua" w:cs="Arial"/>
          <w:sz w:val="24"/>
          <w:szCs w:val="24"/>
          <w:lang w:eastAsia="es-ES"/>
        </w:rPr>
      </w:pPr>
    </w:p>
    <w:p w:rsidR="000618A6" w:rsidRPr="000618A6" w:rsidRDefault="000618A6" w:rsidP="000618A6">
      <w:pPr>
        <w:spacing w:after="0" w:line="240" w:lineRule="auto"/>
        <w:ind w:left="372" w:firstLine="708"/>
        <w:jc w:val="both"/>
        <w:rPr>
          <w:rFonts w:ascii="Book Antiqua" w:eastAsia="Times New Roman" w:hAnsi="Book Antiqua" w:cs="Arial"/>
          <w:sz w:val="24"/>
          <w:szCs w:val="24"/>
          <w:lang w:eastAsia="es-ES"/>
        </w:rPr>
      </w:pPr>
      <w:r w:rsidRPr="000618A6">
        <w:rPr>
          <w:rFonts w:ascii="Book Antiqua" w:eastAsia="Times New Roman" w:hAnsi="Book Antiqua" w:cs="Arial"/>
          <w:b/>
          <w:sz w:val="24"/>
          <w:szCs w:val="24"/>
          <w:lang w:eastAsia="es-ES"/>
        </w:rPr>
        <w:t>Primera Semana</w:t>
      </w:r>
      <w:r>
        <w:rPr>
          <w:rFonts w:ascii="Book Antiqua" w:eastAsia="Times New Roman" w:hAnsi="Book Antiqua" w:cs="Arial"/>
          <w:sz w:val="24"/>
          <w:szCs w:val="24"/>
          <w:lang w:eastAsia="es-ES"/>
        </w:rPr>
        <w:t>.</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Los hechos jurídicos, sus clases. El acto jurídico. El negocio jurídico. Diferencia entre hecho jurídico, acto jurídico y negocio jurídico.</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b/>
          <w:sz w:val="24"/>
          <w:szCs w:val="24"/>
          <w:lang w:eastAsia="es-ES"/>
        </w:rPr>
        <w:t>Segunda Semana</w:t>
      </w:r>
      <w:r>
        <w:rPr>
          <w:rFonts w:ascii="Book Antiqua" w:eastAsia="Times New Roman" w:hAnsi="Book Antiqua" w:cs="Arial"/>
          <w:sz w:val="24"/>
          <w:szCs w:val="24"/>
          <w:lang w:eastAsia="es-ES"/>
        </w:rPr>
        <w:t>.</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Clasificación de los actos jurídicos. Actos jurídicos puros y actos jurídicos modales. Elementos de los actos jurídicos.</w:t>
      </w:r>
    </w:p>
    <w:p w:rsidR="000618A6" w:rsidRDefault="000618A6" w:rsidP="000618A6">
      <w:pPr>
        <w:spacing w:after="0" w:line="240" w:lineRule="auto"/>
        <w:jc w:val="both"/>
        <w:rPr>
          <w:rFonts w:ascii="Book Antiqua" w:eastAsia="Times New Roman" w:hAnsi="Book Antiqua" w:cs="Arial"/>
          <w:sz w:val="24"/>
          <w:szCs w:val="24"/>
          <w:lang w:eastAsia="es-ES"/>
        </w:rPr>
      </w:pPr>
    </w:p>
    <w:p w:rsidR="000618A6" w:rsidRPr="000618A6" w:rsidRDefault="000618A6" w:rsidP="000618A6">
      <w:pPr>
        <w:spacing w:after="0" w:line="240" w:lineRule="auto"/>
        <w:ind w:left="372" w:firstLine="708"/>
        <w:jc w:val="both"/>
        <w:rPr>
          <w:rFonts w:ascii="Book Antiqua" w:eastAsia="Times New Roman" w:hAnsi="Book Antiqua" w:cs="Arial"/>
          <w:b/>
          <w:caps/>
          <w:sz w:val="24"/>
          <w:szCs w:val="24"/>
          <w:u w:val="single"/>
          <w:lang w:eastAsia="es-ES"/>
        </w:rPr>
      </w:pPr>
      <w:r w:rsidRPr="000618A6">
        <w:rPr>
          <w:rFonts w:ascii="Book Antiqua" w:eastAsia="Times New Roman" w:hAnsi="Book Antiqua" w:cs="Arial"/>
          <w:b/>
          <w:caps/>
          <w:sz w:val="24"/>
          <w:szCs w:val="24"/>
          <w:u w:val="single"/>
          <w:lang w:eastAsia="es-ES"/>
        </w:rPr>
        <w:t xml:space="preserve">Segunda Unidad </w:t>
      </w:r>
    </w:p>
    <w:p w:rsid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El Acto Jurídico En El Código Civil Peruano.</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b/>
          <w:sz w:val="24"/>
          <w:szCs w:val="24"/>
          <w:lang w:eastAsia="es-ES"/>
        </w:rPr>
        <w:t>Tercera Semana</w:t>
      </w:r>
      <w:r>
        <w:rPr>
          <w:rFonts w:ascii="Book Antiqua" w:eastAsia="Times New Roman" w:hAnsi="Book Antiqua" w:cs="Arial"/>
          <w:sz w:val="24"/>
          <w:szCs w:val="24"/>
          <w:lang w:eastAsia="es-ES"/>
        </w:rPr>
        <w:t>.</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 xml:space="preserve">Los </w:t>
      </w:r>
      <w:r w:rsidRPr="000618A6">
        <w:rPr>
          <w:rFonts w:ascii="Book Antiqua" w:eastAsia="Times New Roman" w:hAnsi="Book Antiqua" w:cs="Arial"/>
          <w:sz w:val="24"/>
          <w:szCs w:val="24"/>
          <w:lang w:eastAsia="es-ES"/>
        </w:rPr>
        <w:t>elementos esenciales para la validez del acto jurídico: La manifestación de voluntad.- El agente capaz. El objeto física y jurídicamente posible- El fin lícito. La formalidad. El silencio como manifestación de voluntad.</w:t>
      </w:r>
    </w:p>
    <w:p w:rsidR="000618A6" w:rsidRP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r w:rsidRPr="000618A6">
        <w:rPr>
          <w:rFonts w:ascii="Book Antiqua" w:eastAsia="Times New Roman" w:hAnsi="Book Antiqua" w:cs="Arial"/>
          <w:b/>
          <w:sz w:val="24"/>
          <w:szCs w:val="24"/>
          <w:lang w:eastAsia="es-ES"/>
        </w:rPr>
        <w:t>Cuarta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La representación: sus orígenes y su evolución. Clases de representación. Los poderes y sus clases. La representación entre cónyuges. Pluralidad de representados y representantes. La solidaridad de los representantes. El acto jurídico consigo mismo. </w:t>
      </w:r>
    </w:p>
    <w:p w:rsidR="000618A6" w:rsidRP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r w:rsidRPr="000618A6">
        <w:rPr>
          <w:rFonts w:ascii="Book Antiqua" w:eastAsia="Times New Roman" w:hAnsi="Book Antiqua" w:cs="Arial"/>
          <w:b/>
          <w:sz w:val="24"/>
          <w:szCs w:val="24"/>
          <w:lang w:eastAsia="es-ES"/>
        </w:rPr>
        <w:t>Quinta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Los excesos en la representación. La ratificación del acto ineficaz. La representación presumida del dependiente. La revocación de los poderes. El poder irrevocable. La renuncia del representante. La sustitución del poder. La interpretación del acto jurídico. Las diferentes teorías: La voluntad y la declaración. Los criterios para la interpretación de los actos jurídicos. Las clases de interpretación. </w:t>
      </w:r>
    </w:p>
    <w:p w:rsidR="000618A6" w:rsidRP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r w:rsidRPr="000618A6">
        <w:rPr>
          <w:rFonts w:ascii="Book Antiqua" w:eastAsia="Times New Roman" w:hAnsi="Book Antiqua" w:cs="Arial"/>
          <w:b/>
          <w:sz w:val="24"/>
          <w:szCs w:val="24"/>
          <w:lang w:eastAsia="es-ES"/>
        </w:rPr>
        <w:t>Sexta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Las modalidades del acto jurídico: La condición y sus caracteres, clases de condición: suspensiva, resolutoria, expresa, tácitas, afirmativas, negativas, potestativas, causales y mixtas, propias e impropias y perplejas. La condición conjunta y su indivisibilidad. Las condiciones acompañadas de un plazo, la irretroactividad de la condición.</w:t>
      </w:r>
    </w:p>
    <w:p w:rsidR="000618A6" w:rsidRP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r w:rsidRPr="000618A6">
        <w:rPr>
          <w:rFonts w:ascii="Book Antiqua" w:eastAsia="Times New Roman" w:hAnsi="Book Antiqua" w:cs="Arial"/>
          <w:b/>
          <w:sz w:val="24"/>
          <w:szCs w:val="24"/>
          <w:lang w:eastAsia="es-ES"/>
        </w:rPr>
        <w:t>Séptima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Modalidades del acto jurídico: El plazo y sus clases: plazo suspensivo y resolutorio. El plazo judicial, el beneficio del plazo suspensivo. El computo del plazo. El vencimiento antelado del plazo. El modo o cargo. Los sujetos del cargo. El cumplimiento del cargo. La transmisibilidad del cargo. El cargo ilícito o imposible. </w:t>
      </w:r>
    </w:p>
    <w:p w:rsidR="000618A6" w:rsidRP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r w:rsidRPr="000618A6">
        <w:rPr>
          <w:rFonts w:ascii="Book Antiqua" w:eastAsia="Times New Roman" w:hAnsi="Book Antiqua" w:cs="Arial"/>
          <w:b/>
          <w:sz w:val="24"/>
          <w:szCs w:val="24"/>
          <w:lang w:eastAsia="es-ES"/>
        </w:rPr>
        <w:t>Octava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Evaluación de la unidad temática</w:t>
      </w:r>
    </w:p>
    <w:p w:rsidR="000618A6" w:rsidRPr="000618A6" w:rsidRDefault="000618A6" w:rsidP="000618A6">
      <w:pPr>
        <w:pStyle w:val="Prrafodelista"/>
        <w:spacing w:after="0" w:line="240" w:lineRule="auto"/>
        <w:ind w:left="1080"/>
        <w:jc w:val="both"/>
        <w:rPr>
          <w:rFonts w:ascii="Book Antiqua" w:eastAsia="Times New Roman" w:hAnsi="Book Antiqua" w:cs="Arial"/>
          <w:b/>
          <w:sz w:val="24"/>
          <w:szCs w:val="24"/>
          <w:lang w:eastAsia="es-ES"/>
        </w:rPr>
      </w:pPr>
      <w:r w:rsidRPr="000618A6">
        <w:rPr>
          <w:rFonts w:ascii="Book Antiqua" w:eastAsia="Times New Roman" w:hAnsi="Book Antiqua" w:cs="Arial"/>
          <w:b/>
          <w:sz w:val="24"/>
          <w:szCs w:val="24"/>
          <w:lang w:eastAsia="es-ES"/>
        </w:rPr>
        <w:t>Novena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Exámenes parciales.</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p>
    <w:p w:rsidR="000618A6" w:rsidRDefault="000618A6" w:rsidP="000618A6">
      <w:pPr>
        <w:pStyle w:val="Prrafodelista"/>
        <w:spacing w:after="0" w:line="240" w:lineRule="auto"/>
        <w:ind w:left="1080"/>
        <w:jc w:val="both"/>
        <w:rPr>
          <w:rFonts w:ascii="Book Antiqua" w:eastAsia="Times New Roman" w:hAnsi="Book Antiqua" w:cs="Arial"/>
          <w:b/>
          <w:caps/>
          <w:sz w:val="24"/>
          <w:szCs w:val="24"/>
          <w:u w:val="single"/>
          <w:lang w:eastAsia="es-ES"/>
        </w:rPr>
      </w:pPr>
      <w:r w:rsidRPr="008B3364">
        <w:rPr>
          <w:rFonts w:ascii="Book Antiqua" w:eastAsia="Times New Roman" w:hAnsi="Book Antiqua" w:cs="Arial"/>
          <w:b/>
          <w:caps/>
          <w:sz w:val="24"/>
          <w:szCs w:val="24"/>
          <w:u w:val="single"/>
          <w:lang w:eastAsia="es-ES"/>
        </w:rPr>
        <w:t xml:space="preserve">Tercera Unidad </w:t>
      </w:r>
    </w:p>
    <w:p w:rsidR="008B3364" w:rsidRPr="008B3364" w:rsidRDefault="008B3364" w:rsidP="000618A6">
      <w:pPr>
        <w:pStyle w:val="Prrafodelista"/>
        <w:spacing w:after="0" w:line="240" w:lineRule="auto"/>
        <w:ind w:left="1080"/>
        <w:jc w:val="both"/>
        <w:rPr>
          <w:rFonts w:ascii="Book Antiqua" w:eastAsia="Times New Roman" w:hAnsi="Book Antiqua" w:cs="Arial"/>
          <w:b/>
          <w:caps/>
          <w:sz w:val="24"/>
          <w:szCs w:val="24"/>
          <w:u w:val="single"/>
          <w:lang w:eastAsia="es-ES"/>
        </w:rPr>
      </w:pPr>
    </w:p>
    <w:p w:rsidR="000618A6" w:rsidRPr="000618A6" w:rsidRDefault="008B3364" w:rsidP="000618A6">
      <w:pPr>
        <w:pStyle w:val="Prrafodelista"/>
        <w:spacing w:after="0" w:line="240" w:lineRule="auto"/>
        <w:ind w:left="1080"/>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 xml:space="preserve">El </w:t>
      </w:r>
      <w:r w:rsidR="000618A6" w:rsidRPr="000618A6">
        <w:rPr>
          <w:rFonts w:ascii="Book Antiqua" w:eastAsia="Times New Roman" w:hAnsi="Book Antiqua" w:cs="Arial"/>
          <w:sz w:val="24"/>
          <w:szCs w:val="24"/>
          <w:lang w:eastAsia="es-ES"/>
        </w:rPr>
        <w:t xml:space="preserve">Fraude Del Acto Jurídico Y Los Vicios De La Voluntad. </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p>
    <w:p w:rsidR="000618A6" w:rsidRPr="008B3364" w:rsidRDefault="008B3364" w:rsidP="000618A6">
      <w:pPr>
        <w:pStyle w:val="Prrafodelista"/>
        <w:spacing w:after="0" w:line="240" w:lineRule="auto"/>
        <w:ind w:left="1080"/>
        <w:jc w:val="both"/>
        <w:rPr>
          <w:rFonts w:ascii="Book Antiqua" w:eastAsia="Times New Roman" w:hAnsi="Book Antiqua" w:cs="Arial"/>
          <w:b/>
          <w:sz w:val="24"/>
          <w:szCs w:val="24"/>
          <w:lang w:eastAsia="es-ES"/>
        </w:rPr>
      </w:pPr>
      <w:r w:rsidRPr="008B3364">
        <w:rPr>
          <w:rFonts w:ascii="Book Antiqua" w:eastAsia="Times New Roman" w:hAnsi="Book Antiqua" w:cs="Arial"/>
          <w:b/>
          <w:sz w:val="24"/>
          <w:szCs w:val="24"/>
          <w:lang w:eastAsia="es-ES"/>
        </w:rPr>
        <w:lastRenderedPageBreak/>
        <w:t>Décima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La simulación del acto jurídico. Características de la simulación. Las clases de simulación: absoluta, relativa, parcial e interpósita persona. La acción para solicitar la nulidad del acto simulado. </w:t>
      </w:r>
      <w:proofErr w:type="spellStart"/>
      <w:r w:rsidRPr="000618A6">
        <w:rPr>
          <w:rFonts w:ascii="Book Antiqua" w:eastAsia="Times New Roman" w:hAnsi="Book Antiqua" w:cs="Arial"/>
          <w:sz w:val="24"/>
          <w:szCs w:val="24"/>
          <w:lang w:eastAsia="es-ES"/>
        </w:rPr>
        <w:t>Inoponibilidad</w:t>
      </w:r>
      <w:proofErr w:type="spellEnd"/>
      <w:r w:rsidRPr="000618A6">
        <w:rPr>
          <w:rFonts w:ascii="Book Antiqua" w:eastAsia="Times New Roman" w:hAnsi="Book Antiqua" w:cs="Arial"/>
          <w:sz w:val="24"/>
          <w:szCs w:val="24"/>
          <w:lang w:eastAsia="es-ES"/>
        </w:rPr>
        <w:t xml:space="preserve"> de la simulación. Eficacia jurídica de la simulación. </w:t>
      </w:r>
    </w:p>
    <w:p w:rsidR="000618A6" w:rsidRPr="008B3364" w:rsidRDefault="008B3364" w:rsidP="000618A6">
      <w:pPr>
        <w:pStyle w:val="Prrafodelista"/>
        <w:spacing w:after="0" w:line="240" w:lineRule="auto"/>
        <w:ind w:left="1080"/>
        <w:jc w:val="both"/>
        <w:rPr>
          <w:rFonts w:ascii="Book Antiqua" w:eastAsia="Times New Roman" w:hAnsi="Book Antiqua" w:cs="Arial"/>
          <w:b/>
          <w:sz w:val="24"/>
          <w:szCs w:val="24"/>
          <w:lang w:eastAsia="es-ES"/>
        </w:rPr>
      </w:pPr>
      <w:r w:rsidRPr="008B3364">
        <w:rPr>
          <w:rFonts w:ascii="Book Antiqua" w:eastAsia="Times New Roman" w:hAnsi="Book Antiqua" w:cs="Arial"/>
          <w:b/>
          <w:sz w:val="24"/>
          <w:szCs w:val="24"/>
          <w:lang w:eastAsia="es-ES"/>
        </w:rPr>
        <w:t>Undécima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El fraude del acto jurídico. El fraude a los acreedores. Acciones que se oponen a los actos fraudulentos.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Los orígenes y evolución de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Créditos impugnables por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La naturaleza jurídica de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en el Código Civil.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y los actos jurídicos sujetos a condición o plazo.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y los actos gratuitos.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xml:space="preserve"> y el acto a título oneroso. La onerosidad de las garantías por deudas ajenas. Las deudas vencidas y la acción </w:t>
      </w:r>
      <w:proofErr w:type="spellStart"/>
      <w:r w:rsidRPr="000618A6">
        <w:rPr>
          <w:rFonts w:ascii="Book Antiqua" w:eastAsia="Times New Roman" w:hAnsi="Book Antiqua" w:cs="Arial"/>
          <w:sz w:val="24"/>
          <w:szCs w:val="24"/>
          <w:lang w:eastAsia="es-ES"/>
        </w:rPr>
        <w:t>pauliana</w:t>
      </w:r>
      <w:proofErr w:type="spellEnd"/>
      <w:r w:rsidRPr="000618A6">
        <w:rPr>
          <w:rFonts w:ascii="Book Antiqua" w:eastAsia="Times New Roman" w:hAnsi="Book Antiqua" w:cs="Arial"/>
          <w:sz w:val="24"/>
          <w:szCs w:val="24"/>
          <w:lang w:eastAsia="es-ES"/>
        </w:rPr>
        <w:t>. Aspectos procesales.</w:t>
      </w:r>
    </w:p>
    <w:p w:rsidR="000618A6" w:rsidRPr="008B3364" w:rsidRDefault="008B3364" w:rsidP="000618A6">
      <w:pPr>
        <w:pStyle w:val="Prrafodelista"/>
        <w:spacing w:after="0" w:line="240" w:lineRule="auto"/>
        <w:ind w:left="1080"/>
        <w:jc w:val="both"/>
        <w:rPr>
          <w:rFonts w:ascii="Book Antiqua" w:eastAsia="Times New Roman" w:hAnsi="Book Antiqua" w:cs="Arial"/>
          <w:b/>
          <w:sz w:val="24"/>
          <w:szCs w:val="24"/>
          <w:lang w:eastAsia="es-ES"/>
        </w:rPr>
      </w:pPr>
      <w:r w:rsidRPr="008B3364">
        <w:rPr>
          <w:rFonts w:ascii="Book Antiqua" w:eastAsia="Times New Roman" w:hAnsi="Book Antiqua" w:cs="Arial"/>
          <w:b/>
          <w:sz w:val="24"/>
          <w:szCs w:val="24"/>
          <w:lang w:eastAsia="es-ES"/>
        </w:rPr>
        <w:t>Duodécima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Vicios de la voluntad en la celebración de los actos jurídicos. El error: el error – vicio y el error en la declaración. El error como causa de anulación del acto jurídico. El error esencial. El error en la esencia o en cualidades esenciales. El error de derecho. El error conocible por la otra parte. Los errores no esenciales. La rectificación del error. La anulación del acto por error. El error en la declaración. Clases de errores en la declaración.</w:t>
      </w:r>
    </w:p>
    <w:p w:rsidR="000618A6" w:rsidRPr="008B3364" w:rsidRDefault="008B3364" w:rsidP="000618A6">
      <w:pPr>
        <w:pStyle w:val="Prrafodelista"/>
        <w:spacing w:after="0" w:line="240" w:lineRule="auto"/>
        <w:ind w:left="1080"/>
        <w:jc w:val="both"/>
        <w:rPr>
          <w:rFonts w:ascii="Book Antiqua" w:eastAsia="Times New Roman" w:hAnsi="Book Antiqua" w:cs="Arial"/>
          <w:b/>
          <w:sz w:val="24"/>
          <w:szCs w:val="24"/>
          <w:lang w:eastAsia="es-ES"/>
        </w:rPr>
      </w:pPr>
      <w:r>
        <w:rPr>
          <w:rFonts w:ascii="Book Antiqua" w:eastAsia="Times New Roman" w:hAnsi="Book Antiqua" w:cs="Arial"/>
          <w:b/>
          <w:sz w:val="24"/>
          <w:szCs w:val="24"/>
          <w:lang w:eastAsia="es-ES"/>
        </w:rPr>
        <w:t>Decimotercera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El dolo. El dolo bueno y el dolo malo. Las clases de dolo en el Código Civil: dolo causante, dolo incidental, la omisión dolosa, la acción dolosa, el dolo recíproco. La violencia física e intimidación. Concepto de violencia e intimidación. Aspectos integrantes de la intimidación: la amenaza, el temor, el mal grave, el mal inminente. Circunstancias que no vician la voluntad: La amenaza del ejercicio regular de un derecho. El temor reverencial. Renuncia de la acción de anulabilidad.</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p>
    <w:p w:rsidR="000618A6" w:rsidRPr="008B3364" w:rsidRDefault="000618A6" w:rsidP="000618A6">
      <w:pPr>
        <w:pStyle w:val="Prrafodelista"/>
        <w:spacing w:after="0" w:line="240" w:lineRule="auto"/>
        <w:ind w:left="1080"/>
        <w:jc w:val="both"/>
        <w:rPr>
          <w:rFonts w:ascii="Book Antiqua" w:eastAsia="Times New Roman" w:hAnsi="Book Antiqua" w:cs="Arial"/>
          <w:b/>
          <w:caps/>
          <w:sz w:val="24"/>
          <w:szCs w:val="24"/>
          <w:u w:val="single"/>
          <w:lang w:eastAsia="es-ES"/>
        </w:rPr>
      </w:pPr>
      <w:r w:rsidRPr="008B3364">
        <w:rPr>
          <w:rFonts w:ascii="Book Antiqua" w:eastAsia="Times New Roman" w:hAnsi="Book Antiqua" w:cs="Arial"/>
          <w:b/>
          <w:caps/>
          <w:sz w:val="24"/>
          <w:szCs w:val="24"/>
          <w:u w:val="single"/>
          <w:lang w:eastAsia="es-ES"/>
        </w:rPr>
        <w:t xml:space="preserve">Cuarta Unidad </w:t>
      </w:r>
    </w:p>
    <w:p w:rsidR="008B3364" w:rsidRDefault="008B3364" w:rsidP="000618A6">
      <w:pPr>
        <w:pStyle w:val="Prrafodelista"/>
        <w:spacing w:after="0" w:line="240" w:lineRule="auto"/>
        <w:ind w:left="1080"/>
        <w:jc w:val="both"/>
        <w:rPr>
          <w:rFonts w:ascii="Book Antiqua" w:eastAsia="Times New Roman" w:hAnsi="Book Antiqua" w:cs="Arial"/>
          <w:sz w:val="24"/>
          <w:szCs w:val="24"/>
          <w:lang w:eastAsia="es-ES"/>
        </w:rPr>
      </w:pP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La Nulidad Del Acto Jurídico.</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p>
    <w:p w:rsidR="000618A6" w:rsidRPr="008B3364" w:rsidRDefault="008B3364" w:rsidP="000618A6">
      <w:pPr>
        <w:pStyle w:val="Prrafodelista"/>
        <w:spacing w:after="0" w:line="240" w:lineRule="auto"/>
        <w:ind w:left="1080"/>
        <w:jc w:val="both"/>
        <w:rPr>
          <w:rFonts w:ascii="Book Antiqua" w:eastAsia="Times New Roman" w:hAnsi="Book Antiqua" w:cs="Arial"/>
          <w:b/>
          <w:sz w:val="24"/>
          <w:szCs w:val="24"/>
          <w:lang w:eastAsia="es-ES"/>
        </w:rPr>
      </w:pPr>
      <w:r>
        <w:rPr>
          <w:rFonts w:ascii="Book Antiqua" w:eastAsia="Times New Roman" w:hAnsi="Book Antiqua" w:cs="Arial"/>
          <w:b/>
          <w:sz w:val="24"/>
          <w:szCs w:val="24"/>
          <w:lang w:eastAsia="es-ES"/>
        </w:rPr>
        <w:t>Decimocuarta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La nulidad absoluta del acto jurídico. Causales de nulidad absoluta. Falta de manifestación de voluntad, incapacidad absoluta, objeto física y jurídicamente imposible o indeterminable. Fin ilícito, la simulación absoluta, la inobservancia de la forma prescrita, el acto jurídico contrario a las leyes y a las buenas costumbres. La acción de nulidad absoluta. La </w:t>
      </w:r>
      <w:r w:rsidRPr="000618A6">
        <w:rPr>
          <w:rFonts w:ascii="Book Antiqua" w:eastAsia="Times New Roman" w:hAnsi="Book Antiqua" w:cs="Arial"/>
          <w:sz w:val="24"/>
          <w:szCs w:val="24"/>
          <w:lang w:eastAsia="es-ES"/>
        </w:rPr>
        <w:lastRenderedPageBreak/>
        <w:t xml:space="preserve">titularidad de la acción de nulidad absoluta. La imposibilidad de confirmase los actos nulos. La prescripción de la nulidad absoluta. </w:t>
      </w:r>
    </w:p>
    <w:p w:rsidR="000618A6" w:rsidRPr="008B3364" w:rsidRDefault="008B3364" w:rsidP="000618A6">
      <w:pPr>
        <w:pStyle w:val="Prrafodelista"/>
        <w:spacing w:after="0" w:line="240" w:lineRule="auto"/>
        <w:ind w:left="1080"/>
        <w:jc w:val="both"/>
        <w:rPr>
          <w:rFonts w:ascii="Book Antiqua" w:eastAsia="Times New Roman" w:hAnsi="Book Antiqua" w:cs="Arial"/>
          <w:b/>
          <w:sz w:val="24"/>
          <w:szCs w:val="24"/>
          <w:lang w:eastAsia="es-ES"/>
        </w:rPr>
      </w:pPr>
      <w:r w:rsidRPr="008B3364">
        <w:rPr>
          <w:rFonts w:ascii="Book Antiqua" w:eastAsia="Times New Roman" w:hAnsi="Book Antiqua" w:cs="Arial"/>
          <w:b/>
          <w:sz w:val="24"/>
          <w:szCs w:val="24"/>
          <w:lang w:eastAsia="es-ES"/>
        </w:rPr>
        <w:t>Decimoquinta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El acto jurídico anulable. Las causales de anulabilidad: incapacidad relativa del agente. El vicio resultante del error, dolo, violencia o intimidación. La simulación relativa. Efectos de la sentencia que anula el acto jurídico. La anulabilidad en el acto jurídico plurilateral. La nulidad de las disposiciones separables. La nulidad de disposiciones sustituidas por normas imperativas. El acto y el documento probatorio. La nulidad cuando hay mala fe del incapaz. La confirmación del acto jurídico anulable. </w:t>
      </w:r>
    </w:p>
    <w:p w:rsidR="000618A6" w:rsidRPr="008B3364" w:rsidRDefault="008B3364" w:rsidP="008B3364">
      <w:pPr>
        <w:spacing w:after="0" w:line="240" w:lineRule="auto"/>
        <w:ind w:left="372" w:firstLine="708"/>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Decimosexta Semana.</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Evaluación de la unidad temática. </w:t>
      </w:r>
    </w:p>
    <w:p w:rsidR="000618A6" w:rsidRPr="000618A6" w:rsidRDefault="000618A6" w:rsidP="000618A6">
      <w:pPr>
        <w:pStyle w:val="Prrafodelista"/>
        <w:spacing w:after="0" w:line="240" w:lineRule="auto"/>
        <w:ind w:left="1080"/>
        <w:jc w:val="both"/>
        <w:rPr>
          <w:rFonts w:ascii="Book Antiqua" w:eastAsia="Times New Roman" w:hAnsi="Book Antiqua" w:cs="Arial"/>
          <w:sz w:val="24"/>
          <w:szCs w:val="24"/>
          <w:lang w:eastAsia="es-ES"/>
        </w:rPr>
      </w:pPr>
      <w:r w:rsidRPr="000618A6">
        <w:rPr>
          <w:rFonts w:ascii="Book Antiqua" w:eastAsia="Times New Roman" w:hAnsi="Book Antiqua" w:cs="Arial"/>
          <w:sz w:val="24"/>
          <w:szCs w:val="24"/>
          <w:lang w:eastAsia="es-ES"/>
        </w:rPr>
        <w:t xml:space="preserve">Decimosétima Semana </w:t>
      </w:r>
    </w:p>
    <w:p w:rsidR="000618A6" w:rsidRPr="000618A6" w:rsidRDefault="008F2BD7" w:rsidP="000618A6">
      <w:pPr>
        <w:pStyle w:val="Prrafodelista"/>
        <w:spacing w:after="0" w:line="240" w:lineRule="auto"/>
        <w:ind w:left="1080"/>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E</w:t>
      </w:r>
      <w:r w:rsidR="000618A6" w:rsidRPr="000618A6">
        <w:rPr>
          <w:rFonts w:ascii="Book Antiqua" w:eastAsia="Times New Roman" w:hAnsi="Book Antiqua" w:cs="Arial"/>
          <w:sz w:val="24"/>
          <w:szCs w:val="24"/>
          <w:lang w:eastAsia="es-ES"/>
        </w:rPr>
        <w:t>xamen Final</w:t>
      </w:r>
    </w:p>
    <w:p w:rsidR="00A11213" w:rsidRPr="00BD292F" w:rsidRDefault="00A11213" w:rsidP="00BD292F">
      <w:pPr>
        <w:spacing w:after="0" w:line="240" w:lineRule="auto"/>
        <w:jc w:val="both"/>
        <w:rPr>
          <w:rFonts w:ascii="Book Antiqua" w:eastAsia="Times New Roman" w:hAnsi="Book Antiqua" w:cs="Arial"/>
          <w:b/>
          <w:sz w:val="24"/>
          <w:szCs w:val="24"/>
          <w:lang w:eastAsia="es-ES"/>
        </w:rPr>
      </w:pPr>
    </w:p>
    <w:p w:rsidR="00BD292F" w:rsidRDefault="00BD292F" w:rsidP="00BD292F">
      <w:pPr>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VI.</w:t>
      </w:r>
      <w:r w:rsidRPr="00BD292F">
        <w:rPr>
          <w:rFonts w:ascii="Book Antiqua" w:eastAsia="Times New Roman" w:hAnsi="Book Antiqua" w:cs="Arial"/>
          <w:b/>
          <w:sz w:val="24"/>
          <w:szCs w:val="24"/>
          <w:lang w:eastAsia="es-ES"/>
        </w:rPr>
        <w:tab/>
        <w:t>GARANTÍA DE APRENDIZAJE</w:t>
      </w:r>
    </w:p>
    <w:p w:rsidR="00020071" w:rsidRPr="00BD292F" w:rsidRDefault="00020071" w:rsidP="00BD292F">
      <w:pPr>
        <w:spacing w:after="0" w:line="240" w:lineRule="auto"/>
        <w:jc w:val="both"/>
        <w:rPr>
          <w:rFonts w:ascii="Book Antiqua" w:eastAsia="Times New Roman" w:hAnsi="Book Antiqua" w:cs="Arial"/>
          <w:b/>
          <w:sz w:val="24"/>
          <w:szCs w:val="24"/>
          <w:lang w:eastAsia="es-ES"/>
        </w:rPr>
      </w:pPr>
      <w:bookmarkStart w:id="0" w:name="_GoBack"/>
      <w:bookmarkEnd w:id="0"/>
    </w:p>
    <w:p w:rsidR="00BD292F" w:rsidRPr="00BD292F" w:rsidRDefault="00BD292F" w:rsidP="00BD292F">
      <w:pPr>
        <w:spacing w:after="0" w:line="240" w:lineRule="auto"/>
        <w:ind w:firstLine="567"/>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6.1.</w:t>
      </w:r>
      <w:r w:rsidRPr="00BD292F">
        <w:rPr>
          <w:rFonts w:ascii="Book Antiqua" w:eastAsia="Times New Roman" w:hAnsi="Book Antiqua" w:cs="Arial"/>
          <w:b/>
          <w:sz w:val="24"/>
          <w:szCs w:val="24"/>
          <w:lang w:eastAsia="es-ES"/>
        </w:rPr>
        <w:tab/>
        <w:t>Evaluación Teórica (ET)</w:t>
      </w:r>
    </w:p>
    <w:p w:rsidR="00BD292F" w:rsidRPr="00BD292F" w:rsidRDefault="00BD292F" w:rsidP="00BD292F">
      <w:pPr>
        <w:spacing w:after="0" w:line="240" w:lineRule="auto"/>
        <w:ind w:firstLine="567"/>
        <w:jc w:val="both"/>
        <w:rPr>
          <w:rFonts w:ascii="Book Antiqua" w:eastAsia="Times New Roman" w:hAnsi="Book Antiqua" w:cs="Arial"/>
          <w:sz w:val="24"/>
          <w:szCs w:val="24"/>
          <w:lang w:eastAsia="es-ES"/>
        </w:rPr>
      </w:pPr>
      <w:r w:rsidRPr="00BD292F">
        <w:rPr>
          <w:rFonts w:ascii="Book Antiqua" w:eastAsia="Times New Roman" w:hAnsi="Book Antiqua" w:cs="Arial"/>
          <w:b/>
          <w:sz w:val="24"/>
          <w:szCs w:val="24"/>
          <w:lang w:eastAsia="es-ES"/>
        </w:rPr>
        <w:tab/>
      </w:r>
      <w:r w:rsidRPr="00BD292F">
        <w:rPr>
          <w:rFonts w:ascii="Book Antiqua" w:eastAsia="Times New Roman" w:hAnsi="Book Antiqua" w:cs="Arial"/>
          <w:sz w:val="24"/>
          <w:szCs w:val="24"/>
          <w:lang w:eastAsia="es-ES"/>
        </w:rPr>
        <w:t>Exámen</w:t>
      </w:r>
      <w:r w:rsidR="0008282A">
        <w:rPr>
          <w:rFonts w:ascii="Book Antiqua" w:eastAsia="Times New Roman" w:hAnsi="Book Antiqua" w:cs="Arial"/>
          <w:sz w:val="24"/>
          <w:szCs w:val="24"/>
          <w:lang w:eastAsia="es-ES"/>
        </w:rPr>
        <w:t>es parciales escritos. Peso 0.30</w:t>
      </w:r>
    </w:p>
    <w:p w:rsidR="00BD292F" w:rsidRPr="00BD292F" w:rsidRDefault="00BD292F" w:rsidP="00BD292F">
      <w:pPr>
        <w:spacing w:after="0" w:line="240" w:lineRule="auto"/>
        <w:ind w:firstLine="567"/>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6.2.</w:t>
      </w:r>
      <w:r w:rsidRPr="00BD292F">
        <w:rPr>
          <w:rFonts w:ascii="Book Antiqua" w:eastAsia="Times New Roman" w:hAnsi="Book Antiqua" w:cs="Arial"/>
          <w:b/>
          <w:sz w:val="24"/>
          <w:szCs w:val="24"/>
          <w:lang w:eastAsia="es-ES"/>
        </w:rPr>
        <w:tab/>
        <w:t>Evaluación Práctica (EP)</w:t>
      </w:r>
    </w:p>
    <w:p w:rsidR="00BD292F" w:rsidRPr="00BD292F" w:rsidRDefault="00BD292F" w:rsidP="00BD292F">
      <w:pPr>
        <w:spacing w:after="0" w:line="240" w:lineRule="auto"/>
        <w:ind w:firstLine="567"/>
        <w:jc w:val="both"/>
        <w:rPr>
          <w:rFonts w:ascii="Book Antiqua" w:eastAsia="Times New Roman" w:hAnsi="Book Antiqua" w:cs="Arial"/>
          <w:sz w:val="24"/>
          <w:szCs w:val="24"/>
          <w:lang w:eastAsia="es-ES"/>
        </w:rPr>
      </w:pPr>
      <w:r w:rsidRPr="00BD292F">
        <w:rPr>
          <w:rFonts w:ascii="Book Antiqua" w:eastAsia="Times New Roman" w:hAnsi="Book Antiqua" w:cs="Arial"/>
          <w:b/>
          <w:sz w:val="24"/>
          <w:szCs w:val="24"/>
          <w:lang w:eastAsia="es-ES"/>
        </w:rPr>
        <w:tab/>
      </w:r>
      <w:r w:rsidR="0008282A">
        <w:rPr>
          <w:rFonts w:ascii="Book Antiqua" w:eastAsia="Times New Roman" w:hAnsi="Book Antiqua" w:cs="Arial"/>
          <w:sz w:val="24"/>
          <w:szCs w:val="24"/>
          <w:lang w:eastAsia="es-ES"/>
        </w:rPr>
        <w:t>Peso 0.40</w:t>
      </w:r>
    </w:p>
    <w:p w:rsidR="00BD292F" w:rsidRPr="00BD292F" w:rsidRDefault="00BD292F" w:rsidP="00BD292F">
      <w:pPr>
        <w:spacing w:after="0" w:line="240" w:lineRule="auto"/>
        <w:ind w:firstLine="567"/>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6.3.</w:t>
      </w:r>
      <w:r w:rsidRPr="00BD292F">
        <w:rPr>
          <w:rFonts w:ascii="Book Antiqua" w:eastAsia="Times New Roman" w:hAnsi="Book Antiqua" w:cs="Arial"/>
          <w:b/>
          <w:sz w:val="24"/>
          <w:szCs w:val="24"/>
          <w:lang w:eastAsia="es-ES"/>
        </w:rPr>
        <w:tab/>
        <w:t>Trabajos/Monografías/Informes, expuestos (EE)</w:t>
      </w:r>
    </w:p>
    <w:p w:rsidR="00BD292F" w:rsidRPr="00BD292F" w:rsidRDefault="00BD292F" w:rsidP="00BD292F">
      <w:pPr>
        <w:spacing w:after="0" w:line="240" w:lineRule="auto"/>
        <w:ind w:firstLine="567"/>
        <w:jc w:val="both"/>
        <w:rPr>
          <w:rFonts w:ascii="Book Antiqua" w:eastAsia="Times New Roman" w:hAnsi="Book Antiqua" w:cs="Arial"/>
          <w:sz w:val="24"/>
          <w:szCs w:val="24"/>
          <w:lang w:eastAsia="es-ES"/>
        </w:rPr>
      </w:pPr>
      <w:r w:rsidRPr="00BD292F">
        <w:rPr>
          <w:rFonts w:ascii="Book Antiqua" w:eastAsia="Times New Roman" w:hAnsi="Book Antiqua" w:cs="Arial"/>
          <w:b/>
          <w:sz w:val="24"/>
          <w:szCs w:val="24"/>
          <w:lang w:eastAsia="es-ES"/>
        </w:rPr>
        <w:tab/>
      </w:r>
      <w:r w:rsidRPr="00BD292F">
        <w:rPr>
          <w:rFonts w:ascii="Book Antiqua" w:eastAsia="Times New Roman" w:hAnsi="Book Antiqua" w:cs="Arial"/>
          <w:sz w:val="24"/>
          <w:szCs w:val="24"/>
          <w:lang w:eastAsia="es-ES"/>
        </w:rPr>
        <w:t>Peso 0.30</w:t>
      </w:r>
    </w:p>
    <w:p w:rsidR="00BD292F" w:rsidRPr="00BD292F" w:rsidRDefault="00BD292F" w:rsidP="00BD292F">
      <w:pPr>
        <w:spacing w:after="0" w:line="240" w:lineRule="auto"/>
        <w:ind w:firstLine="567"/>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6.4.</w:t>
      </w:r>
      <w:r w:rsidRPr="00BD292F">
        <w:rPr>
          <w:rFonts w:ascii="Book Antiqua" w:eastAsia="Times New Roman" w:hAnsi="Book Antiqua" w:cs="Arial"/>
          <w:b/>
          <w:sz w:val="24"/>
          <w:szCs w:val="24"/>
          <w:lang w:eastAsia="es-ES"/>
        </w:rPr>
        <w:tab/>
        <w:t xml:space="preserve">Escala de Calificación. </w:t>
      </w:r>
      <w:r w:rsidRPr="00BD292F">
        <w:rPr>
          <w:rFonts w:ascii="Book Antiqua" w:eastAsia="Times New Roman" w:hAnsi="Book Antiqua" w:cs="Arial"/>
          <w:sz w:val="24"/>
          <w:szCs w:val="24"/>
          <w:lang w:eastAsia="es-ES"/>
        </w:rPr>
        <w:t>Escala vigesimal</w:t>
      </w:r>
    </w:p>
    <w:p w:rsidR="00BD292F" w:rsidRPr="00BD292F" w:rsidRDefault="00BD292F" w:rsidP="00BD292F">
      <w:pPr>
        <w:spacing w:after="0" w:line="240" w:lineRule="auto"/>
        <w:ind w:firstLine="567"/>
        <w:jc w:val="both"/>
        <w:rPr>
          <w:rFonts w:ascii="Book Antiqua" w:eastAsia="Times New Roman" w:hAnsi="Book Antiqua" w:cs="Arial"/>
          <w:sz w:val="24"/>
          <w:szCs w:val="24"/>
          <w:lang w:eastAsia="es-ES"/>
        </w:rPr>
      </w:pPr>
      <w:r w:rsidRPr="00BD292F">
        <w:rPr>
          <w:rFonts w:ascii="Book Antiqua" w:eastAsia="Times New Roman" w:hAnsi="Book Antiqua" w:cs="Arial"/>
          <w:b/>
          <w:sz w:val="24"/>
          <w:szCs w:val="24"/>
          <w:lang w:eastAsia="es-ES"/>
        </w:rPr>
        <w:tab/>
      </w:r>
      <w:r w:rsidRPr="00BD292F">
        <w:rPr>
          <w:rFonts w:ascii="Book Antiqua" w:eastAsia="Times New Roman" w:hAnsi="Book Antiqua" w:cs="Arial"/>
          <w:sz w:val="24"/>
          <w:szCs w:val="24"/>
          <w:lang w:eastAsia="es-ES"/>
        </w:rPr>
        <w:t>(0 a 20)</w:t>
      </w:r>
    </w:p>
    <w:p w:rsidR="00BD292F" w:rsidRPr="00BD292F" w:rsidRDefault="00BD292F" w:rsidP="00BD292F">
      <w:pPr>
        <w:spacing w:after="0" w:line="240" w:lineRule="auto"/>
        <w:ind w:firstLine="567"/>
        <w:jc w:val="both"/>
        <w:rPr>
          <w:rFonts w:ascii="Book Antiqua" w:eastAsia="Times New Roman" w:hAnsi="Book Antiqua" w:cs="Arial"/>
          <w:sz w:val="24"/>
          <w:szCs w:val="24"/>
          <w:lang w:eastAsia="es-ES"/>
        </w:rPr>
      </w:pPr>
      <w:r w:rsidRPr="00BD292F">
        <w:rPr>
          <w:rFonts w:ascii="Book Antiqua" w:eastAsia="Times New Roman" w:hAnsi="Book Antiqua" w:cs="Arial"/>
          <w:b/>
          <w:sz w:val="24"/>
          <w:szCs w:val="24"/>
          <w:lang w:eastAsia="es-ES"/>
        </w:rPr>
        <w:t>6.5.</w:t>
      </w:r>
      <w:r w:rsidRPr="00BD292F">
        <w:rPr>
          <w:rFonts w:ascii="Book Antiqua" w:eastAsia="Times New Roman" w:hAnsi="Book Antiqua" w:cs="Arial"/>
          <w:b/>
          <w:sz w:val="24"/>
          <w:szCs w:val="24"/>
          <w:lang w:eastAsia="es-ES"/>
        </w:rPr>
        <w:tab/>
        <w:t xml:space="preserve">Promedio Final (PF), </w:t>
      </w:r>
      <w:r w:rsidRPr="00BD292F">
        <w:rPr>
          <w:rFonts w:ascii="Book Antiqua" w:eastAsia="Times New Roman" w:hAnsi="Book Antiqua" w:cs="Arial"/>
          <w:sz w:val="24"/>
          <w:szCs w:val="24"/>
          <w:lang w:eastAsia="es-ES"/>
        </w:rPr>
        <w:t>se obtendrá de:</w:t>
      </w:r>
    </w:p>
    <w:p w:rsidR="00BD292F" w:rsidRDefault="00BD292F" w:rsidP="00BD292F">
      <w:pPr>
        <w:spacing w:after="0" w:line="240" w:lineRule="auto"/>
        <w:ind w:firstLine="567"/>
        <w:jc w:val="both"/>
        <w:rPr>
          <w:rFonts w:ascii="Book Antiqua" w:eastAsia="Times New Roman" w:hAnsi="Book Antiqua" w:cs="Arial"/>
          <w:b/>
          <w:sz w:val="24"/>
          <w:szCs w:val="24"/>
          <w:lang w:eastAsia="es-ES"/>
        </w:rPr>
      </w:pPr>
      <w:r w:rsidRPr="00BD292F">
        <w:rPr>
          <w:rFonts w:ascii="Book Antiqua" w:eastAsia="Times New Roman" w:hAnsi="Book Antiqua" w:cs="Arial"/>
          <w:sz w:val="24"/>
          <w:szCs w:val="24"/>
          <w:lang w:eastAsia="es-ES"/>
        </w:rPr>
        <w:tab/>
      </w:r>
      <w:r w:rsidRPr="00BD292F">
        <w:rPr>
          <w:rFonts w:ascii="Book Antiqua" w:eastAsia="Times New Roman" w:hAnsi="Book Antiqua" w:cs="Arial"/>
          <w:b/>
          <w:sz w:val="24"/>
          <w:szCs w:val="24"/>
          <w:lang w:eastAsia="es-ES"/>
        </w:rPr>
        <w:t xml:space="preserve">PF= </w:t>
      </w:r>
      <w:r w:rsidR="0008282A">
        <w:rPr>
          <w:rFonts w:ascii="Book Antiqua" w:eastAsia="Times New Roman" w:hAnsi="Book Antiqua" w:cs="Arial"/>
          <w:sz w:val="24"/>
          <w:szCs w:val="24"/>
          <w:lang w:eastAsia="es-ES"/>
        </w:rPr>
        <w:t>0.30</w:t>
      </w:r>
      <w:r w:rsidRPr="00BD292F">
        <w:rPr>
          <w:rFonts w:ascii="Book Antiqua" w:eastAsia="Times New Roman" w:hAnsi="Book Antiqua" w:cs="Arial"/>
          <w:b/>
          <w:sz w:val="24"/>
          <w:szCs w:val="24"/>
          <w:lang w:eastAsia="es-ES"/>
        </w:rPr>
        <w:t xml:space="preserve"> (ET) </w:t>
      </w:r>
      <w:r w:rsidR="0008282A">
        <w:rPr>
          <w:rFonts w:ascii="Book Antiqua" w:eastAsia="Times New Roman" w:hAnsi="Book Antiqua" w:cs="Arial"/>
          <w:sz w:val="24"/>
          <w:szCs w:val="24"/>
          <w:lang w:eastAsia="es-ES"/>
        </w:rPr>
        <w:t>+ 0.40</w:t>
      </w:r>
      <w:r w:rsidRPr="00BD292F">
        <w:rPr>
          <w:rFonts w:ascii="Book Antiqua" w:eastAsia="Times New Roman" w:hAnsi="Book Antiqua" w:cs="Arial"/>
          <w:b/>
          <w:sz w:val="24"/>
          <w:szCs w:val="24"/>
          <w:lang w:eastAsia="es-ES"/>
        </w:rPr>
        <w:t xml:space="preserve"> (EP) </w:t>
      </w:r>
      <w:r w:rsidRPr="00BD292F">
        <w:rPr>
          <w:rFonts w:ascii="Book Antiqua" w:eastAsia="Times New Roman" w:hAnsi="Book Antiqua" w:cs="Arial"/>
          <w:sz w:val="24"/>
          <w:szCs w:val="24"/>
          <w:lang w:eastAsia="es-ES"/>
        </w:rPr>
        <w:t xml:space="preserve">+ 0.30 </w:t>
      </w:r>
      <w:r w:rsidRPr="00BD292F">
        <w:rPr>
          <w:rFonts w:ascii="Book Antiqua" w:eastAsia="Times New Roman" w:hAnsi="Book Antiqua" w:cs="Arial"/>
          <w:b/>
          <w:sz w:val="24"/>
          <w:szCs w:val="24"/>
          <w:lang w:eastAsia="es-ES"/>
        </w:rPr>
        <w:t>(EE)</w:t>
      </w:r>
    </w:p>
    <w:p w:rsidR="008B3364" w:rsidRPr="00BD292F" w:rsidRDefault="008B3364" w:rsidP="00BD292F">
      <w:pPr>
        <w:spacing w:after="0" w:line="240" w:lineRule="auto"/>
        <w:ind w:firstLine="567"/>
        <w:jc w:val="both"/>
        <w:rPr>
          <w:rFonts w:ascii="Book Antiqua" w:eastAsia="Times New Roman" w:hAnsi="Book Antiqua" w:cs="Arial"/>
          <w:b/>
          <w:sz w:val="24"/>
          <w:szCs w:val="24"/>
          <w:lang w:eastAsia="es-ES"/>
        </w:rPr>
      </w:pPr>
    </w:p>
    <w:p w:rsidR="00BD292F" w:rsidRPr="00BD292F" w:rsidRDefault="00BD292F" w:rsidP="00C56222">
      <w:pPr>
        <w:spacing w:after="0" w:line="240" w:lineRule="auto"/>
        <w:ind w:firstLine="567"/>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En los casos donde ET, EP, EE, sean más de uno estos  serán los promedios.</w:t>
      </w:r>
    </w:p>
    <w:p w:rsidR="00BD292F" w:rsidRPr="00BD292F" w:rsidRDefault="00BD292F" w:rsidP="00BD292F">
      <w:pPr>
        <w:spacing w:after="0" w:line="240" w:lineRule="auto"/>
        <w:ind w:firstLine="567"/>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La fracción de 0.50 a 0.90 será considerado la unidad sólo el promedio final.</w:t>
      </w:r>
    </w:p>
    <w:p w:rsidR="00BD292F" w:rsidRPr="00BD292F" w:rsidRDefault="00BD292F" w:rsidP="00C56222">
      <w:pPr>
        <w:tabs>
          <w:tab w:val="left" w:pos="567"/>
        </w:tabs>
        <w:spacing w:after="0" w:line="240" w:lineRule="auto"/>
        <w:ind w:left="567"/>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Se efectuará teniendo en cuenta la asistencia puntual a clases, exposición motivadora de los temas en debate, prueba escrita y presentación de un trabajo grupal en cada unidad.</w:t>
      </w:r>
    </w:p>
    <w:p w:rsidR="00BD292F" w:rsidRPr="00BD292F" w:rsidRDefault="00BD292F" w:rsidP="00C56222">
      <w:pPr>
        <w:tabs>
          <w:tab w:val="left" w:pos="567"/>
        </w:tabs>
        <w:spacing w:after="0" w:line="240" w:lineRule="auto"/>
        <w:ind w:left="567" w:hanging="360"/>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ab/>
        <w:t xml:space="preserve">En cada clase se evaluará la participación </w:t>
      </w:r>
      <w:r w:rsidR="00C56222">
        <w:rPr>
          <w:rFonts w:ascii="Book Antiqua" w:eastAsia="Times New Roman" w:hAnsi="Book Antiqua" w:cs="Arial"/>
          <w:sz w:val="24"/>
          <w:szCs w:val="24"/>
          <w:lang w:eastAsia="es-ES"/>
        </w:rPr>
        <w:t xml:space="preserve">individual. Los alumnos también </w:t>
      </w:r>
      <w:r w:rsidRPr="00BD292F">
        <w:rPr>
          <w:rFonts w:ascii="Book Antiqua" w:eastAsia="Times New Roman" w:hAnsi="Book Antiqua" w:cs="Arial"/>
          <w:sz w:val="24"/>
          <w:szCs w:val="24"/>
          <w:lang w:eastAsia="es-ES"/>
        </w:rPr>
        <w:t>serán</w:t>
      </w:r>
      <w:r w:rsidR="00C56222">
        <w:rPr>
          <w:rFonts w:ascii="Book Antiqua" w:eastAsia="Times New Roman" w:hAnsi="Book Antiqua" w:cs="Arial"/>
          <w:sz w:val="24"/>
          <w:szCs w:val="24"/>
          <w:lang w:eastAsia="es-ES"/>
        </w:rPr>
        <w:t xml:space="preserve"> </w:t>
      </w:r>
      <w:r w:rsidRPr="00BD292F">
        <w:rPr>
          <w:rFonts w:ascii="Book Antiqua" w:eastAsia="Times New Roman" w:hAnsi="Book Antiqua" w:cs="Arial"/>
          <w:sz w:val="24"/>
          <w:szCs w:val="24"/>
          <w:lang w:eastAsia="es-ES"/>
        </w:rPr>
        <w:t xml:space="preserve">evaluados mediante los trabajos grupales e individuales. </w:t>
      </w:r>
    </w:p>
    <w:p w:rsidR="00BD292F" w:rsidRPr="00BD292F" w:rsidRDefault="00BD292F" w:rsidP="00BD292F">
      <w:pPr>
        <w:tabs>
          <w:tab w:val="left" w:pos="567"/>
        </w:tabs>
        <w:spacing w:after="0" w:line="240" w:lineRule="auto"/>
        <w:ind w:left="926" w:hanging="360"/>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ab/>
        <w:t>No serán evaluados los estudiantes que tengan 30% de inasistencias.</w:t>
      </w:r>
    </w:p>
    <w:p w:rsidR="00BD292F" w:rsidRDefault="00BD292F" w:rsidP="00C56222">
      <w:pPr>
        <w:tabs>
          <w:tab w:val="left" w:pos="567"/>
        </w:tabs>
        <w:spacing w:after="0" w:line="240" w:lineRule="auto"/>
        <w:ind w:left="566"/>
        <w:jc w:val="both"/>
        <w:rPr>
          <w:rFonts w:ascii="Book Antiqua" w:eastAsia="Times New Roman" w:hAnsi="Book Antiqua" w:cs="Arial"/>
          <w:sz w:val="24"/>
          <w:szCs w:val="24"/>
          <w:lang w:eastAsia="es-ES"/>
        </w:rPr>
      </w:pPr>
      <w:r w:rsidRPr="00BD292F">
        <w:rPr>
          <w:rFonts w:ascii="Book Antiqua" w:eastAsia="Times New Roman" w:hAnsi="Book Antiqua" w:cs="Arial"/>
          <w:sz w:val="24"/>
          <w:szCs w:val="24"/>
          <w:lang w:eastAsia="es-ES"/>
        </w:rPr>
        <w:t>Los exámenes escritos serán dos: el primero a la mitad del semestre y otro al finalizar el semestre.</w:t>
      </w:r>
    </w:p>
    <w:p w:rsidR="00C56222" w:rsidRDefault="00C56222" w:rsidP="00C56222">
      <w:pPr>
        <w:tabs>
          <w:tab w:val="left" w:pos="567"/>
        </w:tabs>
        <w:spacing w:after="0" w:line="240" w:lineRule="auto"/>
        <w:ind w:left="566"/>
        <w:jc w:val="both"/>
        <w:rPr>
          <w:rFonts w:ascii="Book Antiqua" w:eastAsia="Times New Roman" w:hAnsi="Book Antiqua" w:cs="Arial"/>
          <w:sz w:val="24"/>
          <w:szCs w:val="24"/>
          <w:lang w:eastAsia="es-ES"/>
        </w:rPr>
      </w:pPr>
    </w:p>
    <w:p w:rsidR="00C56222" w:rsidRDefault="00C56222" w:rsidP="00C56222">
      <w:pPr>
        <w:tabs>
          <w:tab w:val="left" w:pos="567"/>
        </w:tabs>
        <w:spacing w:after="0" w:line="240" w:lineRule="auto"/>
        <w:ind w:left="566"/>
        <w:jc w:val="both"/>
        <w:rPr>
          <w:rFonts w:ascii="Book Antiqua" w:eastAsia="Times New Roman" w:hAnsi="Book Antiqua" w:cs="Arial"/>
          <w:sz w:val="24"/>
          <w:szCs w:val="24"/>
          <w:lang w:eastAsia="es-ES"/>
        </w:rPr>
      </w:pPr>
    </w:p>
    <w:p w:rsidR="00D6755D" w:rsidRPr="00BD292F" w:rsidRDefault="00D6755D" w:rsidP="00C56222">
      <w:pPr>
        <w:tabs>
          <w:tab w:val="left" w:pos="567"/>
        </w:tabs>
        <w:spacing w:after="0" w:line="240" w:lineRule="auto"/>
        <w:ind w:left="566"/>
        <w:jc w:val="both"/>
        <w:rPr>
          <w:rFonts w:ascii="Book Antiqua" w:eastAsia="Times New Roman" w:hAnsi="Book Antiqua" w:cs="Arial"/>
          <w:sz w:val="24"/>
          <w:szCs w:val="24"/>
          <w:lang w:eastAsia="es-ES"/>
        </w:rPr>
      </w:pPr>
    </w:p>
    <w:p w:rsidR="00BD292F" w:rsidRPr="00BD292F" w:rsidRDefault="00BD292F" w:rsidP="00BD292F">
      <w:pPr>
        <w:tabs>
          <w:tab w:val="left" w:pos="5820"/>
        </w:tabs>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ab/>
      </w:r>
    </w:p>
    <w:p w:rsidR="00BD292F" w:rsidRDefault="00BD292F" w:rsidP="00BD292F">
      <w:pPr>
        <w:tabs>
          <w:tab w:val="left" w:pos="5820"/>
        </w:tabs>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lastRenderedPageBreak/>
        <w:t>VII.   BIBLIOGRAFIA BÁSICA Y COMPLEMENTARIA</w:t>
      </w:r>
    </w:p>
    <w:p w:rsidR="0008282A" w:rsidRPr="00BD292F" w:rsidRDefault="0008282A" w:rsidP="00BD292F">
      <w:pPr>
        <w:tabs>
          <w:tab w:val="left" w:pos="5820"/>
        </w:tabs>
        <w:spacing w:after="0" w:line="240" w:lineRule="auto"/>
        <w:jc w:val="both"/>
        <w:rPr>
          <w:rFonts w:ascii="Book Antiqua" w:eastAsia="Times New Roman" w:hAnsi="Book Antiqua" w:cs="Arial"/>
          <w:b/>
          <w:sz w:val="24"/>
          <w:szCs w:val="24"/>
          <w:lang w:eastAsia="es-ES"/>
        </w:rPr>
      </w:pPr>
    </w:p>
    <w:p w:rsidR="0008282A" w:rsidRDefault="00BD292F" w:rsidP="00BD292F">
      <w:pPr>
        <w:tabs>
          <w:tab w:val="left" w:pos="5820"/>
        </w:tabs>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 xml:space="preserve">        7.1.     </w:t>
      </w:r>
      <w:r w:rsidR="0008282A">
        <w:rPr>
          <w:rFonts w:ascii="Book Antiqua" w:eastAsia="Times New Roman" w:hAnsi="Book Antiqua" w:cs="Arial"/>
          <w:b/>
          <w:sz w:val="24"/>
          <w:szCs w:val="24"/>
          <w:lang w:eastAsia="es-ES"/>
        </w:rPr>
        <w:t>Bibliografía Básica</w:t>
      </w:r>
    </w:p>
    <w:p w:rsidR="00C56222" w:rsidRPr="00BD292F" w:rsidRDefault="00C56222" w:rsidP="00BD292F">
      <w:pPr>
        <w:tabs>
          <w:tab w:val="left" w:pos="5820"/>
        </w:tabs>
        <w:spacing w:after="0" w:line="240" w:lineRule="auto"/>
        <w:jc w:val="both"/>
        <w:rPr>
          <w:rFonts w:ascii="Book Antiqua" w:eastAsia="Times New Roman" w:hAnsi="Book Antiqua" w:cs="Arial"/>
          <w:b/>
          <w:sz w:val="24"/>
          <w:szCs w:val="24"/>
          <w:lang w:eastAsia="es-ES"/>
        </w:rPr>
      </w:pP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r w:rsidRPr="0008282A">
        <w:rPr>
          <w:rFonts w:ascii="Book Antiqua" w:eastAsia="Times New Roman" w:hAnsi="Book Antiqua" w:cs="Arial"/>
          <w:sz w:val="24"/>
          <w:szCs w:val="24"/>
          <w:lang w:eastAsia="es-ES"/>
        </w:rPr>
        <w:t xml:space="preserve">León </w:t>
      </w:r>
      <w:proofErr w:type="spellStart"/>
      <w:r w:rsidRPr="0008282A">
        <w:rPr>
          <w:rFonts w:ascii="Book Antiqua" w:eastAsia="Times New Roman" w:hAnsi="Book Antiqua" w:cs="Arial"/>
          <w:sz w:val="24"/>
          <w:szCs w:val="24"/>
          <w:lang w:eastAsia="es-ES"/>
        </w:rPr>
        <w:t>Barandiarán</w:t>
      </w:r>
      <w:proofErr w:type="spellEnd"/>
      <w:r w:rsidRPr="0008282A">
        <w:rPr>
          <w:rFonts w:ascii="Book Antiqua" w:eastAsia="Times New Roman" w:hAnsi="Book Antiqua" w:cs="Arial"/>
          <w:sz w:val="24"/>
          <w:szCs w:val="24"/>
          <w:lang w:eastAsia="es-ES"/>
        </w:rPr>
        <w:t xml:space="preserve">, José. (1997). El acto jurídico. Gaceta Jurídica. Lima. Págs. 15-57. </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r w:rsidRPr="0008282A">
        <w:rPr>
          <w:rFonts w:ascii="Book Antiqua" w:eastAsia="Times New Roman" w:hAnsi="Book Antiqua" w:cs="Arial"/>
          <w:sz w:val="24"/>
          <w:szCs w:val="24"/>
          <w:lang w:eastAsia="es-ES"/>
        </w:rPr>
        <w:t xml:space="preserve">Vidal Ramírez, Fernando. (1999). El Acto Jurídico. Editorial Gaceta Jurídica. Lima. Págs. 275-332. </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r w:rsidRPr="0008282A">
        <w:rPr>
          <w:rFonts w:ascii="Book Antiqua" w:eastAsia="Times New Roman" w:hAnsi="Book Antiqua" w:cs="Arial"/>
          <w:sz w:val="24"/>
          <w:szCs w:val="24"/>
          <w:lang w:eastAsia="es-ES"/>
        </w:rPr>
        <w:t xml:space="preserve">Romero Montes, Francisco Javier. (2003). Curso del Acto Jurídico. Editorial Librería Portocarrero. Lima. Págs. 109-195 </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proofErr w:type="spellStart"/>
      <w:r w:rsidRPr="0008282A">
        <w:rPr>
          <w:rFonts w:ascii="Book Antiqua" w:eastAsia="Times New Roman" w:hAnsi="Book Antiqua" w:cs="Arial"/>
          <w:sz w:val="24"/>
          <w:szCs w:val="24"/>
          <w:lang w:eastAsia="es-ES"/>
        </w:rPr>
        <w:t>Lohmann</w:t>
      </w:r>
      <w:proofErr w:type="spellEnd"/>
      <w:r w:rsidRPr="0008282A">
        <w:rPr>
          <w:rFonts w:ascii="Book Antiqua" w:eastAsia="Times New Roman" w:hAnsi="Book Antiqua" w:cs="Arial"/>
          <w:sz w:val="24"/>
          <w:szCs w:val="24"/>
          <w:lang w:eastAsia="es-ES"/>
        </w:rPr>
        <w:t xml:space="preserve"> Luca de Tena, Juan Guillermo. (1994). El negocio jurídico. </w:t>
      </w:r>
      <w:proofErr w:type="spellStart"/>
      <w:r w:rsidRPr="0008282A">
        <w:rPr>
          <w:rFonts w:ascii="Book Antiqua" w:eastAsia="Times New Roman" w:hAnsi="Book Antiqua" w:cs="Arial"/>
          <w:sz w:val="24"/>
          <w:szCs w:val="24"/>
          <w:lang w:eastAsia="es-ES"/>
        </w:rPr>
        <w:t>Grijley</w:t>
      </w:r>
      <w:proofErr w:type="spellEnd"/>
      <w:r w:rsidRPr="0008282A">
        <w:rPr>
          <w:rFonts w:ascii="Book Antiqua" w:eastAsia="Times New Roman" w:hAnsi="Book Antiqua" w:cs="Arial"/>
          <w:sz w:val="24"/>
          <w:szCs w:val="24"/>
          <w:lang w:eastAsia="es-ES"/>
        </w:rPr>
        <w:t xml:space="preserve"> E.I.R.L. Lima, Págs. 159-311 </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proofErr w:type="spellStart"/>
      <w:r w:rsidRPr="0008282A">
        <w:rPr>
          <w:rFonts w:ascii="Book Antiqua" w:eastAsia="Times New Roman" w:hAnsi="Book Antiqua" w:cs="Arial"/>
          <w:sz w:val="24"/>
          <w:szCs w:val="24"/>
          <w:lang w:eastAsia="es-ES"/>
        </w:rPr>
        <w:t>Galgano</w:t>
      </w:r>
      <w:proofErr w:type="spellEnd"/>
      <w:r w:rsidRPr="0008282A">
        <w:rPr>
          <w:rFonts w:ascii="Book Antiqua" w:eastAsia="Times New Roman" w:hAnsi="Book Antiqua" w:cs="Arial"/>
          <w:sz w:val="24"/>
          <w:szCs w:val="24"/>
          <w:lang w:eastAsia="es-ES"/>
        </w:rPr>
        <w:t>, Francesco. (1992). El negocio jurídico. Tirant Lo Blanch. Valencia. Págs.22-397.</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r w:rsidRPr="0008282A">
        <w:rPr>
          <w:rFonts w:ascii="Book Antiqua" w:eastAsia="Times New Roman" w:hAnsi="Book Antiqua" w:cs="Arial"/>
          <w:sz w:val="24"/>
          <w:szCs w:val="24"/>
          <w:lang w:eastAsia="es-ES"/>
        </w:rPr>
        <w:t xml:space="preserve">Torres Vásquez, Aníbal. (1998). El acto jurídico. Editorial San Marcos. Lima. Págs. 571-629 </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r w:rsidRPr="0008282A">
        <w:rPr>
          <w:rFonts w:ascii="Book Antiqua" w:eastAsia="Times New Roman" w:hAnsi="Book Antiqua" w:cs="Arial"/>
          <w:sz w:val="24"/>
          <w:szCs w:val="24"/>
          <w:lang w:eastAsia="es-ES"/>
        </w:rPr>
        <w:t xml:space="preserve">León </w:t>
      </w:r>
      <w:proofErr w:type="spellStart"/>
      <w:r w:rsidRPr="0008282A">
        <w:rPr>
          <w:rFonts w:ascii="Book Antiqua" w:eastAsia="Times New Roman" w:hAnsi="Book Antiqua" w:cs="Arial"/>
          <w:sz w:val="24"/>
          <w:szCs w:val="24"/>
          <w:lang w:eastAsia="es-ES"/>
        </w:rPr>
        <w:t>Barandiarán</w:t>
      </w:r>
      <w:proofErr w:type="spellEnd"/>
      <w:r w:rsidRPr="0008282A">
        <w:rPr>
          <w:rFonts w:ascii="Book Antiqua" w:eastAsia="Times New Roman" w:hAnsi="Book Antiqua" w:cs="Arial"/>
          <w:sz w:val="24"/>
          <w:szCs w:val="24"/>
          <w:lang w:eastAsia="es-ES"/>
        </w:rPr>
        <w:t xml:space="preserve">, José. (1997). El acto jurídico. Gaceta Jurídica. Lima. Págs. 120-200. </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r w:rsidRPr="0008282A">
        <w:rPr>
          <w:rFonts w:ascii="Book Antiqua" w:eastAsia="Times New Roman" w:hAnsi="Book Antiqua" w:cs="Arial"/>
          <w:sz w:val="24"/>
          <w:szCs w:val="24"/>
          <w:lang w:eastAsia="es-ES"/>
        </w:rPr>
        <w:t xml:space="preserve">Vidal Ramírez, Fernando. (2001). El Acto Jurídico. Editorial Gaceta Jurídica. Lima. Págs. 487-541 </w:t>
      </w:r>
    </w:p>
    <w:p w:rsidR="0008282A" w:rsidRPr="0008282A" w:rsidRDefault="0008282A" w:rsidP="0008282A">
      <w:pPr>
        <w:pStyle w:val="Prrafodelista"/>
        <w:numPr>
          <w:ilvl w:val="0"/>
          <w:numId w:val="8"/>
        </w:numPr>
        <w:tabs>
          <w:tab w:val="left" w:pos="567"/>
        </w:tabs>
        <w:spacing w:after="0" w:line="240" w:lineRule="auto"/>
        <w:jc w:val="both"/>
        <w:rPr>
          <w:rFonts w:ascii="Book Antiqua" w:eastAsia="Times New Roman" w:hAnsi="Book Antiqua" w:cs="Arial"/>
          <w:sz w:val="24"/>
          <w:szCs w:val="24"/>
          <w:lang w:eastAsia="es-ES"/>
        </w:rPr>
      </w:pPr>
      <w:r w:rsidRPr="0008282A">
        <w:rPr>
          <w:rFonts w:ascii="Book Antiqua" w:eastAsia="Times New Roman" w:hAnsi="Book Antiqua" w:cs="Arial"/>
          <w:sz w:val="24"/>
          <w:szCs w:val="24"/>
          <w:lang w:eastAsia="es-ES"/>
        </w:rPr>
        <w:t xml:space="preserve">Romero Montes, Francisco Javier. (2003). Curso del Acto Jurídico. Editorial Librería Portocarrero. Lima, 2003. Págs. 299-344. </w:t>
      </w:r>
    </w:p>
    <w:p w:rsidR="00BD292F" w:rsidRPr="00BD292F" w:rsidRDefault="00BD292F" w:rsidP="00BD292F">
      <w:pPr>
        <w:tabs>
          <w:tab w:val="left" w:pos="1134"/>
        </w:tabs>
        <w:spacing w:after="0" w:line="240" w:lineRule="auto"/>
        <w:jc w:val="both"/>
        <w:rPr>
          <w:rFonts w:ascii="Book Antiqua" w:eastAsia="Times New Roman" w:hAnsi="Book Antiqua" w:cs="Arial"/>
          <w:b/>
          <w:sz w:val="24"/>
          <w:szCs w:val="24"/>
          <w:lang w:eastAsia="es-ES"/>
        </w:rPr>
      </w:pPr>
    </w:p>
    <w:p w:rsidR="00BD292F" w:rsidRDefault="00BD292F" w:rsidP="00BD292F">
      <w:pPr>
        <w:tabs>
          <w:tab w:val="left" w:pos="5820"/>
        </w:tabs>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 xml:space="preserve">        7.3.     Bibliografía Complementaria</w:t>
      </w:r>
    </w:p>
    <w:p w:rsidR="00C56222" w:rsidRPr="00BD292F" w:rsidRDefault="00C56222" w:rsidP="00BD292F">
      <w:pPr>
        <w:tabs>
          <w:tab w:val="left" w:pos="5820"/>
        </w:tabs>
        <w:spacing w:after="0" w:line="240" w:lineRule="auto"/>
        <w:jc w:val="both"/>
        <w:rPr>
          <w:rFonts w:ascii="Book Antiqua" w:eastAsia="Times New Roman" w:hAnsi="Book Antiqua" w:cs="Arial"/>
          <w:b/>
          <w:sz w:val="24"/>
          <w:szCs w:val="24"/>
          <w:lang w:eastAsia="es-ES"/>
        </w:rPr>
      </w:pPr>
    </w:p>
    <w:p w:rsidR="00BD292F" w:rsidRPr="00BD292F" w:rsidRDefault="00C56222" w:rsidP="00BD292F">
      <w:pPr>
        <w:tabs>
          <w:tab w:val="left" w:pos="5820"/>
        </w:tabs>
        <w:spacing w:after="0" w:line="240" w:lineRule="auto"/>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 xml:space="preserve">                   </w:t>
      </w:r>
      <w:r w:rsidR="00BD292F" w:rsidRPr="00BD292F">
        <w:rPr>
          <w:rFonts w:ascii="Book Antiqua" w:eastAsia="Times New Roman" w:hAnsi="Book Antiqua" w:cs="Arial"/>
          <w:sz w:val="24"/>
          <w:szCs w:val="24"/>
          <w:lang w:eastAsia="es-ES"/>
        </w:rPr>
        <w:t>Con la que se cuenta en la Biblioteca de la Facultad.</w:t>
      </w:r>
    </w:p>
    <w:p w:rsidR="00BD292F" w:rsidRPr="00BD292F" w:rsidRDefault="00BD292F" w:rsidP="00BD292F">
      <w:pPr>
        <w:tabs>
          <w:tab w:val="left" w:pos="5820"/>
        </w:tabs>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ab/>
      </w:r>
    </w:p>
    <w:p w:rsidR="00BD292F" w:rsidRPr="00BD292F" w:rsidRDefault="00BD292F" w:rsidP="00BD292F">
      <w:pPr>
        <w:tabs>
          <w:tab w:val="left" w:pos="5820"/>
        </w:tabs>
        <w:spacing w:after="0" w:line="240" w:lineRule="auto"/>
        <w:jc w:val="both"/>
        <w:rPr>
          <w:rFonts w:ascii="Book Antiqua" w:eastAsia="Times New Roman" w:hAnsi="Book Antiqua" w:cs="Arial"/>
          <w:b/>
          <w:sz w:val="24"/>
          <w:szCs w:val="24"/>
          <w:lang w:eastAsia="es-ES"/>
        </w:rPr>
      </w:pPr>
      <w:r w:rsidRPr="00BD292F">
        <w:rPr>
          <w:rFonts w:ascii="Book Antiqua" w:eastAsia="Times New Roman" w:hAnsi="Book Antiqua" w:cs="Arial"/>
          <w:b/>
          <w:sz w:val="24"/>
          <w:szCs w:val="24"/>
          <w:lang w:eastAsia="es-ES"/>
        </w:rPr>
        <w:t xml:space="preserve">        7.4.     Internet, CD, </w:t>
      </w:r>
      <w:proofErr w:type="spellStart"/>
      <w:r w:rsidRPr="00BD292F">
        <w:rPr>
          <w:rFonts w:ascii="Book Antiqua" w:eastAsia="Times New Roman" w:hAnsi="Book Antiqua" w:cs="Arial"/>
          <w:b/>
          <w:sz w:val="24"/>
          <w:szCs w:val="24"/>
          <w:lang w:eastAsia="es-ES"/>
        </w:rPr>
        <w:t>Multimedias</w:t>
      </w:r>
      <w:proofErr w:type="spellEnd"/>
      <w:r w:rsidRPr="00BD292F">
        <w:rPr>
          <w:rFonts w:ascii="Book Antiqua" w:eastAsia="Times New Roman" w:hAnsi="Book Antiqua" w:cs="Arial"/>
          <w:b/>
          <w:sz w:val="24"/>
          <w:szCs w:val="24"/>
          <w:lang w:eastAsia="es-ES"/>
        </w:rPr>
        <w:t>, Equipos VHS, Proyector de vistas.</w:t>
      </w:r>
    </w:p>
    <w:p w:rsidR="00BD292F" w:rsidRPr="00BD292F" w:rsidRDefault="00BD292F" w:rsidP="00BD292F">
      <w:pPr>
        <w:tabs>
          <w:tab w:val="left" w:pos="5820"/>
        </w:tabs>
        <w:spacing w:after="0" w:line="240" w:lineRule="auto"/>
        <w:jc w:val="both"/>
        <w:rPr>
          <w:rFonts w:ascii="Arial" w:eastAsia="Times New Roman" w:hAnsi="Arial" w:cs="Arial"/>
          <w:b/>
          <w:lang w:eastAsia="es-ES"/>
        </w:rPr>
      </w:pPr>
      <w:r w:rsidRPr="00BD292F">
        <w:rPr>
          <w:rFonts w:ascii="Arial" w:eastAsia="Times New Roman" w:hAnsi="Arial" w:cs="Arial"/>
          <w:b/>
          <w:lang w:eastAsia="es-ES"/>
        </w:rPr>
        <w:tab/>
      </w:r>
      <w:r w:rsidRPr="00BD292F">
        <w:rPr>
          <w:rFonts w:ascii="Arial" w:eastAsia="Times New Roman" w:hAnsi="Arial" w:cs="Arial"/>
          <w:b/>
          <w:lang w:eastAsia="es-ES"/>
        </w:rPr>
        <w:tab/>
      </w:r>
      <w:r w:rsidRPr="00BD292F">
        <w:rPr>
          <w:rFonts w:ascii="Arial" w:eastAsia="Times New Roman" w:hAnsi="Arial" w:cs="Arial"/>
          <w:b/>
          <w:lang w:eastAsia="es-ES"/>
        </w:rPr>
        <w:tab/>
      </w:r>
    </w:p>
    <w:p w:rsidR="008C685E" w:rsidRDefault="008C685E"/>
    <w:sectPr w:rsidR="008C685E" w:rsidSect="00B81F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555"/>
    <w:multiLevelType w:val="hybridMultilevel"/>
    <w:tmpl w:val="728867AA"/>
    <w:lvl w:ilvl="0" w:tplc="4C8E5D0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8FA1482"/>
    <w:multiLevelType w:val="hybridMultilevel"/>
    <w:tmpl w:val="080E6624"/>
    <w:lvl w:ilvl="0" w:tplc="E8FCC5C0">
      <w:start w:val="4"/>
      <w:numFmt w:val="bullet"/>
      <w:lvlText w:val="-"/>
      <w:lvlJc w:val="left"/>
      <w:pPr>
        <w:ind w:left="926" w:hanging="360"/>
      </w:pPr>
      <w:rPr>
        <w:rFonts w:ascii="Arial" w:eastAsia="Times New Roman" w:hAnsi="Arial" w:cs="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2">
    <w:nsid w:val="43D92EF9"/>
    <w:multiLevelType w:val="hybridMultilevel"/>
    <w:tmpl w:val="8070A82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nsid w:val="6D146528"/>
    <w:multiLevelType w:val="multilevel"/>
    <w:tmpl w:val="FBB6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D68FC"/>
    <w:multiLevelType w:val="hybridMultilevel"/>
    <w:tmpl w:val="A5A8C99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
    <w:nsid w:val="734B4532"/>
    <w:multiLevelType w:val="hybridMultilevel"/>
    <w:tmpl w:val="95CA130A"/>
    <w:lvl w:ilvl="0" w:tplc="D7D0C0BC">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CEA6B7F"/>
    <w:multiLevelType w:val="multilevel"/>
    <w:tmpl w:val="B1CC8D10"/>
    <w:lvl w:ilvl="0">
      <w:start w:val="3"/>
      <w:numFmt w:val="upperRoman"/>
      <w:lvlText w:val="%1."/>
      <w:lvlJc w:val="left"/>
      <w:pPr>
        <w:ind w:left="1080" w:hanging="72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7FA6698F"/>
    <w:multiLevelType w:val="hybridMultilevel"/>
    <w:tmpl w:val="AB2074D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D292F"/>
    <w:rsid w:val="0000767C"/>
    <w:rsid w:val="00012EBF"/>
    <w:rsid w:val="00020071"/>
    <w:rsid w:val="000618A6"/>
    <w:rsid w:val="0008282A"/>
    <w:rsid w:val="001B080A"/>
    <w:rsid w:val="00354D51"/>
    <w:rsid w:val="0054289E"/>
    <w:rsid w:val="00773D27"/>
    <w:rsid w:val="0085360B"/>
    <w:rsid w:val="008B3364"/>
    <w:rsid w:val="008C685E"/>
    <w:rsid w:val="008F2BD7"/>
    <w:rsid w:val="00A11213"/>
    <w:rsid w:val="00A23DFD"/>
    <w:rsid w:val="00A27FCC"/>
    <w:rsid w:val="00B81F1F"/>
    <w:rsid w:val="00BD292F"/>
    <w:rsid w:val="00BF5A15"/>
    <w:rsid w:val="00C33B76"/>
    <w:rsid w:val="00C56222"/>
    <w:rsid w:val="00C86D8B"/>
    <w:rsid w:val="00D6755D"/>
    <w:rsid w:val="00DB1D0E"/>
    <w:rsid w:val="00FE1FC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292F"/>
    <w:rPr>
      <w:color w:val="0000FF" w:themeColor="hyperlink"/>
      <w:u w:val="single"/>
    </w:rPr>
  </w:style>
  <w:style w:type="paragraph" w:styleId="Prrafodelista">
    <w:name w:val="List Paragraph"/>
    <w:basedOn w:val="Normal"/>
    <w:uiPriority w:val="34"/>
    <w:qFormat/>
    <w:rsid w:val="00A11213"/>
    <w:pPr>
      <w:ind w:left="720"/>
      <w:contextualSpacing/>
    </w:pPr>
  </w:style>
  <w:style w:type="paragraph" w:customStyle="1" w:styleId="Default">
    <w:name w:val="Default"/>
    <w:rsid w:val="00012E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292F"/>
    <w:rPr>
      <w:color w:val="0000FF" w:themeColor="hyperlink"/>
      <w:u w:val="single"/>
    </w:rPr>
  </w:style>
  <w:style w:type="paragraph" w:styleId="Prrafodelista">
    <w:name w:val="List Paragraph"/>
    <w:basedOn w:val="Normal"/>
    <w:uiPriority w:val="34"/>
    <w:qFormat/>
    <w:rsid w:val="00A11213"/>
    <w:pPr>
      <w:ind w:left="720"/>
      <w:contextualSpacing/>
    </w:pPr>
  </w:style>
  <w:style w:type="paragraph" w:customStyle="1" w:styleId="Default">
    <w:name w:val="Default"/>
    <w:rsid w:val="00012E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17162426">
      <w:bodyDiv w:val="1"/>
      <w:marLeft w:val="0"/>
      <w:marRight w:val="0"/>
      <w:marTop w:val="90"/>
      <w:marBottom w:val="0"/>
      <w:divBdr>
        <w:top w:val="none" w:sz="0" w:space="0" w:color="auto"/>
        <w:left w:val="none" w:sz="0" w:space="0" w:color="auto"/>
        <w:bottom w:val="none" w:sz="0" w:space="0" w:color="auto"/>
        <w:right w:val="none" w:sz="0" w:space="0" w:color="auto"/>
      </w:divBdr>
      <w:divsChild>
        <w:div w:id="19740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azar.abg@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1624</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arboleda salazar</dc:creator>
  <cp:lastModifiedBy>hp 2012</cp:lastModifiedBy>
  <cp:revision>5</cp:revision>
  <cp:lastPrinted>2014-09-16T16:18:00Z</cp:lastPrinted>
  <dcterms:created xsi:type="dcterms:W3CDTF">2014-09-16T16:00:00Z</dcterms:created>
  <dcterms:modified xsi:type="dcterms:W3CDTF">2014-09-16T16:22:00Z</dcterms:modified>
</cp:coreProperties>
</file>