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92" w:rsidRPr="008B0721" w:rsidRDefault="00D95A92" w:rsidP="00D95A92">
      <w:pPr>
        <w:pStyle w:val="Ttulo"/>
      </w:pPr>
      <w:r>
        <w:rPr>
          <w:noProof/>
          <w:lang w:val="en-US"/>
        </w:rPr>
        <w:drawing>
          <wp:anchor distT="0" distB="0" distL="114300" distR="114300" simplePos="0" relativeHeight="251659264" behindDoc="1" locked="0" layoutInCell="1" allowOverlap="1">
            <wp:simplePos x="0" y="0"/>
            <wp:positionH relativeFrom="column">
              <wp:posOffset>-476250</wp:posOffset>
            </wp:positionH>
            <wp:positionV relativeFrom="paragraph">
              <wp:posOffset>-421640</wp:posOffset>
            </wp:positionV>
            <wp:extent cx="1490980" cy="1467485"/>
            <wp:effectExtent l="0" t="0" r="0" b="0"/>
            <wp:wrapNone/>
            <wp:docPr id="1" name="Imagen 1" descr="http://2.bp.blogspot.com/-ums0cDJf__o/T17cVKeWdGI/AAAAAAAAAvo/rNZlIPe8ecQ/s1600/logo+modif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ums0cDJf__o/T17cVKeWdGI/AAAAAAAAAvo/rNZlIPe8ecQ/s1600/logo+modificad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098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721">
        <w:t>Universidad Nacional</w:t>
      </w:r>
    </w:p>
    <w:p w:rsidR="00D95A92" w:rsidRPr="008B0721" w:rsidRDefault="00D95A92" w:rsidP="00D95A92">
      <w:pPr>
        <w:pStyle w:val="Subttulo"/>
      </w:pPr>
      <w:r w:rsidRPr="008B0721">
        <w:t>“José Faustino Sánchez Carrión”</w:t>
      </w:r>
    </w:p>
    <w:p w:rsidR="00D95A92" w:rsidRPr="008B0721" w:rsidRDefault="00D95A92" w:rsidP="00D95A92">
      <w:pPr>
        <w:pStyle w:val="Subttulo"/>
      </w:pPr>
      <w:r w:rsidRPr="008B0721">
        <w:t>FACULTAD DE DERECHO Y CIENCIAS SOCIALES</w:t>
      </w:r>
    </w:p>
    <w:p w:rsidR="00D95A92" w:rsidRDefault="00D95A92" w:rsidP="00D95A92">
      <w:pPr>
        <w:spacing w:line="240" w:lineRule="auto"/>
        <w:jc w:val="center"/>
        <w:rPr>
          <w:sz w:val="36"/>
          <w:szCs w:val="36"/>
        </w:rPr>
      </w:pPr>
    </w:p>
    <w:p w:rsidR="00D95A92" w:rsidRDefault="00D95A92" w:rsidP="00D95A92">
      <w:pPr>
        <w:spacing w:line="240" w:lineRule="auto"/>
        <w:jc w:val="center"/>
        <w:rPr>
          <w:b/>
          <w:bCs/>
          <w:sz w:val="56"/>
          <w:szCs w:val="56"/>
          <w:u w:val="single"/>
        </w:rPr>
      </w:pPr>
      <w:r w:rsidRPr="008B0721">
        <w:rPr>
          <w:b/>
          <w:bCs/>
          <w:sz w:val="56"/>
          <w:szCs w:val="56"/>
          <w:u w:val="single"/>
        </w:rPr>
        <w:t>SÍLABO</w:t>
      </w:r>
    </w:p>
    <w:p w:rsidR="00D95A92" w:rsidRDefault="00D95A92" w:rsidP="00D95A92">
      <w:pPr>
        <w:spacing w:line="240" w:lineRule="auto"/>
        <w:jc w:val="center"/>
        <w:rPr>
          <w:b/>
          <w:bCs/>
          <w:sz w:val="40"/>
          <w:szCs w:val="40"/>
        </w:rPr>
      </w:pPr>
      <w:r w:rsidRPr="008B0721">
        <w:rPr>
          <w:b/>
          <w:bCs/>
          <w:sz w:val="40"/>
          <w:szCs w:val="40"/>
        </w:rPr>
        <w:t>Asignatura</w:t>
      </w:r>
    </w:p>
    <w:p w:rsidR="00D95A92" w:rsidRPr="00A21B4D" w:rsidRDefault="00D95A92" w:rsidP="00D95A92">
      <w:pPr>
        <w:spacing w:line="240" w:lineRule="auto"/>
        <w:jc w:val="center"/>
        <w:rPr>
          <w:b/>
          <w:bCs/>
          <w:sz w:val="56"/>
          <w:szCs w:val="56"/>
        </w:rPr>
      </w:pPr>
      <w:r>
        <w:rPr>
          <w:b/>
          <w:bCs/>
          <w:sz w:val="56"/>
          <w:szCs w:val="56"/>
        </w:rPr>
        <w:t>PRACTICA PROCESAL PENAL I</w:t>
      </w:r>
    </w:p>
    <w:p w:rsidR="00D95A92" w:rsidRPr="008B0721" w:rsidRDefault="00D95A92" w:rsidP="00D95A92">
      <w:pPr>
        <w:pStyle w:val="Prrafodelista"/>
        <w:numPr>
          <w:ilvl w:val="0"/>
          <w:numId w:val="1"/>
        </w:numPr>
        <w:spacing w:line="240" w:lineRule="auto"/>
        <w:jc w:val="both"/>
        <w:rPr>
          <w:b/>
          <w:bCs/>
          <w:sz w:val="24"/>
          <w:szCs w:val="24"/>
        </w:rPr>
      </w:pPr>
      <w:r>
        <w:rPr>
          <w:b/>
          <w:bCs/>
          <w:sz w:val="24"/>
          <w:szCs w:val="24"/>
          <w:u w:val="single"/>
        </w:rPr>
        <w:t>DATOS GENERALES</w:t>
      </w:r>
    </w:p>
    <w:p w:rsidR="00D95A92" w:rsidRDefault="00D95A92" w:rsidP="00D95A92">
      <w:pPr>
        <w:pStyle w:val="Prrafodelista"/>
        <w:numPr>
          <w:ilvl w:val="1"/>
          <w:numId w:val="1"/>
        </w:numPr>
        <w:spacing w:line="240" w:lineRule="auto"/>
        <w:jc w:val="both"/>
        <w:rPr>
          <w:sz w:val="24"/>
          <w:szCs w:val="24"/>
        </w:rPr>
      </w:pPr>
      <w:r>
        <w:rPr>
          <w:sz w:val="24"/>
          <w:szCs w:val="24"/>
        </w:rPr>
        <w:t>ESCUELA PROFESIONAL</w:t>
      </w:r>
      <w:r>
        <w:rPr>
          <w:sz w:val="24"/>
          <w:szCs w:val="24"/>
        </w:rPr>
        <w:tab/>
        <w:t>: Derecho y Ciencias Políticas</w:t>
      </w:r>
    </w:p>
    <w:p w:rsidR="00D95A92" w:rsidRDefault="0027387D" w:rsidP="00D95A92">
      <w:pPr>
        <w:pStyle w:val="Prrafodelista"/>
        <w:numPr>
          <w:ilvl w:val="1"/>
          <w:numId w:val="1"/>
        </w:numPr>
        <w:spacing w:line="240" w:lineRule="auto"/>
        <w:jc w:val="both"/>
        <w:rPr>
          <w:sz w:val="24"/>
          <w:szCs w:val="24"/>
        </w:rPr>
      </w:pPr>
      <w:r>
        <w:rPr>
          <w:sz w:val="24"/>
          <w:szCs w:val="24"/>
        </w:rPr>
        <w:t>CÓDIGO</w:t>
      </w:r>
      <w:r>
        <w:rPr>
          <w:sz w:val="24"/>
          <w:szCs w:val="24"/>
        </w:rPr>
        <w:tab/>
      </w:r>
      <w:r>
        <w:rPr>
          <w:sz w:val="24"/>
          <w:szCs w:val="24"/>
        </w:rPr>
        <w:tab/>
      </w:r>
      <w:r>
        <w:rPr>
          <w:sz w:val="24"/>
          <w:szCs w:val="24"/>
        </w:rPr>
        <w:tab/>
        <w:t>: 1822</w:t>
      </w:r>
      <w:r w:rsidR="00D95A92">
        <w:rPr>
          <w:sz w:val="24"/>
          <w:szCs w:val="24"/>
        </w:rPr>
        <w:t>556</w:t>
      </w:r>
    </w:p>
    <w:p w:rsidR="00D95A92" w:rsidRDefault="0027387D" w:rsidP="00D95A92">
      <w:pPr>
        <w:pStyle w:val="Prrafodelista"/>
        <w:numPr>
          <w:ilvl w:val="1"/>
          <w:numId w:val="1"/>
        </w:numPr>
        <w:spacing w:line="240" w:lineRule="auto"/>
        <w:jc w:val="both"/>
        <w:rPr>
          <w:sz w:val="24"/>
          <w:szCs w:val="24"/>
        </w:rPr>
      </w:pPr>
      <w:r>
        <w:rPr>
          <w:sz w:val="24"/>
          <w:szCs w:val="24"/>
        </w:rPr>
        <w:t>CICLO ACADÉMICO</w:t>
      </w:r>
      <w:r>
        <w:rPr>
          <w:sz w:val="24"/>
          <w:szCs w:val="24"/>
        </w:rPr>
        <w:tab/>
      </w:r>
      <w:r>
        <w:rPr>
          <w:sz w:val="24"/>
          <w:szCs w:val="24"/>
        </w:rPr>
        <w:tab/>
        <w:t>: X</w:t>
      </w:r>
    </w:p>
    <w:p w:rsidR="00D95A92" w:rsidRDefault="001A54B6" w:rsidP="00D95A92">
      <w:pPr>
        <w:pStyle w:val="Prrafodelista"/>
        <w:numPr>
          <w:ilvl w:val="1"/>
          <w:numId w:val="1"/>
        </w:numPr>
        <w:spacing w:line="240" w:lineRule="auto"/>
        <w:jc w:val="both"/>
        <w:rPr>
          <w:sz w:val="24"/>
          <w:szCs w:val="24"/>
        </w:rPr>
      </w:pPr>
      <w:r>
        <w:rPr>
          <w:sz w:val="24"/>
          <w:szCs w:val="24"/>
        </w:rPr>
        <w:t>SEMESTRE ACADÉMICO</w:t>
      </w:r>
      <w:r>
        <w:rPr>
          <w:sz w:val="24"/>
          <w:szCs w:val="24"/>
        </w:rPr>
        <w:tab/>
        <w:t>: 2014 - I</w:t>
      </w:r>
    </w:p>
    <w:p w:rsidR="00D95A92" w:rsidRDefault="00D95A92" w:rsidP="00D95A92">
      <w:pPr>
        <w:pStyle w:val="Prrafodelista"/>
        <w:numPr>
          <w:ilvl w:val="1"/>
          <w:numId w:val="1"/>
        </w:numPr>
        <w:spacing w:line="240" w:lineRule="auto"/>
        <w:jc w:val="both"/>
        <w:rPr>
          <w:sz w:val="24"/>
          <w:szCs w:val="24"/>
        </w:rPr>
      </w:pPr>
      <w:r>
        <w:rPr>
          <w:sz w:val="24"/>
          <w:szCs w:val="24"/>
        </w:rPr>
        <w:t>PESO ACADÉMICO</w:t>
      </w:r>
      <w:r>
        <w:rPr>
          <w:sz w:val="24"/>
          <w:szCs w:val="24"/>
        </w:rPr>
        <w:tab/>
      </w:r>
      <w:r>
        <w:rPr>
          <w:sz w:val="24"/>
          <w:szCs w:val="24"/>
        </w:rPr>
        <w:tab/>
        <w:t>: TH : 04 ; HT : 00–HP : 04</w:t>
      </w:r>
    </w:p>
    <w:p w:rsidR="00D95A92" w:rsidRDefault="00B03D4A" w:rsidP="00D95A92">
      <w:pPr>
        <w:pStyle w:val="Prrafodelista"/>
        <w:numPr>
          <w:ilvl w:val="1"/>
          <w:numId w:val="1"/>
        </w:numPr>
        <w:spacing w:line="240" w:lineRule="auto"/>
        <w:jc w:val="both"/>
        <w:rPr>
          <w:sz w:val="24"/>
          <w:szCs w:val="24"/>
        </w:rPr>
      </w:pPr>
      <w:r>
        <w:rPr>
          <w:sz w:val="24"/>
          <w:szCs w:val="24"/>
        </w:rPr>
        <w:t>CRÉDITOS</w:t>
      </w:r>
      <w:r>
        <w:rPr>
          <w:sz w:val="24"/>
          <w:szCs w:val="24"/>
        </w:rPr>
        <w:tab/>
      </w:r>
      <w:r>
        <w:rPr>
          <w:sz w:val="24"/>
          <w:szCs w:val="24"/>
        </w:rPr>
        <w:tab/>
      </w:r>
      <w:r>
        <w:rPr>
          <w:sz w:val="24"/>
          <w:szCs w:val="24"/>
        </w:rPr>
        <w:tab/>
        <w:t>: 03</w:t>
      </w:r>
    </w:p>
    <w:p w:rsidR="00D95A92" w:rsidRDefault="00D95A92" w:rsidP="00D95A92">
      <w:pPr>
        <w:pStyle w:val="Prrafodelista"/>
        <w:numPr>
          <w:ilvl w:val="1"/>
          <w:numId w:val="1"/>
        </w:numPr>
        <w:spacing w:line="240" w:lineRule="auto"/>
        <w:jc w:val="both"/>
        <w:rPr>
          <w:sz w:val="24"/>
          <w:szCs w:val="24"/>
        </w:rPr>
      </w:pPr>
      <w:r>
        <w:rPr>
          <w:sz w:val="24"/>
          <w:szCs w:val="24"/>
        </w:rPr>
        <w:t>PRE REQUISITO</w:t>
      </w:r>
      <w:r>
        <w:rPr>
          <w:sz w:val="24"/>
          <w:szCs w:val="24"/>
        </w:rPr>
        <w:tab/>
      </w:r>
      <w:r w:rsidR="0027387D">
        <w:rPr>
          <w:sz w:val="24"/>
          <w:szCs w:val="24"/>
        </w:rPr>
        <w:tab/>
        <w:t>: Derecho Procesal Penal II (22</w:t>
      </w:r>
      <w:r>
        <w:rPr>
          <w:sz w:val="24"/>
          <w:szCs w:val="24"/>
        </w:rPr>
        <w:t>406)</w:t>
      </w:r>
    </w:p>
    <w:p w:rsidR="00D95A92" w:rsidRDefault="00D95A92" w:rsidP="00D95A92">
      <w:pPr>
        <w:pStyle w:val="Prrafodelista"/>
        <w:numPr>
          <w:ilvl w:val="1"/>
          <w:numId w:val="1"/>
        </w:numPr>
        <w:spacing w:line="240" w:lineRule="auto"/>
        <w:jc w:val="both"/>
        <w:rPr>
          <w:sz w:val="24"/>
          <w:szCs w:val="24"/>
        </w:rPr>
      </w:pPr>
      <w:r>
        <w:rPr>
          <w:sz w:val="24"/>
          <w:szCs w:val="24"/>
        </w:rPr>
        <w:t>DOCENTE</w:t>
      </w:r>
      <w:r>
        <w:rPr>
          <w:sz w:val="24"/>
          <w:szCs w:val="24"/>
        </w:rPr>
        <w:tab/>
      </w:r>
      <w:r>
        <w:rPr>
          <w:sz w:val="24"/>
          <w:szCs w:val="24"/>
        </w:rPr>
        <w:tab/>
      </w:r>
      <w:r>
        <w:rPr>
          <w:sz w:val="24"/>
          <w:szCs w:val="24"/>
        </w:rPr>
        <w:tab/>
        <w:t xml:space="preserve">: </w:t>
      </w:r>
      <w:proofErr w:type="spellStart"/>
      <w:r>
        <w:rPr>
          <w:sz w:val="24"/>
          <w:szCs w:val="24"/>
        </w:rPr>
        <w:t>Abog</w:t>
      </w:r>
      <w:proofErr w:type="spellEnd"/>
      <w:r>
        <w:rPr>
          <w:sz w:val="24"/>
          <w:szCs w:val="24"/>
        </w:rPr>
        <w:t>. José David Burgos Alfaro</w:t>
      </w:r>
    </w:p>
    <w:p w:rsidR="00D95A92" w:rsidRDefault="00D95A92" w:rsidP="00D95A92">
      <w:pPr>
        <w:pStyle w:val="Prrafodelista"/>
        <w:spacing w:line="240" w:lineRule="auto"/>
        <w:ind w:left="4248"/>
        <w:jc w:val="both"/>
        <w:rPr>
          <w:sz w:val="24"/>
          <w:szCs w:val="24"/>
        </w:rPr>
      </w:pPr>
      <w:r>
        <w:rPr>
          <w:sz w:val="24"/>
          <w:szCs w:val="24"/>
        </w:rPr>
        <w:t xml:space="preserve">  </w:t>
      </w:r>
    </w:p>
    <w:p w:rsidR="00D95A92" w:rsidRPr="00DF15DB" w:rsidRDefault="00D95A92" w:rsidP="00D95A92">
      <w:pPr>
        <w:pStyle w:val="Prrafodelista"/>
        <w:spacing w:line="240" w:lineRule="auto"/>
        <w:ind w:left="4248"/>
        <w:jc w:val="both"/>
        <w:rPr>
          <w:b/>
          <w:bCs/>
          <w:sz w:val="24"/>
          <w:szCs w:val="24"/>
        </w:rPr>
      </w:pPr>
      <w:r>
        <w:rPr>
          <w:b/>
          <w:bCs/>
          <w:sz w:val="24"/>
          <w:szCs w:val="24"/>
          <w:u w:val="single"/>
        </w:rPr>
        <w:t>SUMILLA</w:t>
      </w:r>
    </w:p>
    <w:p w:rsidR="00D95A92" w:rsidRDefault="00D95A92" w:rsidP="00D95A92">
      <w:pPr>
        <w:pStyle w:val="Prrafodelista"/>
        <w:spacing w:line="240" w:lineRule="auto"/>
        <w:ind w:left="1080"/>
        <w:jc w:val="both"/>
        <w:rPr>
          <w:sz w:val="24"/>
          <w:szCs w:val="24"/>
        </w:rPr>
      </w:pPr>
      <w:r>
        <w:rPr>
          <w:sz w:val="24"/>
          <w:szCs w:val="24"/>
        </w:rPr>
        <w:t xml:space="preserve">El Propósito fundamental de esta asignatura es ejercitar al estudiante en la dinámica de las instituciones procesales estudiadas teóricamente en los cursos de Derecho Procesal I, II, III, comprende la revisión práctica de los siguientes temas: Trámite del proceso ordinario ante la Sala Penal Superior y la Corte Suprema.  </w:t>
      </w:r>
    </w:p>
    <w:p w:rsidR="00D95A92" w:rsidRPr="00AF1A70" w:rsidRDefault="00D95A92" w:rsidP="00D95A92">
      <w:pPr>
        <w:pStyle w:val="Prrafodelista"/>
        <w:numPr>
          <w:ilvl w:val="0"/>
          <w:numId w:val="1"/>
        </w:numPr>
        <w:spacing w:line="240" w:lineRule="auto"/>
        <w:jc w:val="both"/>
        <w:rPr>
          <w:b/>
          <w:bCs/>
          <w:sz w:val="24"/>
          <w:szCs w:val="24"/>
        </w:rPr>
      </w:pPr>
      <w:r>
        <w:rPr>
          <w:b/>
          <w:bCs/>
          <w:sz w:val="24"/>
          <w:szCs w:val="24"/>
          <w:u w:val="single"/>
        </w:rPr>
        <w:t>OBJETIVOS</w:t>
      </w:r>
    </w:p>
    <w:p w:rsidR="00D95A92" w:rsidRDefault="00D95A92" w:rsidP="00D95A92">
      <w:pPr>
        <w:pStyle w:val="Prrafodelista"/>
        <w:spacing w:line="240" w:lineRule="auto"/>
        <w:ind w:left="1080"/>
        <w:jc w:val="both"/>
        <w:rPr>
          <w:sz w:val="24"/>
          <w:szCs w:val="24"/>
        </w:rPr>
      </w:pPr>
      <w:r w:rsidRPr="00AF1A70">
        <w:rPr>
          <w:rFonts w:cs="Arial"/>
          <w:sz w:val="24"/>
          <w:szCs w:val="24"/>
          <w:lang w:val="es-ES"/>
        </w:rPr>
        <w:t xml:space="preserve">Teniéndose en cuenta el Decreto Legislativo 957 Código Procesal Penal del 2004 aplicable en nuestro distrito judicial de Huaura desde el año 2006, el propósito de este curso radica en el desarrollo </w:t>
      </w:r>
      <w:r>
        <w:rPr>
          <w:rFonts w:cs="Arial"/>
          <w:sz w:val="24"/>
          <w:szCs w:val="24"/>
          <w:lang w:val="es-ES"/>
        </w:rPr>
        <w:t xml:space="preserve">práctico de la etapa intermedia y </w:t>
      </w:r>
      <w:r w:rsidRPr="00AF1A70">
        <w:rPr>
          <w:rFonts w:cs="Arial"/>
          <w:sz w:val="24"/>
          <w:szCs w:val="24"/>
          <w:lang w:val="es-ES"/>
        </w:rPr>
        <w:t xml:space="preserve">Juicio Oral, que va desde </w:t>
      </w:r>
      <w:r>
        <w:rPr>
          <w:rFonts w:cs="Arial"/>
          <w:sz w:val="24"/>
          <w:szCs w:val="24"/>
          <w:lang w:val="es-ES"/>
        </w:rPr>
        <w:t xml:space="preserve">la audiencia preliminar de la etapa intermedia, auto de enjuiciamiento, </w:t>
      </w:r>
      <w:r w:rsidRPr="00AF1A70">
        <w:rPr>
          <w:rFonts w:cs="Arial"/>
          <w:sz w:val="24"/>
          <w:szCs w:val="24"/>
          <w:lang w:val="es-ES"/>
        </w:rPr>
        <w:t xml:space="preserve">los </w:t>
      </w:r>
      <w:r>
        <w:rPr>
          <w:rFonts w:cs="Arial"/>
          <w:sz w:val="24"/>
          <w:szCs w:val="24"/>
          <w:lang w:val="es-ES"/>
        </w:rPr>
        <w:t xml:space="preserve">principios del juicio oral, </w:t>
      </w:r>
      <w:r w:rsidRPr="00AF1A70">
        <w:rPr>
          <w:rFonts w:cs="Arial"/>
          <w:sz w:val="24"/>
          <w:szCs w:val="24"/>
          <w:lang w:val="es-ES"/>
        </w:rPr>
        <w:t xml:space="preserve">funciones de los sujetos procesales </w:t>
      </w:r>
      <w:r>
        <w:rPr>
          <w:rFonts w:cs="Arial"/>
          <w:sz w:val="24"/>
          <w:szCs w:val="24"/>
          <w:lang w:val="es-ES"/>
        </w:rPr>
        <w:t>en el juicio oral, desarrollo del juicio oral y redacción de la sentencia.</w:t>
      </w:r>
    </w:p>
    <w:p w:rsidR="00D95A92" w:rsidRPr="00EE4BED" w:rsidRDefault="00D95A92" w:rsidP="00D95A92">
      <w:pPr>
        <w:pStyle w:val="Prrafodelista"/>
        <w:numPr>
          <w:ilvl w:val="0"/>
          <w:numId w:val="1"/>
        </w:numPr>
        <w:spacing w:line="240" w:lineRule="auto"/>
        <w:jc w:val="both"/>
        <w:rPr>
          <w:b/>
          <w:bCs/>
          <w:sz w:val="24"/>
          <w:szCs w:val="24"/>
        </w:rPr>
      </w:pPr>
      <w:r>
        <w:rPr>
          <w:b/>
          <w:bCs/>
          <w:sz w:val="24"/>
          <w:szCs w:val="24"/>
          <w:u w:val="single"/>
        </w:rPr>
        <w:lastRenderedPageBreak/>
        <w:t>METODOLOGÍA</w:t>
      </w:r>
    </w:p>
    <w:p w:rsidR="00D95A92" w:rsidRDefault="00D95A92" w:rsidP="00D95A92">
      <w:pPr>
        <w:pStyle w:val="Prrafodelista"/>
        <w:spacing w:line="240" w:lineRule="auto"/>
        <w:ind w:left="1080"/>
        <w:jc w:val="both"/>
        <w:rPr>
          <w:sz w:val="24"/>
          <w:szCs w:val="24"/>
        </w:rPr>
      </w:pPr>
      <w:r>
        <w:rPr>
          <w:sz w:val="24"/>
          <w:szCs w:val="24"/>
        </w:rPr>
        <w:t xml:space="preserve">Se sustentará en la participación activa del alumno, asimismo actividades programadas bajo el asesoramiento del profesor, favoreciendo con ello la interrelación del docente – dicente mejorando el proceso de enseñanza – aprendizaje; lográndose a través de las clases teóricas, prácticas y simulaciones de audiencias, sobre la cual se le asigna a cada alumno las funciones propias de un sujeto procesal en juicio a efectos de que lleve, sustente y alegue sus propia teoría del caso y lo defienda en juicio simulado en clase. </w:t>
      </w:r>
    </w:p>
    <w:p w:rsidR="00D95A92" w:rsidRPr="001C1870" w:rsidRDefault="00D95A92" w:rsidP="00D95A92">
      <w:pPr>
        <w:pStyle w:val="Prrafodelista"/>
        <w:numPr>
          <w:ilvl w:val="0"/>
          <w:numId w:val="1"/>
        </w:numPr>
        <w:spacing w:line="240" w:lineRule="auto"/>
        <w:jc w:val="both"/>
        <w:rPr>
          <w:b/>
          <w:bCs/>
          <w:sz w:val="24"/>
          <w:szCs w:val="24"/>
        </w:rPr>
      </w:pPr>
      <w:r>
        <w:rPr>
          <w:b/>
          <w:bCs/>
          <w:sz w:val="24"/>
          <w:szCs w:val="24"/>
          <w:u w:val="single"/>
        </w:rPr>
        <w:t>PROGRAMACIÓN DE CONTENIDOS</w:t>
      </w:r>
    </w:p>
    <w:p w:rsidR="00D95A92" w:rsidRPr="00304434" w:rsidRDefault="00D95A92" w:rsidP="00D95A92">
      <w:pPr>
        <w:pStyle w:val="Prrafodelista"/>
        <w:spacing w:line="240" w:lineRule="auto"/>
        <w:ind w:left="1080"/>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984"/>
        <w:gridCol w:w="3544"/>
        <w:gridCol w:w="709"/>
        <w:gridCol w:w="1134"/>
      </w:tblGrid>
      <w:tr w:rsidR="00D95A92" w:rsidRPr="00995125" w:rsidTr="00E2187B">
        <w:tc>
          <w:tcPr>
            <w:tcW w:w="1668" w:type="dxa"/>
          </w:tcPr>
          <w:p w:rsidR="00D95A92" w:rsidRPr="001D6A77" w:rsidRDefault="00D95A92" w:rsidP="006D68E6">
            <w:pPr>
              <w:spacing w:after="0" w:line="240" w:lineRule="auto"/>
              <w:jc w:val="center"/>
              <w:rPr>
                <w:rFonts w:ascii="Arial" w:hAnsi="Arial" w:cs="Arial"/>
                <w:b/>
                <w:bCs/>
                <w:sz w:val="18"/>
                <w:szCs w:val="18"/>
              </w:rPr>
            </w:pPr>
            <w:r w:rsidRPr="001D6A77">
              <w:rPr>
                <w:rFonts w:ascii="Arial" w:hAnsi="Arial" w:cs="Arial"/>
                <w:b/>
                <w:bCs/>
                <w:sz w:val="18"/>
                <w:szCs w:val="18"/>
              </w:rPr>
              <w:t>UNIDAD TEMATICA</w:t>
            </w:r>
          </w:p>
        </w:tc>
        <w:tc>
          <w:tcPr>
            <w:tcW w:w="1984" w:type="dxa"/>
          </w:tcPr>
          <w:p w:rsidR="00D95A92" w:rsidRPr="001D6A77" w:rsidRDefault="00D95A92" w:rsidP="006D68E6">
            <w:pPr>
              <w:spacing w:after="0" w:line="240" w:lineRule="auto"/>
              <w:jc w:val="center"/>
              <w:rPr>
                <w:rFonts w:ascii="Arial" w:hAnsi="Arial" w:cs="Arial"/>
                <w:b/>
                <w:bCs/>
                <w:sz w:val="18"/>
                <w:szCs w:val="18"/>
              </w:rPr>
            </w:pPr>
            <w:r w:rsidRPr="001D6A77">
              <w:rPr>
                <w:rFonts w:ascii="Arial" w:hAnsi="Arial" w:cs="Arial"/>
                <w:b/>
                <w:bCs/>
                <w:sz w:val="18"/>
                <w:szCs w:val="18"/>
              </w:rPr>
              <w:t>OBJETIVOS ESPECÍFICOS</w:t>
            </w:r>
          </w:p>
        </w:tc>
        <w:tc>
          <w:tcPr>
            <w:tcW w:w="3544" w:type="dxa"/>
          </w:tcPr>
          <w:p w:rsidR="00D95A92" w:rsidRPr="001D6A77" w:rsidRDefault="00D95A92" w:rsidP="006D68E6">
            <w:pPr>
              <w:spacing w:after="0" w:line="240" w:lineRule="auto"/>
              <w:jc w:val="center"/>
              <w:rPr>
                <w:rFonts w:ascii="Arial" w:hAnsi="Arial" w:cs="Arial"/>
                <w:b/>
                <w:bCs/>
                <w:sz w:val="18"/>
                <w:szCs w:val="18"/>
              </w:rPr>
            </w:pPr>
            <w:r w:rsidRPr="001D6A77">
              <w:rPr>
                <w:rFonts w:ascii="Arial" w:hAnsi="Arial" w:cs="Arial"/>
                <w:b/>
                <w:bCs/>
                <w:sz w:val="18"/>
                <w:szCs w:val="18"/>
              </w:rPr>
              <w:t>CONTENIDOS ANALÍTICOS</w:t>
            </w:r>
          </w:p>
        </w:tc>
        <w:tc>
          <w:tcPr>
            <w:tcW w:w="709" w:type="dxa"/>
          </w:tcPr>
          <w:p w:rsidR="00D95A92" w:rsidRPr="001D6A77" w:rsidRDefault="00D95A92" w:rsidP="006D68E6">
            <w:pPr>
              <w:spacing w:after="0" w:line="240" w:lineRule="auto"/>
              <w:jc w:val="center"/>
              <w:rPr>
                <w:rFonts w:ascii="Arial" w:hAnsi="Arial" w:cs="Arial"/>
                <w:b/>
                <w:bCs/>
                <w:sz w:val="18"/>
                <w:szCs w:val="18"/>
              </w:rPr>
            </w:pPr>
            <w:r w:rsidRPr="001D6A77">
              <w:rPr>
                <w:rFonts w:ascii="Arial" w:hAnsi="Arial" w:cs="Arial"/>
                <w:b/>
                <w:bCs/>
                <w:sz w:val="18"/>
                <w:szCs w:val="18"/>
              </w:rPr>
              <w:t>N° SEM</w:t>
            </w:r>
          </w:p>
        </w:tc>
        <w:tc>
          <w:tcPr>
            <w:tcW w:w="1134" w:type="dxa"/>
          </w:tcPr>
          <w:p w:rsidR="00D95A92" w:rsidRPr="001D6A77" w:rsidRDefault="00D95A92" w:rsidP="006D68E6">
            <w:pPr>
              <w:spacing w:after="0" w:line="240" w:lineRule="auto"/>
              <w:jc w:val="center"/>
              <w:rPr>
                <w:rFonts w:ascii="Arial" w:hAnsi="Arial" w:cs="Arial"/>
                <w:b/>
                <w:bCs/>
                <w:sz w:val="18"/>
                <w:szCs w:val="18"/>
              </w:rPr>
            </w:pPr>
            <w:r w:rsidRPr="001D6A77">
              <w:rPr>
                <w:rFonts w:ascii="Arial" w:hAnsi="Arial" w:cs="Arial"/>
                <w:b/>
                <w:bCs/>
                <w:sz w:val="18"/>
                <w:szCs w:val="18"/>
              </w:rPr>
              <w:t>FECHAS</w:t>
            </w:r>
          </w:p>
        </w:tc>
      </w:tr>
      <w:tr w:rsidR="001A54B6" w:rsidRPr="00995125" w:rsidTr="006F6BB1">
        <w:trPr>
          <w:trHeight w:val="1413"/>
        </w:trPr>
        <w:tc>
          <w:tcPr>
            <w:tcW w:w="1668" w:type="dxa"/>
          </w:tcPr>
          <w:p w:rsidR="001A54B6" w:rsidRDefault="001A54B6" w:rsidP="006302E6">
            <w:pPr>
              <w:autoSpaceDE w:val="0"/>
              <w:autoSpaceDN w:val="0"/>
              <w:adjustRightInd w:val="0"/>
              <w:rPr>
                <w:rFonts w:ascii="Arial" w:hAnsi="Arial" w:cs="Arial"/>
                <w:b/>
                <w:sz w:val="18"/>
                <w:szCs w:val="18"/>
              </w:rPr>
            </w:pPr>
          </w:p>
          <w:p w:rsidR="001A54B6" w:rsidRPr="001D6A77" w:rsidRDefault="006F6BB1" w:rsidP="006302E6">
            <w:pPr>
              <w:autoSpaceDE w:val="0"/>
              <w:autoSpaceDN w:val="0"/>
              <w:adjustRightInd w:val="0"/>
              <w:jc w:val="center"/>
              <w:rPr>
                <w:rFonts w:ascii="Arial" w:hAnsi="Arial" w:cs="Arial"/>
                <w:b/>
                <w:sz w:val="18"/>
                <w:szCs w:val="18"/>
              </w:rPr>
            </w:pPr>
            <w:r>
              <w:rPr>
                <w:rFonts w:ascii="Arial" w:hAnsi="Arial" w:cs="Arial"/>
                <w:b/>
                <w:sz w:val="18"/>
                <w:szCs w:val="18"/>
              </w:rPr>
              <w:t>I</w:t>
            </w:r>
          </w:p>
          <w:p w:rsidR="001A54B6" w:rsidRPr="006F6BB1" w:rsidRDefault="001A54B6" w:rsidP="006F6BB1">
            <w:pPr>
              <w:autoSpaceDE w:val="0"/>
              <w:autoSpaceDN w:val="0"/>
              <w:adjustRightInd w:val="0"/>
              <w:jc w:val="center"/>
              <w:rPr>
                <w:rFonts w:ascii="Arial" w:hAnsi="Arial" w:cs="Arial"/>
                <w:b/>
                <w:sz w:val="18"/>
                <w:szCs w:val="18"/>
              </w:rPr>
            </w:pPr>
            <w:r>
              <w:rPr>
                <w:rFonts w:ascii="Arial" w:hAnsi="Arial" w:cs="Arial"/>
                <w:b/>
                <w:sz w:val="18"/>
                <w:szCs w:val="18"/>
              </w:rPr>
              <w:t xml:space="preserve"> LA DENUNCIA</w:t>
            </w:r>
          </w:p>
        </w:tc>
        <w:tc>
          <w:tcPr>
            <w:tcW w:w="1984" w:type="dxa"/>
          </w:tcPr>
          <w:p w:rsidR="001A54B6" w:rsidRPr="00CD1591" w:rsidRDefault="001A54B6" w:rsidP="006F6BB1">
            <w:pPr>
              <w:jc w:val="both"/>
              <w:rPr>
                <w:rFonts w:ascii="Arial" w:hAnsi="Arial" w:cs="Arial"/>
                <w:sz w:val="18"/>
                <w:szCs w:val="18"/>
                <w:lang w:val="es-ES_tradnl"/>
              </w:rPr>
            </w:pPr>
            <w:r w:rsidRPr="006F6BB1">
              <w:rPr>
                <w:rFonts w:ascii="Arial" w:hAnsi="Arial" w:cs="Arial"/>
                <w:b/>
                <w:sz w:val="18"/>
                <w:szCs w:val="18"/>
                <w:lang w:val="es-ES_tradnl"/>
              </w:rPr>
              <w:t xml:space="preserve"> </w:t>
            </w:r>
            <w:r w:rsidR="006F6BB1" w:rsidRPr="006F6BB1">
              <w:rPr>
                <w:rFonts w:ascii="Arial" w:hAnsi="Arial" w:cs="Arial"/>
                <w:b/>
                <w:sz w:val="18"/>
                <w:szCs w:val="18"/>
                <w:lang w:val="es-ES_tradnl"/>
              </w:rPr>
              <w:t>1</w:t>
            </w:r>
            <w:r w:rsidRPr="006F6BB1">
              <w:rPr>
                <w:rFonts w:ascii="Arial" w:hAnsi="Arial" w:cs="Arial"/>
                <w:b/>
                <w:sz w:val="18"/>
                <w:szCs w:val="18"/>
                <w:lang w:val="es-ES_tradnl"/>
              </w:rPr>
              <w:t>.</w:t>
            </w:r>
            <w:r>
              <w:rPr>
                <w:rFonts w:ascii="Arial" w:hAnsi="Arial" w:cs="Arial"/>
                <w:sz w:val="18"/>
                <w:szCs w:val="18"/>
                <w:lang w:val="es-ES_tradnl"/>
              </w:rPr>
              <w:t xml:space="preserve"> Se desarrollará en clase casos prácticos sobre la calificación de la denuncia, su</w:t>
            </w:r>
            <w:r w:rsidR="006F6BB1">
              <w:rPr>
                <w:rFonts w:ascii="Arial" w:hAnsi="Arial" w:cs="Arial"/>
                <w:sz w:val="18"/>
                <w:szCs w:val="18"/>
                <w:lang w:val="es-ES_tradnl"/>
              </w:rPr>
              <w:t xml:space="preserve">s requisitos de </w:t>
            </w:r>
            <w:proofErr w:type="spellStart"/>
            <w:r w:rsidR="006F6BB1">
              <w:rPr>
                <w:rFonts w:ascii="Arial" w:hAnsi="Arial" w:cs="Arial"/>
                <w:sz w:val="18"/>
                <w:szCs w:val="18"/>
                <w:lang w:val="es-ES_tradnl"/>
              </w:rPr>
              <w:t>procedibilidad</w:t>
            </w:r>
            <w:proofErr w:type="spellEnd"/>
            <w:r w:rsidR="006F6BB1">
              <w:rPr>
                <w:rFonts w:ascii="Arial" w:hAnsi="Arial" w:cs="Arial"/>
                <w:sz w:val="18"/>
                <w:szCs w:val="18"/>
                <w:lang w:val="es-ES_tradnl"/>
              </w:rPr>
              <w:t>.</w:t>
            </w:r>
          </w:p>
        </w:tc>
        <w:tc>
          <w:tcPr>
            <w:tcW w:w="3544" w:type="dxa"/>
          </w:tcPr>
          <w:p w:rsidR="001A54B6" w:rsidRPr="00074CF7" w:rsidRDefault="001A54B6" w:rsidP="006302E6">
            <w:pPr>
              <w:spacing w:after="0" w:line="240" w:lineRule="auto"/>
              <w:jc w:val="both"/>
              <w:rPr>
                <w:rFonts w:ascii="Arial" w:hAnsi="Arial" w:cs="Arial"/>
                <w:sz w:val="18"/>
                <w:szCs w:val="18"/>
              </w:rPr>
            </w:pPr>
          </w:p>
          <w:p w:rsidR="001A54B6" w:rsidRPr="003664E8" w:rsidRDefault="001A54B6" w:rsidP="006F6BB1">
            <w:pPr>
              <w:pStyle w:val="Prrafodelista"/>
              <w:numPr>
                <w:ilvl w:val="1"/>
                <w:numId w:val="10"/>
              </w:numPr>
              <w:spacing w:after="0" w:line="240" w:lineRule="auto"/>
              <w:jc w:val="both"/>
              <w:rPr>
                <w:rFonts w:ascii="Arial" w:hAnsi="Arial" w:cs="Arial"/>
                <w:sz w:val="18"/>
                <w:szCs w:val="18"/>
              </w:rPr>
            </w:pPr>
            <w:r w:rsidRPr="001D6A77">
              <w:rPr>
                <w:rFonts w:ascii="Arial" w:hAnsi="Arial" w:cs="Arial"/>
                <w:sz w:val="18"/>
                <w:szCs w:val="18"/>
              </w:rPr>
              <w:t>La denuncia. Calificación de la denuncia.</w:t>
            </w:r>
            <w:r w:rsidR="00024C91">
              <w:rPr>
                <w:rFonts w:ascii="Arial" w:hAnsi="Arial" w:cs="Arial"/>
                <w:sz w:val="18"/>
                <w:szCs w:val="18"/>
              </w:rPr>
              <w:t xml:space="preserve"> Requisitos de </w:t>
            </w:r>
            <w:proofErr w:type="spellStart"/>
            <w:r w:rsidR="00024C91">
              <w:rPr>
                <w:rFonts w:ascii="Arial" w:hAnsi="Arial" w:cs="Arial"/>
                <w:sz w:val="18"/>
                <w:szCs w:val="18"/>
              </w:rPr>
              <w:t>Procedibilidad</w:t>
            </w:r>
            <w:proofErr w:type="spellEnd"/>
            <w:r w:rsidRPr="001D6A77">
              <w:rPr>
                <w:rFonts w:ascii="Arial" w:hAnsi="Arial" w:cs="Arial"/>
                <w:sz w:val="18"/>
                <w:szCs w:val="18"/>
              </w:rPr>
              <w:t>. Ley 30076. Archivo pr</w:t>
            </w:r>
            <w:r>
              <w:rPr>
                <w:rFonts w:ascii="Arial" w:hAnsi="Arial" w:cs="Arial"/>
                <w:sz w:val="18"/>
                <w:szCs w:val="18"/>
              </w:rPr>
              <w:t>ovisional y archivo definitivo.</w:t>
            </w:r>
          </w:p>
        </w:tc>
        <w:tc>
          <w:tcPr>
            <w:tcW w:w="709" w:type="dxa"/>
          </w:tcPr>
          <w:p w:rsidR="001A54B6" w:rsidRDefault="001A54B6" w:rsidP="006302E6">
            <w:pPr>
              <w:spacing w:after="0" w:line="240" w:lineRule="auto"/>
              <w:jc w:val="center"/>
              <w:rPr>
                <w:rFonts w:ascii="Arial" w:hAnsi="Arial" w:cs="Arial"/>
                <w:sz w:val="18"/>
                <w:szCs w:val="18"/>
              </w:rPr>
            </w:pPr>
          </w:p>
          <w:p w:rsidR="006F6BB1" w:rsidRDefault="006F6BB1" w:rsidP="006302E6">
            <w:pPr>
              <w:spacing w:after="0" w:line="240" w:lineRule="auto"/>
              <w:jc w:val="center"/>
              <w:rPr>
                <w:rFonts w:ascii="Arial" w:hAnsi="Arial" w:cs="Arial"/>
                <w:sz w:val="18"/>
                <w:szCs w:val="18"/>
              </w:rPr>
            </w:pPr>
          </w:p>
          <w:p w:rsidR="006F6BB1" w:rsidRDefault="006F6BB1" w:rsidP="006302E6">
            <w:pPr>
              <w:spacing w:after="0" w:line="240" w:lineRule="auto"/>
              <w:jc w:val="center"/>
              <w:rPr>
                <w:rFonts w:ascii="Arial" w:hAnsi="Arial" w:cs="Arial"/>
                <w:sz w:val="18"/>
                <w:szCs w:val="18"/>
              </w:rPr>
            </w:pPr>
          </w:p>
          <w:p w:rsidR="001A54B6" w:rsidRPr="001D6A77" w:rsidRDefault="00024C91" w:rsidP="006F6BB1">
            <w:pPr>
              <w:spacing w:after="0" w:line="240" w:lineRule="auto"/>
              <w:jc w:val="center"/>
              <w:rPr>
                <w:rFonts w:ascii="Arial" w:hAnsi="Arial" w:cs="Arial"/>
                <w:sz w:val="18"/>
                <w:szCs w:val="18"/>
              </w:rPr>
            </w:pPr>
            <w:r>
              <w:rPr>
                <w:rFonts w:ascii="Arial" w:hAnsi="Arial" w:cs="Arial"/>
                <w:sz w:val="18"/>
                <w:szCs w:val="18"/>
              </w:rPr>
              <w:t>1</w:t>
            </w:r>
            <w:r w:rsidR="001A54B6" w:rsidRPr="001D6A77">
              <w:rPr>
                <w:rFonts w:ascii="Arial" w:hAnsi="Arial" w:cs="Arial"/>
                <w:sz w:val="18"/>
                <w:szCs w:val="18"/>
              </w:rPr>
              <w:t>°</w:t>
            </w:r>
          </w:p>
        </w:tc>
        <w:tc>
          <w:tcPr>
            <w:tcW w:w="1134" w:type="dxa"/>
          </w:tcPr>
          <w:p w:rsidR="001A54B6" w:rsidRDefault="001A54B6" w:rsidP="006302E6">
            <w:pPr>
              <w:spacing w:after="0" w:line="240" w:lineRule="auto"/>
              <w:rPr>
                <w:rFonts w:ascii="Arial" w:hAnsi="Arial" w:cs="Arial"/>
                <w:sz w:val="18"/>
                <w:szCs w:val="18"/>
              </w:rPr>
            </w:pPr>
          </w:p>
          <w:p w:rsidR="006F6BB1" w:rsidRDefault="006F6BB1" w:rsidP="00EE06DA">
            <w:pPr>
              <w:spacing w:after="0" w:line="240" w:lineRule="auto"/>
              <w:rPr>
                <w:rFonts w:ascii="Arial" w:hAnsi="Arial" w:cs="Arial"/>
                <w:sz w:val="18"/>
                <w:szCs w:val="18"/>
              </w:rPr>
            </w:pPr>
          </w:p>
          <w:p w:rsidR="006F6BB1" w:rsidRDefault="006F6BB1" w:rsidP="00EE06DA">
            <w:pPr>
              <w:spacing w:after="0" w:line="240" w:lineRule="auto"/>
              <w:rPr>
                <w:rFonts w:ascii="Arial" w:hAnsi="Arial" w:cs="Arial"/>
                <w:sz w:val="18"/>
                <w:szCs w:val="18"/>
              </w:rPr>
            </w:pPr>
          </w:p>
          <w:p w:rsidR="001A54B6" w:rsidRPr="001D6A77" w:rsidRDefault="00EE06DA" w:rsidP="00EE06DA">
            <w:pPr>
              <w:spacing w:after="0" w:line="240" w:lineRule="auto"/>
              <w:rPr>
                <w:rFonts w:ascii="Arial" w:hAnsi="Arial" w:cs="Arial"/>
                <w:sz w:val="18"/>
                <w:szCs w:val="18"/>
              </w:rPr>
            </w:pPr>
            <w:r>
              <w:rPr>
                <w:rFonts w:ascii="Arial" w:hAnsi="Arial" w:cs="Arial"/>
                <w:sz w:val="18"/>
                <w:szCs w:val="18"/>
              </w:rPr>
              <w:t>7-8 de abril</w:t>
            </w:r>
            <w:r w:rsidR="006F6BB1">
              <w:rPr>
                <w:rFonts w:ascii="Arial" w:hAnsi="Arial" w:cs="Arial"/>
                <w:sz w:val="18"/>
                <w:szCs w:val="18"/>
              </w:rPr>
              <w:t>.</w:t>
            </w:r>
          </w:p>
        </w:tc>
      </w:tr>
      <w:tr w:rsidR="00BF218E" w:rsidRPr="00995125" w:rsidTr="00E2187B">
        <w:trPr>
          <w:trHeight w:val="1125"/>
        </w:trPr>
        <w:tc>
          <w:tcPr>
            <w:tcW w:w="1668" w:type="dxa"/>
            <w:vMerge w:val="restart"/>
          </w:tcPr>
          <w:p w:rsidR="00BF218E" w:rsidRDefault="00BF218E" w:rsidP="006302E6">
            <w:pPr>
              <w:autoSpaceDE w:val="0"/>
              <w:autoSpaceDN w:val="0"/>
              <w:adjustRightInd w:val="0"/>
              <w:jc w:val="center"/>
              <w:rPr>
                <w:rFonts w:ascii="Arial" w:hAnsi="Arial" w:cs="Arial"/>
                <w:b/>
                <w:sz w:val="18"/>
                <w:szCs w:val="18"/>
              </w:rPr>
            </w:pPr>
          </w:p>
          <w:p w:rsidR="00BF218E" w:rsidRDefault="00BF218E" w:rsidP="006302E6">
            <w:pPr>
              <w:autoSpaceDE w:val="0"/>
              <w:autoSpaceDN w:val="0"/>
              <w:adjustRightInd w:val="0"/>
              <w:jc w:val="center"/>
              <w:rPr>
                <w:rFonts w:ascii="Arial" w:hAnsi="Arial" w:cs="Arial"/>
                <w:b/>
                <w:sz w:val="18"/>
                <w:szCs w:val="18"/>
              </w:rPr>
            </w:pPr>
            <w:r>
              <w:rPr>
                <w:rFonts w:ascii="Arial" w:hAnsi="Arial" w:cs="Arial"/>
                <w:b/>
                <w:sz w:val="18"/>
                <w:szCs w:val="18"/>
              </w:rPr>
              <w:t>II</w:t>
            </w:r>
          </w:p>
          <w:p w:rsidR="00BF218E" w:rsidRPr="006F6BB1" w:rsidRDefault="00BF218E" w:rsidP="006F6BB1">
            <w:pPr>
              <w:autoSpaceDE w:val="0"/>
              <w:autoSpaceDN w:val="0"/>
              <w:adjustRightInd w:val="0"/>
              <w:jc w:val="center"/>
              <w:rPr>
                <w:rFonts w:ascii="Arial" w:hAnsi="Arial" w:cs="Arial"/>
                <w:b/>
                <w:sz w:val="18"/>
                <w:szCs w:val="18"/>
              </w:rPr>
            </w:pPr>
            <w:r>
              <w:rPr>
                <w:rFonts w:ascii="Arial" w:hAnsi="Arial" w:cs="Arial"/>
                <w:b/>
                <w:sz w:val="18"/>
                <w:szCs w:val="18"/>
              </w:rPr>
              <w:t xml:space="preserve">ACTUACIONES PROCESALES </w:t>
            </w:r>
          </w:p>
        </w:tc>
        <w:tc>
          <w:tcPr>
            <w:tcW w:w="1984" w:type="dxa"/>
            <w:vMerge w:val="restart"/>
          </w:tcPr>
          <w:p w:rsidR="00BF218E" w:rsidRPr="001D6A77" w:rsidRDefault="006F6BB1" w:rsidP="006302E6">
            <w:pPr>
              <w:jc w:val="both"/>
              <w:rPr>
                <w:rFonts w:ascii="Arial" w:hAnsi="Arial" w:cs="Arial"/>
                <w:sz w:val="18"/>
                <w:szCs w:val="18"/>
                <w:lang w:val="es-ES_tradnl"/>
              </w:rPr>
            </w:pPr>
            <w:r>
              <w:rPr>
                <w:rFonts w:ascii="Arial" w:hAnsi="Arial" w:cs="Arial"/>
                <w:b/>
                <w:sz w:val="18"/>
                <w:szCs w:val="18"/>
                <w:lang w:val="es-ES_tradnl"/>
              </w:rPr>
              <w:t>2</w:t>
            </w:r>
            <w:r w:rsidR="00BF218E" w:rsidRPr="000B6081">
              <w:rPr>
                <w:rFonts w:ascii="Arial" w:hAnsi="Arial" w:cs="Arial"/>
                <w:b/>
                <w:sz w:val="18"/>
                <w:szCs w:val="18"/>
                <w:lang w:val="es-ES_tradnl"/>
              </w:rPr>
              <w:t>.</w:t>
            </w:r>
            <w:r w:rsidR="00BF218E">
              <w:rPr>
                <w:rFonts w:ascii="Arial" w:hAnsi="Arial" w:cs="Arial"/>
                <w:sz w:val="18"/>
                <w:szCs w:val="18"/>
                <w:lang w:val="es-ES_tradnl"/>
              </w:rPr>
              <w:t xml:space="preserve"> Durante las siguientes semanas, se debatirá en clase, tanto teórico como práctico, respecto a las diligencias fiscales, la restricciones de derecho que están puedan tener frente al imputado y cómo estas pueden conformar elementos de convicción que serán posteriormente ofrecidos como medios probatorios en la etapa intermedia.</w:t>
            </w:r>
          </w:p>
        </w:tc>
        <w:tc>
          <w:tcPr>
            <w:tcW w:w="3544" w:type="dxa"/>
          </w:tcPr>
          <w:p w:rsidR="00BF218E" w:rsidRPr="006E1523" w:rsidRDefault="00BF218E" w:rsidP="006302E6">
            <w:pPr>
              <w:spacing w:after="0" w:line="240" w:lineRule="auto"/>
              <w:jc w:val="both"/>
              <w:rPr>
                <w:rFonts w:ascii="Arial" w:hAnsi="Arial" w:cs="Arial"/>
                <w:sz w:val="18"/>
                <w:szCs w:val="18"/>
              </w:rPr>
            </w:pPr>
          </w:p>
          <w:p w:rsidR="00BF218E" w:rsidRPr="004B203E" w:rsidRDefault="00BF218E" w:rsidP="006302E6">
            <w:pPr>
              <w:pStyle w:val="Prrafodelista"/>
              <w:numPr>
                <w:ilvl w:val="1"/>
                <w:numId w:val="10"/>
              </w:numPr>
              <w:spacing w:after="0" w:line="240" w:lineRule="auto"/>
              <w:jc w:val="both"/>
              <w:rPr>
                <w:rFonts w:ascii="Arial" w:hAnsi="Arial" w:cs="Arial"/>
                <w:sz w:val="18"/>
                <w:szCs w:val="18"/>
              </w:rPr>
            </w:pPr>
            <w:r>
              <w:rPr>
                <w:rFonts w:ascii="Arial" w:hAnsi="Arial" w:cs="Arial"/>
                <w:sz w:val="18"/>
                <w:szCs w:val="18"/>
              </w:rPr>
              <w:t xml:space="preserve">Diligencias Fiscales: La intervención corporal y el principio de proporcionalidad del Tribunal Constitucional STC 815-2007. </w:t>
            </w:r>
            <w:r w:rsidRPr="001D6A77">
              <w:rPr>
                <w:rFonts w:ascii="Arial" w:hAnsi="Arial" w:cs="Arial"/>
                <w:sz w:val="18"/>
                <w:szCs w:val="18"/>
              </w:rPr>
              <w:t>El allanamiento.</w:t>
            </w:r>
            <w:r>
              <w:rPr>
                <w:rFonts w:ascii="Arial" w:hAnsi="Arial" w:cs="Arial"/>
                <w:sz w:val="18"/>
                <w:szCs w:val="18"/>
              </w:rPr>
              <w:t xml:space="preserve"> En reconocimiento en rueda de imputados. El reconocimiento fotográfico.</w:t>
            </w:r>
          </w:p>
        </w:tc>
        <w:tc>
          <w:tcPr>
            <w:tcW w:w="709" w:type="dxa"/>
          </w:tcPr>
          <w:p w:rsidR="006F6BB1" w:rsidRDefault="006F6BB1" w:rsidP="006302E6">
            <w:pPr>
              <w:spacing w:after="0" w:line="240" w:lineRule="auto"/>
              <w:jc w:val="center"/>
              <w:rPr>
                <w:rFonts w:ascii="Arial" w:hAnsi="Arial" w:cs="Arial"/>
                <w:sz w:val="18"/>
                <w:szCs w:val="18"/>
              </w:rPr>
            </w:pPr>
          </w:p>
          <w:p w:rsidR="006F6BB1" w:rsidRDefault="006F6BB1" w:rsidP="006302E6">
            <w:pPr>
              <w:spacing w:after="0" w:line="240" w:lineRule="auto"/>
              <w:jc w:val="center"/>
              <w:rPr>
                <w:rFonts w:ascii="Arial" w:hAnsi="Arial" w:cs="Arial"/>
                <w:sz w:val="18"/>
                <w:szCs w:val="18"/>
              </w:rPr>
            </w:pPr>
          </w:p>
          <w:p w:rsidR="006F6BB1" w:rsidRDefault="006F6BB1" w:rsidP="006302E6">
            <w:pPr>
              <w:spacing w:after="0" w:line="240" w:lineRule="auto"/>
              <w:jc w:val="center"/>
              <w:rPr>
                <w:rFonts w:ascii="Arial" w:hAnsi="Arial" w:cs="Arial"/>
                <w:sz w:val="18"/>
                <w:szCs w:val="18"/>
              </w:rPr>
            </w:pPr>
          </w:p>
          <w:p w:rsidR="00BF218E" w:rsidRPr="001D6A77" w:rsidRDefault="00024C91" w:rsidP="006302E6">
            <w:pPr>
              <w:spacing w:after="0" w:line="240" w:lineRule="auto"/>
              <w:jc w:val="center"/>
              <w:rPr>
                <w:rFonts w:ascii="Arial" w:hAnsi="Arial" w:cs="Arial"/>
                <w:sz w:val="18"/>
                <w:szCs w:val="18"/>
              </w:rPr>
            </w:pPr>
            <w:r>
              <w:rPr>
                <w:rFonts w:ascii="Arial" w:hAnsi="Arial" w:cs="Arial"/>
                <w:sz w:val="18"/>
                <w:szCs w:val="18"/>
              </w:rPr>
              <w:t>2</w:t>
            </w:r>
            <w:r w:rsidR="00BF218E" w:rsidRPr="001D6A77">
              <w:rPr>
                <w:rFonts w:ascii="Arial" w:hAnsi="Arial" w:cs="Arial"/>
                <w:sz w:val="18"/>
                <w:szCs w:val="18"/>
              </w:rPr>
              <w:t>°</w:t>
            </w:r>
          </w:p>
          <w:p w:rsidR="00BF218E" w:rsidRPr="001D6A77" w:rsidRDefault="00BF218E" w:rsidP="006302E6">
            <w:pPr>
              <w:spacing w:after="0" w:line="240" w:lineRule="auto"/>
              <w:jc w:val="center"/>
              <w:rPr>
                <w:rFonts w:ascii="Arial" w:hAnsi="Arial" w:cs="Arial"/>
                <w:sz w:val="18"/>
                <w:szCs w:val="18"/>
              </w:rPr>
            </w:pPr>
          </w:p>
        </w:tc>
        <w:tc>
          <w:tcPr>
            <w:tcW w:w="1134" w:type="dxa"/>
          </w:tcPr>
          <w:p w:rsidR="006F6BB1" w:rsidRDefault="006F6BB1" w:rsidP="006302E6">
            <w:pPr>
              <w:spacing w:after="0" w:line="240" w:lineRule="auto"/>
              <w:rPr>
                <w:rFonts w:ascii="Arial" w:hAnsi="Arial" w:cs="Arial"/>
                <w:sz w:val="18"/>
                <w:szCs w:val="18"/>
              </w:rPr>
            </w:pPr>
          </w:p>
          <w:p w:rsidR="006F6BB1" w:rsidRDefault="006F6BB1" w:rsidP="006302E6">
            <w:pPr>
              <w:spacing w:after="0" w:line="240" w:lineRule="auto"/>
              <w:rPr>
                <w:rFonts w:ascii="Arial" w:hAnsi="Arial" w:cs="Arial"/>
                <w:sz w:val="18"/>
                <w:szCs w:val="18"/>
              </w:rPr>
            </w:pPr>
          </w:p>
          <w:p w:rsidR="006F6BB1" w:rsidRDefault="006F6BB1" w:rsidP="006302E6">
            <w:pPr>
              <w:spacing w:after="0" w:line="240" w:lineRule="auto"/>
              <w:rPr>
                <w:rFonts w:ascii="Arial" w:hAnsi="Arial" w:cs="Arial"/>
                <w:sz w:val="18"/>
                <w:szCs w:val="18"/>
              </w:rPr>
            </w:pPr>
          </w:p>
          <w:p w:rsidR="00BF218E" w:rsidRPr="001D6A77" w:rsidRDefault="00EE06DA" w:rsidP="006302E6">
            <w:pPr>
              <w:spacing w:after="0" w:line="240" w:lineRule="auto"/>
              <w:rPr>
                <w:rFonts w:ascii="Arial" w:hAnsi="Arial" w:cs="Arial"/>
                <w:sz w:val="18"/>
                <w:szCs w:val="18"/>
              </w:rPr>
            </w:pPr>
            <w:r>
              <w:rPr>
                <w:rFonts w:ascii="Arial" w:hAnsi="Arial" w:cs="Arial"/>
                <w:sz w:val="18"/>
                <w:szCs w:val="18"/>
              </w:rPr>
              <w:t>14-15 de abril</w:t>
            </w:r>
            <w:r w:rsidR="006F6BB1">
              <w:rPr>
                <w:rFonts w:ascii="Arial" w:hAnsi="Arial" w:cs="Arial"/>
                <w:sz w:val="18"/>
                <w:szCs w:val="18"/>
              </w:rPr>
              <w:t>.</w:t>
            </w:r>
          </w:p>
        </w:tc>
      </w:tr>
      <w:tr w:rsidR="00BF218E" w:rsidRPr="00995125" w:rsidTr="00E2187B">
        <w:trPr>
          <w:trHeight w:val="855"/>
        </w:trPr>
        <w:tc>
          <w:tcPr>
            <w:tcW w:w="1668" w:type="dxa"/>
            <w:vMerge/>
          </w:tcPr>
          <w:p w:rsidR="00BF218E" w:rsidRPr="001D6A77" w:rsidRDefault="00BF218E" w:rsidP="006D68E6">
            <w:pPr>
              <w:spacing w:after="0" w:line="240" w:lineRule="auto"/>
              <w:rPr>
                <w:rFonts w:ascii="Arial" w:hAnsi="Arial" w:cs="Arial"/>
                <w:b/>
                <w:bCs/>
                <w:sz w:val="18"/>
                <w:szCs w:val="18"/>
              </w:rPr>
            </w:pPr>
          </w:p>
        </w:tc>
        <w:tc>
          <w:tcPr>
            <w:tcW w:w="1984" w:type="dxa"/>
            <w:vMerge/>
          </w:tcPr>
          <w:p w:rsidR="00BF218E" w:rsidRPr="001D6A77" w:rsidRDefault="00BF218E" w:rsidP="00F53696">
            <w:pPr>
              <w:jc w:val="both"/>
              <w:rPr>
                <w:rFonts w:ascii="Arial" w:hAnsi="Arial" w:cs="Arial"/>
                <w:sz w:val="18"/>
                <w:szCs w:val="18"/>
                <w:lang w:val="es-ES_tradnl"/>
              </w:rPr>
            </w:pPr>
          </w:p>
        </w:tc>
        <w:tc>
          <w:tcPr>
            <w:tcW w:w="3544" w:type="dxa"/>
          </w:tcPr>
          <w:p w:rsidR="004B3605" w:rsidRDefault="004B3605" w:rsidP="006F6BB1">
            <w:pPr>
              <w:spacing w:after="0" w:line="240" w:lineRule="auto"/>
              <w:ind w:left="317" w:hanging="317"/>
              <w:jc w:val="both"/>
              <w:rPr>
                <w:rFonts w:ascii="Arial" w:hAnsi="Arial" w:cs="Arial"/>
                <w:b/>
                <w:sz w:val="18"/>
                <w:szCs w:val="18"/>
              </w:rPr>
            </w:pPr>
          </w:p>
          <w:p w:rsidR="00BF218E" w:rsidRPr="006F6BB1" w:rsidRDefault="006F6BB1" w:rsidP="006F6BB1">
            <w:pPr>
              <w:spacing w:after="0" w:line="240" w:lineRule="auto"/>
              <w:ind w:left="317" w:hanging="317"/>
              <w:jc w:val="both"/>
              <w:rPr>
                <w:rFonts w:ascii="Arial" w:hAnsi="Arial" w:cs="Arial"/>
                <w:sz w:val="18"/>
                <w:szCs w:val="18"/>
              </w:rPr>
            </w:pPr>
            <w:r w:rsidRPr="006F6BB1">
              <w:rPr>
                <w:rFonts w:ascii="Arial" w:hAnsi="Arial" w:cs="Arial"/>
                <w:b/>
                <w:sz w:val="18"/>
                <w:szCs w:val="18"/>
              </w:rPr>
              <w:t>1.3</w:t>
            </w:r>
            <w:r>
              <w:rPr>
                <w:rFonts w:ascii="Arial" w:hAnsi="Arial" w:cs="Arial"/>
                <w:sz w:val="18"/>
                <w:szCs w:val="18"/>
              </w:rPr>
              <w:t xml:space="preserve"> </w:t>
            </w:r>
            <w:r w:rsidR="00BF218E" w:rsidRPr="006F6BB1">
              <w:rPr>
                <w:rFonts w:ascii="Arial" w:hAnsi="Arial" w:cs="Arial"/>
                <w:sz w:val="18"/>
                <w:szCs w:val="18"/>
              </w:rPr>
              <w:t>La intervención de las teleco</w:t>
            </w:r>
            <w:r>
              <w:rPr>
                <w:rFonts w:ascii="Arial" w:hAnsi="Arial" w:cs="Arial"/>
                <w:sz w:val="18"/>
                <w:szCs w:val="18"/>
              </w:rPr>
              <w:t>-</w:t>
            </w:r>
            <w:proofErr w:type="spellStart"/>
            <w:r w:rsidR="00BF218E" w:rsidRPr="006F6BB1">
              <w:rPr>
                <w:rFonts w:ascii="Arial" w:hAnsi="Arial" w:cs="Arial"/>
                <w:sz w:val="18"/>
                <w:szCs w:val="18"/>
              </w:rPr>
              <w:t>municaciones</w:t>
            </w:r>
            <w:proofErr w:type="spellEnd"/>
            <w:r w:rsidR="00BF218E" w:rsidRPr="006F6BB1">
              <w:rPr>
                <w:rFonts w:ascii="Arial" w:hAnsi="Arial" w:cs="Arial"/>
                <w:sz w:val="18"/>
                <w:szCs w:val="18"/>
              </w:rPr>
              <w:t>. El embargo. El desalojo preventivo. La incautación y su reexamen.</w:t>
            </w:r>
          </w:p>
        </w:tc>
        <w:tc>
          <w:tcPr>
            <w:tcW w:w="709" w:type="dxa"/>
          </w:tcPr>
          <w:p w:rsidR="006F6BB1" w:rsidRDefault="006F6BB1" w:rsidP="006302E6">
            <w:pPr>
              <w:spacing w:after="0" w:line="240" w:lineRule="auto"/>
              <w:jc w:val="center"/>
              <w:rPr>
                <w:rFonts w:ascii="Arial" w:hAnsi="Arial" w:cs="Arial"/>
                <w:sz w:val="18"/>
                <w:szCs w:val="18"/>
              </w:rPr>
            </w:pPr>
          </w:p>
          <w:p w:rsidR="00BF218E" w:rsidRPr="001D6A77" w:rsidRDefault="00024C91" w:rsidP="006302E6">
            <w:pPr>
              <w:spacing w:after="0" w:line="240" w:lineRule="auto"/>
              <w:jc w:val="center"/>
              <w:rPr>
                <w:rFonts w:ascii="Arial" w:hAnsi="Arial" w:cs="Arial"/>
                <w:sz w:val="18"/>
                <w:szCs w:val="18"/>
              </w:rPr>
            </w:pPr>
            <w:r>
              <w:rPr>
                <w:rFonts w:ascii="Arial" w:hAnsi="Arial" w:cs="Arial"/>
                <w:sz w:val="18"/>
                <w:szCs w:val="18"/>
              </w:rPr>
              <w:t>3</w:t>
            </w:r>
            <w:r w:rsidR="00BF218E" w:rsidRPr="001D6A77">
              <w:rPr>
                <w:rFonts w:ascii="Arial" w:hAnsi="Arial" w:cs="Arial"/>
                <w:sz w:val="18"/>
                <w:szCs w:val="18"/>
              </w:rPr>
              <w:t>°</w:t>
            </w:r>
          </w:p>
          <w:p w:rsidR="00BF218E" w:rsidRPr="001D6A77" w:rsidRDefault="00BF218E" w:rsidP="00E2187B">
            <w:pPr>
              <w:spacing w:after="0" w:line="240" w:lineRule="auto"/>
              <w:jc w:val="center"/>
              <w:rPr>
                <w:rFonts w:ascii="Arial" w:hAnsi="Arial" w:cs="Arial"/>
                <w:sz w:val="18"/>
                <w:szCs w:val="18"/>
              </w:rPr>
            </w:pPr>
          </w:p>
        </w:tc>
        <w:tc>
          <w:tcPr>
            <w:tcW w:w="1134" w:type="dxa"/>
          </w:tcPr>
          <w:p w:rsidR="006F6BB1" w:rsidRDefault="006F6BB1" w:rsidP="00E2187B">
            <w:pPr>
              <w:spacing w:after="0" w:line="240" w:lineRule="auto"/>
              <w:rPr>
                <w:rFonts w:ascii="Arial" w:hAnsi="Arial" w:cs="Arial"/>
                <w:sz w:val="18"/>
                <w:szCs w:val="18"/>
              </w:rPr>
            </w:pPr>
          </w:p>
          <w:p w:rsidR="00BF218E" w:rsidRPr="001D6A77" w:rsidRDefault="00EE06DA" w:rsidP="00E2187B">
            <w:pPr>
              <w:spacing w:after="0" w:line="240" w:lineRule="auto"/>
              <w:rPr>
                <w:rFonts w:ascii="Arial" w:hAnsi="Arial" w:cs="Arial"/>
                <w:sz w:val="18"/>
                <w:szCs w:val="18"/>
              </w:rPr>
            </w:pPr>
            <w:r>
              <w:rPr>
                <w:rFonts w:ascii="Arial" w:hAnsi="Arial" w:cs="Arial"/>
                <w:sz w:val="18"/>
                <w:szCs w:val="18"/>
              </w:rPr>
              <w:t>21-22 de abril</w:t>
            </w:r>
            <w:r w:rsidR="006F6BB1">
              <w:rPr>
                <w:rFonts w:ascii="Arial" w:hAnsi="Arial" w:cs="Arial"/>
                <w:sz w:val="18"/>
                <w:szCs w:val="18"/>
              </w:rPr>
              <w:t>.</w:t>
            </w:r>
          </w:p>
        </w:tc>
      </w:tr>
      <w:tr w:rsidR="00BF218E" w:rsidRPr="00995125" w:rsidTr="006F6BB1">
        <w:trPr>
          <w:trHeight w:val="1913"/>
        </w:trPr>
        <w:tc>
          <w:tcPr>
            <w:tcW w:w="1668" w:type="dxa"/>
            <w:vMerge/>
          </w:tcPr>
          <w:p w:rsidR="00BF218E" w:rsidRPr="001D6A77" w:rsidRDefault="00BF218E" w:rsidP="006D68E6">
            <w:pPr>
              <w:spacing w:after="0" w:line="240" w:lineRule="auto"/>
              <w:rPr>
                <w:rFonts w:ascii="Arial" w:hAnsi="Arial" w:cs="Arial"/>
                <w:b/>
                <w:bCs/>
                <w:sz w:val="18"/>
                <w:szCs w:val="18"/>
              </w:rPr>
            </w:pPr>
          </w:p>
        </w:tc>
        <w:tc>
          <w:tcPr>
            <w:tcW w:w="1984" w:type="dxa"/>
            <w:vMerge/>
          </w:tcPr>
          <w:p w:rsidR="00BF218E" w:rsidRPr="001D6A77" w:rsidRDefault="00BF218E" w:rsidP="00F53696">
            <w:pPr>
              <w:jc w:val="both"/>
              <w:rPr>
                <w:rFonts w:ascii="Arial" w:hAnsi="Arial" w:cs="Arial"/>
                <w:sz w:val="18"/>
                <w:szCs w:val="18"/>
                <w:lang w:val="es-ES_tradnl"/>
              </w:rPr>
            </w:pPr>
          </w:p>
        </w:tc>
        <w:tc>
          <w:tcPr>
            <w:tcW w:w="3544" w:type="dxa"/>
          </w:tcPr>
          <w:p w:rsidR="004B3605" w:rsidRDefault="004B3605" w:rsidP="004B3605">
            <w:pPr>
              <w:pStyle w:val="Prrafodelista"/>
              <w:spacing w:after="0" w:line="240" w:lineRule="auto"/>
              <w:ind w:left="360"/>
              <w:jc w:val="both"/>
              <w:rPr>
                <w:rFonts w:ascii="Arial" w:hAnsi="Arial" w:cs="Arial"/>
                <w:sz w:val="18"/>
                <w:szCs w:val="18"/>
              </w:rPr>
            </w:pPr>
          </w:p>
          <w:p w:rsidR="00BF218E" w:rsidRPr="00FE0E98" w:rsidRDefault="00BF218E" w:rsidP="006F6BB1">
            <w:pPr>
              <w:pStyle w:val="Prrafodelista"/>
              <w:numPr>
                <w:ilvl w:val="1"/>
                <w:numId w:val="3"/>
              </w:numPr>
              <w:spacing w:after="0" w:line="240" w:lineRule="auto"/>
              <w:jc w:val="both"/>
              <w:rPr>
                <w:rFonts w:ascii="Arial" w:hAnsi="Arial" w:cs="Arial"/>
                <w:sz w:val="18"/>
                <w:szCs w:val="18"/>
              </w:rPr>
            </w:pPr>
            <w:r w:rsidRPr="001D6A77">
              <w:rPr>
                <w:rFonts w:ascii="Arial" w:hAnsi="Arial" w:cs="Arial"/>
                <w:sz w:val="18"/>
                <w:szCs w:val="18"/>
              </w:rPr>
              <w:t xml:space="preserve"> </w:t>
            </w:r>
            <w:r>
              <w:rPr>
                <w:rFonts w:ascii="Arial" w:hAnsi="Arial" w:cs="Arial"/>
                <w:sz w:val="18"/>
                <w:szCs w:val="18"/>
              </w:rPr>
              <w:t xml:space="preserve">Las medidas de coerción. </w:t>
            </w:r>
            <w:r w:rsidRPr="006E1523">
              <w:rPr>
                <w:rFonts w:ascii="Arial" w:hAnsi="Arial" w:cs="Arial"/>
                <w:sz w:val="18"/>
                <w:szCs w:val="18"/>
              </w:rPr>
              <w:t>La detención</w:t>
            </w:r>
            <w:r w:rsidR="00754DDC">
              <w:rPr>
                <w:rFonts w:ascii="Arial" w:hAnsi="Arial" w:cs="Arial"/>
                <w:sz w:val="18"/>
                <w:szCs w:val="18"/>
              </w:rPr>
              <w:t xml:space="preserve"> preliminar. La detención policial. </w:t>
            </w:r>
            <w:r w:rsidRPr="006E1523">
              <w:rPr>
                <w:rFonts w:ascii="Arial" w:hAnsi="Arial" w:cs="Arial"/>
                <w:sz w:val="18"/>
                <w:szCs w:val="18"/>
              </w:rPr>
              <w:t>La prisión preventiva</w:t>
            </w:r>
            <w:r>
              <w:rPr>
                <w:rFonts w:ascii="Arial" w:hAnsi="Arial" w:cs="Arial"/>
                <w:sz w:val="18"/>
                <w:szCs w:val="18"/>
              </w:rPr>
              <w:t>. La Casación 01-2007-Huaura. La Comparecencia con restricciones. La Comparecencia simple. Impedimento de salida. El poder coercitivo del Ministerio Público.</w:t>
            </w:r>
          </w:p>
        </w:tc>
        <w:tc>
          <w:tcPr>
            <w:tcW w:w="709" w:type="dxa"/>
          </w:tcPr>
          <w:p w:rsidR="006F6BB1" w:rsidRDefault="006F6BB1" w:rsidP="006302E6">
            <w:pPr>
              <w:spacing w:after="0" w:line="240" w:lineRule="auto"/>
              <w:jc w:val="center"/>
              <w:rPr>
                <w:rFonts w:ascii="Arial" w:hAnsi="Arial" w:cs="Arial"/>
                <w:sz w:val="18"/>
                <w:szCs w:val="18"/>
              </w:rPr>
            </w:pPr>
          </w:p>
          <w:p w:rsidR="006F6BB1" w:rsidRDefault="006F6BB1" w:rsidP="006302E6">
            <w:pPr>
              <w:spacing w:after="0" w:line="240" w:lineRule="auto"/>
              <w:jc w:val="center"/>
              <w:rPr>
                <w:rFonts w:ascii="Arial" w:hAnsi="Arial" w:cs="Arial"/>
                <w:sz w:val="18"/>
                <w:szCs w:val="18"/>
              </w:rPr>
            </w:pPr>
          </w:p>
          <w:p w:rsidR="006F6BB1" w:rsidRDefault="006F6BB1" w:rsidP="006302E6">
            <w:pPr>
              <w:spacing w:after="0" w:line="240" w:lineRule="auto"/>
              <w:jc w:val="center"/>
              <w:rPr>
                <w:rFonts w:ascii="Arial" w:hAnsi="Arial" w:cs="Arial"/>
                <w:sz w:val="18"/>
                <w:szCs w:val="18"/>
              </w:rPr>
            </w:pPr>
          </w:p>
          <w:p w:rsidR="00BF218E" w:rsidRPr="001D6A77" w:rsidRDefault="00024C91" w:rsidP="006F6BB1">
            <w:pPr>
              <w:spacing w:after="0" w:line="240" w:lineRule="auto"/>
              <w:jc w:val="center"/>
              <w:rPr>
                <w:rFonts w:ascii="Arial" w:hAnsi="Arial" w:cs="Arial"/>
                <w:sz w:val="18"/>
                <w:szCs w:val="18"/>
              </w:rPr>
            </w:pPr>
            <w:r>
              <w:rPr>
                <w:rFonts w:ascii="Arial" w:hAnsi="Arial" w:cs="Arial"/>
                <w:sz w:val="18"/>
                <w:szCs w:val="18"/>
              </w:rPr>
              <w:t>4</w:t>
            </w:r>
            <w:r w:rsidR="00BF218E" w:rsidRPr="001D6A77">
              <w:rPr>
                <w:rFonts w:ascii="Arial" w:hAnsi="Arial" w:cs="Arial"/>
                <w:sz w:val="18"/>
                <w:szCs w:val="18"/>
              </w:rPr>
              <w:t>°</w:t>
            </w:r>
          </w:p>
        </w:tc>
        <w:tc>
          <w:tcPr>
            <w:tcW w:w="1134" w:type="dxa"/>
          </w:tcPr>
          <w:p w:rsidR="006F6BB1" w:rsidRDefault="006F6BB1" w:rsidP="00E2187B">
            <w:pPr>
              <w:spacing w:after="0" w:line="240" w:lineRule="auto"/>
              <w:rPr>
                <w:rFonts w:ascii="Arial" w:hAnsi="Arial" w:cs="Arial"/>
                <w:sz w:val="18"/>
                <w:szCs w:val="18"/>
              </w:rPr>
            </w:pPr>
          </w:p>
          <w:p w:rsidR="006F6BB1" w:rsidRDefault="006F6BB1" w:rsidP="00E2187B">
            <w:pPr>
              <w:spacing w:after="0" w:line="240" w:lineRule="auto"/>
              <w:rPr>
                <w:rFonts w:ascii="Arial" w:hAnsi="Arial" w:cs="Arial"/>
                <w:sz w:val="18"/>
                <w:szCs w:val="18"/>
              </w:rPr>
            </w:pPr>
          </w:p>
          <w:p w:rsidR="006F6BB1" w:rsidRDefault="006F6BB1" w:rsidP="00E2187B">
            <w:pPr>
              <w:spacing w:after="0" w:line="240" w:lineRule="auto"/>
              <w:rPr>
                <w:rFonts w:ascii="Arial" w:hAnsi="Arial" w:cs="Arial"/>
                <w:sz w:val="18"/>
                <w:szCs w:val="18"/>
              </w:rPr>
            </w:pPr>
          </w:p>
          <w:p w:rsidR="00BF218E" w:rsidRPr="001D6A77" w:rsidRDefault="00EE06DA" w:rsidP="00E2187B">
            <w:pPr>
              <w:spacing w:after="0" w:line="240" w:lineRule="auto"/>
              <w:rPr>
                <w:rFonts w:ascii="Arial" w:hAnsi="Arial" w:cs="Arial"/>
                <w:sz w:val="18"/>
                <w:szCs w:val="18"/>
              </w:rPr>
            </w:pPr>
            <w:r>
              <w:rPr>
                <w:rFonts w:ascii="Arial" w:hAnsi="Arial" w:cs="Arial"/>
                <w:sz w:val="18"/>
                <w:szCs w:val="18"/>
              </w:rPr>
              <w:t>28-29 de abril</w:t>
            </w:r>
            <w:r w:rsidR="006F6BB1">
              <w:rPr>
                <w:rFonts w:ascii="Arial" w:hAnsi="Arial" w:cs="Arial"/>
                <w:sz w:val="18"/>
                <w:szCs w:val="18"/>
              </w:rPr>
              <w:t>.</w:t>
            </w:r>
          </w:p>
        </w:tc>
      </w:tr>
      <w:tr w:rsidR="006F6BB1" w:rsidRPr="00995125" w:rsidTr="001D6A77">
        <w:trPr>
          <w:trHeight w:val="1845"/>
        </w:trPr>
        <w:tc>
          <w:tcPr>
            <w:tcW w:w="1668" w:type="dxa"/>
            <w:vMerge w:val="restart"/>
          </w:tcPr>
          <w:p w:rsidR="006F6BB1" w:rsidRDefault="006F6BB1" w:rsidP="00D918F4">
            <w:pPr>
              <w:autoSpaceDE w:val="0"/>
              <w:autoSpaceDN w:val="0"/>
              <w:adjustRightInd w:val="0"/>
              <w:jc w:val="center"/>
              <w:rPr>
                <w:rFonts w:ascii="Arial" w:hAnsi="Arial" w:cs="Arial"/>
                <w:b/>
                <w:sz w:val="18"/>
                <w:szCs w:val="18"/>
              </w:rPr>
            </w:pPr>
          </w:p>
          <w:p w:rsidR="006F6BB1" w:rsidRPr="006F6BB1" w:rsidRDefault="006F6BB1" w:rsidP="00D918F4">
            <w:pPr>
              <w:autoSpaceDE w:val="0"/>
              <w:autoSpaceDN w:val="0"/>
              <w:adjustRightInd w:val="0"/>
              <w:jc w:val="center"/>
              <w:rPr>
                <w:rFonts w:ascii="Arial" w:hAnsi="Arial" w:cs="Arial"/>
                <w:b/>
                <w:sz w:val="18"/>
                <w:szCs w:val="18"/>
              </w:rPr>
            </w:pPr>
          </w:p>
          <w:p w:rsidR="006F6BB1" w:rsidRDefault="006F6BB1" w:rsidP="006F6BB1">
            <w:pPr>
              <w:autoSpaceDE w:val="0"/>
              <w:autoSpaceDN w:val="0"/>
              <w:adjustRightInd w:val="0"/>
              <w:jc w:val="center"/>
              <w:rPr>
                <w:rFonts w:ascii="Arial" w:hAnsi="Arial" w:cs="Arial"/>
                <w:b/>
                <w:sz w:val="18"/>
                <w:szCs w:val="18"/>
              </w:rPr>
            </w:pPr>
            <w:r>
              <w:rPr>
                <w:rFonts w:ascii="Arial" w:hAnsi="Arial" w:cs="Arial"/>
                <w:b/>
                <w:sz w:val="18"/>
                <w:szCs w:val="18"/>
              </w:rPr>
              <w:t xml:space="preserve">III </w:t>
            </w:r>
          </w:p>
          <w:p w:rsidR="006F6BB1" w:rsidRPr="001D6A77" w:rsidRDefault="006F6BB1" w:rsidP="00D918F4">
            <w:pPr>
              <w:autoSpaceDE w:val="0"/>
              <w:autoSpaceDN w:val="0"/>
              <w:adjustRightInd w:val="0"/>
              <w:jc w:val="center"/>
              <w:rPr>
                <w:rFonts w:ascii="Arial" w:hAnsi="Arial" w:cs="Arial"/>
                <w:b/>
                <w:bCs/>
                <w:sz w:val="18"/>
                <w:szCs w:val="18"/>
              </w:rPr>
            </w:pPr>
            <w:r>
              <w:rPr>
                <w:rFonts w:ascii="Arial" w:hAnsi="Arial" w:cs="Arial"/>
                <w:b/>
                <w:sz w:val="18"/>
                <w:szCs w:val="18"/>
              </w:rPr>
              <w:t>EL PLAZO DE LA INVESTIGACIÓN PREPARATORIA</w:t>
            </w:r>
          </w:p>
        </w:tc>
        <w:tc>
          <w:tcPr>
            <w:tcW w:w="1984" w:type="dxa"/>
            <w:vMerge w:val="restart"/>
          </w:tcPr>
          <w:p w:rsidR="006F6BB1" w:rsidRDefault="006F6BB1" w:rsidP="00D918F4">
            <w:pPr>
              <w:rPr>
                <w:rFonts w:ascii="Arial" w:hAnsi="Arial" w:cs="Arial"/>
                <w:b/>
                <w:sz w:val="18"/>
                <w:szCs w:val="18"/>
                <w:lang w:val="es-ES_tradnl"/>
              </w:rPr>
            </w:pPr>
          </w:p>
          <w:p w:rsidR="006F6BB1" w:rsidRDefault="006F6BB1" w:rsidP="00D918F4">
            <w:pPr>
              <w:rPr>
                <w:rFonts w:ascii="Arial" w:hAnsi="Arial" w:cs="Arial"/>
                <w:b/>
                <w:sz w:val="18"/>
                <w:szCs w:val="18"/>
                <w:lang w:val="es-ES_tradnl"/>
              </w:rPr>
            </w:pPr>
          </w:p>
          <w:p w:rsidR="006F6BB1" w:rsidRPr="003664E8" w:rsidRDefault="006F6BB1" w:rsidP="00D918F4">
            <w:pPr>
              <w:rPr>
                <w:rFonts w:ascii="Arial" w:hAnsi="Arial" w:cs="Arial"/>
                <w:sz w:val="18"/>
                <w:szCs w:val="18"/>
                <w:lang w:val="es-ES_tradnl"/>
              </w:rPr>
            </w:pPr>
            <w:r w:rsidRPr="009C239F">
              <w:rPr>
                <w:rFonts w:ascii="Arial" w:hAnsi="Arial" w:cs="Arial"/>
                <w:b/>
                <w:sz w:val="18"/>
                <w:szCs w:val="18"/>
                <w:lang w:val="es-ES_tradnl"/>
              </w:rPr>
              <w:t>3.</w:t>
            </w:r>
            <w:r>
              <w:rPr>
                <w:rFonts w:ascii="Arial" w:hAnsi="Arial" w:cs="Arial"/>
                <w:sz w:val="18"/>
                <w:szCs w:val="18"/>
                <w:lang w:val="es-ES_tradnl"/>
              </w:rPr>
              <w:t xml:space="preserve"> Se desarrollarán casos prácticos en clase, respecto al plazo de la investiga-</w:t>
            </w:r>
            <w:proofErr w:type="spellStart"/>
            <w:r>
              <w:rPr>
                <w:rFonts w:ascii="Arial" w:hAnsi="Arial" w:cs="Arial"/>
                <w:sz w:val="18"/>
                <w:szCs w:val="18"/>
                <w:lang w:val="es-ES_tradnl"/>
              </w:rPr>
              <w:t>ción</w:t>
            </w:r>
            <w:proofErr w:type="spellEnd"/>
            <w:r>
              <w:rPr>
                <w:rFonts w:ascii="Arial" w:hAnsi="Arial" w:cs="Arial"/>
                <w:sz w:val="18"/>
                <w:szCs w:val="18"/>
                <w:lang w:val="es-ES_tradnl"/>
              </w:rPr>
              <w:t xml:space="preserve"> preparatoria y la institución procesal del Control del Plazo.</w:t>
            </w:r>
          </w:p>
        </w:tc>
        <w:tc>
          <w:tcPr>
            <w:tcW w:w="3544" w:type="dxa"/>
          </w:tcPr>
          <w:p w:rsidR="006F6BB1" w:rsidRPr="003664E8" w:rsidRDefault="006F6BB1" w:rsidP="00D918F4">
            <w:pPr>
              <w:spacing w:after="0" w:line="240" w:lineRule="auto"/>
              <w:jc w:val="both"/>
              <w:rPr>
                <w:rFonts w:ascii="Arial" w:hAnsi="Arial" w:cs="Arial"/>
                <w:sz w:val="18"/>
                <w:szCs w:val="18"/>
              </w:rPr>
            </w:pPr>
          </w:p>
          <w:p w:rsidR="006F6BB1" w:rsidRPr="001D6A77" w:rsidRDefault="006F6BB1" w:rsidP="006F6BB1">
            <w:pPr>
              <w:pStyle w:val="Prrafodelista"/>
              <w:numPr>
                <w:ilvl w:val="1"/>
                <w:numId w:val="11"/>
              </w:numPr>
              <w:spacing w:after="0" w:line="240" w:lineRule="auto"/>
              <w:jc w:val="both"/>
              <w:rPr>
                <w:rFonts w:ascii="Arial" w:hAnsi="Arial" w:cs="Arial"/>
                <w:sz w:val="18"/>
                <w:szCs w:val="18"/>
              </w:rPr>
            </w:pPr>
            <w:r w:rsidRPr="001D6A77">
              <w:rPr>
                <w:rFonts w:ascii="Arial" w:hAnsi="Arial" w:cs="Arial"/>
                <w:sz w:val="18"/>
                <w:szCs w:val="18"/>
              </w:rPr>
              <w:t xml:space="preserve">El Control del Plazo de las diligencias preliminares. El Control del Plazo de la investigación preparatoria formal. </w:t>
            </w:r>
            <w:r>
              <w:rPr>
                <w:rFonts w:ascii="Arial" w:hAnsi="Arial" w:cs="Arial"/>
                <w:sz w:val="18"/>
                <w:szCs w:val="18"/>
              </w:rPr>
              <w:t xml:space="preserve">El límite máximo y plazo estrictamente necesario: pronunciamiento del Tribunal Constitucional STC. 6423-2007. </w:t>
            </w:r>
          </w:p>
        </w:tc>
        <w:tc>
          <w:tcPr>
            <w:tcW w:w="709" w:type="dxa"/>
          </w:tcPr>
          <w:p w:rsidR="006F6BB1" w:rsidRDefault="006F6BB1" w:rsidP="00D918F4">
            <w:pPr>
              <w:spacing w:after="0" w:line="240" w:lineRule="auto"/>
              <w:jc w:val="center"/>
              <w:rPr>
                <w:rFonts w:ascii="Arial" w:hAnsi="Arial" w:cs="Arial"/>
                <w:sz w:val="18"/>
                <w:szCs w:val="18"/>
              </w:rPr>
            </w:pPr>
          </w:p>
          <w:p w:rsidR="006F6BB1" w:rsidRDefault="006F6BB1" w:rsidP="00D918F4">
            <w:pPr>
              <w:spacing w:after="0" w:line="240" w:lineRule="auto"/>
              <w:jc w:val="center"/>
              <w:rPr>
                <w:rFonts w:ascii="Arial" w:hAnsi="Arial" w:cs="Arial"/>
                <w:sz w:val="18"/>
                <w:szCs w:val="18"/>
              </w:rPr>
            </w:pPr>
          </w:p>
          <w:p w:rsidR="006F6BB1" w:rsidRDefault="006F6BB1" w:rsidP="00D918F4">
            <w:pPr>
              <w:spacing w:after="0" w:line="240" w:lineRule="auto"/>
              <w:jc w:val="center"/>
              <w:rPr>
                <w:rFonts w:ascii="Arial" w:hAnsi="Arial" w:cs="Arial"/>
                <w:sz w:val="18"/>
                <w:szCs w:val="18"/>
              </w:rPr>
            </w:pPr>
          </w:p>
          <w:p w:rsidR="006F6BB1" w:rsidRPr="001D6A77" w:rsidRDefault="006F6BB1" w:rsidP="00D918F4">
            <w:pPr>
              <w:spacing w:after="0" w:line="240" w:lineRule="auto"/>
              <w:jc w:val="center"/>
              <w:rPr>
                <w:rFonts w:ascii="Arial" w:hAnsi="Arial" w:cs="Arial"/>
                <w:sz w:val="18"/>
                <w:szCs w:val="18"/>
              </w:rPr>
            </w:pPr>
            <w:r>
              <w:rPr>
                <w:rFonts w:ascii="Arial" w:hAnsi="Arial" w:cs="Arial"/>
                <w:sz w:val="18"/>
                <w:szCs w:val="18"/>
              </w:rPr>
              <w:t>5</w:t>
            </w:r>
            <w:r w:rsidRPr="001D6A77">
              <w:rPr>
                <w:rFonts w:ascii="Arial" w:hAnsi="Arial" w:cs="Arial"/>
                <w:sz w:val="18"/>
                <w:szCs w:val="18"/>
              </w:rPr>
              <w:t>°</w:t>
            </w:r>
          </w:p>
          <w:p w:rsidR="006F6BB1" w:rsidRDefault="006F6BB1" w:rsidP="00D918F4">
            <w:pPr>
              <w:rPr>
                <w:rFonts w:ascii="Arial" w:hAnsi="Arial" w:cs="Arial"/>
                <w:sz w:val="18"/>
                <w:szCs w:val="18"/>
              </w:rPr>
            </w:pPr>
          </w:p>
          <w:p w:rsidR="006F6BB1" w:rsidRPr="001D6A77" w:rsidRDefault="006F6BB1" w:rsidP="00D918F4">
            <w:pPr>
              <w:rPr>
                <w:rFonts w:ascii="Arial" w:hAnsi="Arial" w:cs="Arial"/>
                <w:sz w:val="18"/>
                <w:szCs w:val="18"/>
              </w:rPr>
            </w:pPr>
          </w:p>
        </w:tc>
        <w:tc>
          <w:tcPr>
            <w:tcW w:w="1134" w:type="dxa"/>
          </w:tcPr>
          <w:p w:rsidR="006F6BB1" w:rsidRDefault="006F6BB1" w:rsidP="00D918F4">
            <w:pPr>
              <w:spacing w:after="0" w:line="240" w:lineRule="auto"/>
              <w:rPr>
                <w:rFonts w:ascii="Arial" w:hAnsi="Arial" w:cs="Arial"/>
                <w:sz w:val="18"/>
                <w:szCs w:val="18"/>
              </w:rPr>
            </w:pPr>
          </w:p>
          <w:p w:rsidR="006F6BB1" w:rsidRDefault="006F6BB1" w:rsidP="00D918F4">
            <w:pPr>
              <w:spacing w:after="0" w:line="240" w:lineRule="auto"/>
              <w:rPr>
                <w:rFonts w:ascii="Arial" w:hAnsi="Arial" w:cs="Arial"/>
                <w:sz w:val="18"/>
                <w:szCs w:val="18"/>
              </w:rPr>
            </w:pPr>
          </w:p>
          <w:p w:rsidR="006F6BB1" w:rsidRDefault="006F6BB1" w:rsidP="00D918F4">
            <w:pPr>
              <w:spacing w:after="0" w:line="240" w:lineRule="auto"/>
              <w:rPr>
                <w:rFonts w:ascii="Arial" w:hAnsi="Arial" w:cs="Arial"/>
                <w:sz w:val="18"/>
                <w:szCs w:val="18"/>
              </w:rPr>
            </w:pPr>
          </w:p>
          <w:p w:rsidR="006F6BB1" w:rsidRPr="001D6A77" w:rsidRDefault="006F6BB1" w:rsidP="00D918F4">
            <w:pPr>
              <w:spacing w:after="0" w:line="240" w:lineRule="auto"/>
              <w:rPr>
                <w:rFonts w:ascii="Arial" w:hAnsi="Arial" w:cs="Arial"/>
                <w:sz w:val="18"/>
                <w:szCs w:val="18"/>
              </w:rPr>
            </w:pPr>
            <w:r>
              <w:rPr>
                <w:rFonts w:ascii="Arial" w:hAnsi="Arial" w:cs="Arial"/>
                <w:sz w:val="18"/>
                <w:szCs w:val="18"/>
              </w:rPr>
              <w:t>5-6 de mayo</w:t>
            </w:r>
          </w:p>
        </w:tc>
      </w:tr>
      <w:tr w:rsidR="006F6BB1" w:rsidRPr="00995125" w:rsidTr="00AF159F">
        <w:trPr>
          <w:trHeight w:val="274"/>
        </w:trPr>
        <w:tc>
          <w:tcPr>
            <w:tcW w:w="1668" w:type="dxa"/>
            <w:vMerge/>
          </w:tcPr>
          <w:p w:rsidR="006F6BB1" w:rsidRPr="001D6A77" w:rsidRDefault="006F6BB1" w:rsidP="008E6E4B">
            <w:pPr>
              <w:autoSpaceDE w:val="0"/>
              <w:autoSpaceDN w:val="0"/>
              <w:adjustRightInd w:val="0"/>
              <w:jc w:val="center"/>
              <w:rPr>
                <w:rFonts w:ascii="Arial" w:hAnsi="Arial" w:cs="Arial"/>
                <w:b/>
                <w:bCs/>
                <w:sz w:val="18"/>
                <w:szCs w:val="18"/>
              </w:rPr>
            </w:pPr>
          </w:p>
        </w:tc>
        <w:tc>
          <w:tcPr>
            <w:tcW w:w="1984" w:type="dxa"/>
            <w:vMerge/>
          </w:tcPr>
          <w:p w:rsidR="006F6BB1" w:rsidRPr="003664E8" w:rsidRDefault="006F6BB1" w:rsidP="003664E8">
            <w:pPr>
              <w:rPr>
                <w:rFonts w:ascii="Arial" w:hAnsi="Arial" w:cs="Arial"/>
                <w:sz w:val="18"/>
                <w:szCs w:val="18"/>
                <w:lang w:val="es-ES_tradnl"/>
              </w:rPr>
            </w:pPr>
          </w:p>
        </w:tc>
        <w:tc>
          <w:tcPr>
            <w:tcW w:w="3544" w:type="dxa"/>
          </w:tcPr>
          <w:p w:rsidR="004B3605" w:rsidRDefault="004B3605" w:rsidP="004B3605">
            <w:pPr>
              <w:pStyle w:val="Prrafodelista"/>
              <w:spacing w:after="0" w:line="240" w:lineRule="auto"/>
              <w:ind w:left="317"/>
              <w:jc w:val="both"/>
              <w:rPr>
                <w:rFonts w:ascii="Arial" w:hAnsi="Arial" w:cs="Arial"/>
                <w:sz w:val="18"/>
                <w:szCs w:val="18"/>
              </w:rPr>
            </w:pPr>
          </w:p>
          <w:p w:rsidR="006F6BB1" w:rsidRPr="00754DDC" w:rsidRDefault="00AF159F" w:rsidP="00AF159F">
            <w:pPr>
              <w:pStyle w:val="Prrafodelista"/>
              <w:numPr>
                <w:ilvl w:val="1"/>
                <w:numId w:val="11"/>
              </w:numPr>
              <w:spacing w:after="0" w:line="240" w:lineRule="auto"/>
              <w:ind w:left="317" w:hanging="317"/>
              <w:jc w:val="both"/>
              <w:rPr>
                <w:rFonts w:ascii="Arial" w:hAnsi="Arial" w:cs="Arial"/>
                <w:sz w:val="18"/>
                <w:szCs w:val="18"/>
              </w:rPr>
            </w:pPr>
            <w:r>
              <w:rPr>
                <w:rFonts w:ascii="Arial" w:hAnsi="Arial" w:cs="Arial"/>
                <w:sz w:val="18"/>
                <w:szCs w:val="18"/>
              </w:rPr>
              <w:t>Casación 02-2008-La Libertad.  C</w:t>
            </w:r>
            <w:r w:rsidR="006F6BB1">
              <w:rPr>
                <w:rFonts w:ascii="Arial" w:hAnsi="Arial" w:cs="Arial"/>
                <w:sz w:val="18"/>
                <w:szCs w:val="18"/>
              </w:rPr>
              <w:t xml:space="preserve">asación 318-2011-Lima, </w:t>
            </w:r>
            <w:r>
              <w:rPr>
                <w:rFonts w:ascii="Arial" w:hAnsi="Arial" w:cs="Arial"/>
                <w:sz w:val="18"/>
                <w:szCs w:val="18"/>
              </w:rPr>
              <w:t xml:space="preserve">plazo máximo de </w:t>
            </w:r>
            <w:r w:rsidR="006F6BB1">
              <w:rPr>
                <w:rFonts w:ascii="Arial" w:hAnsi="Arial" w:cs="Arial"/>
                <w:sz w:val="18"/>
                <w:szCs w:val="18"/>
              </w:rPr>
              <w:t>diligencias preliminares. Casación 144-2012-Ancash, sobre el plazo máximo de</w:t>
            </w:r>
            <w:r>
              <w:rPr>
                <w:rFonts w:ascii="Arial" w:hAnsi="Arial" w:cs="Arial"/>
                <w:sz w:val="18"/>
                <w:szCs w:val="18"/>
              </w:rPr>
              <w:t xml:space="preserve"> las diligencias preliminares</w:t>
            </w:r>
            <w:r w:rsidR="006F6BB1">
              <w:rPr>
                <w:rFonts w:ascii="Arial" w:hAnsi="Arial" w:cs="Arial"/>
                <w:sz w:val="18"/>
                <w:szCs w:val="18"/>
              </w:rPr>
              <w:t xml:space="preserve"> casos complejos.</w:t>
            </w:r>
          </w:p>
        </w:tc>
        <w:tc>
          <w:tcPr>
            <w:tcW w:w="709" w:type="dxa"/>
          </w:tcPr>
          <w:p w:rsidR="006F6BB1" w:rsidRDefault="006F6BB1" w:rsidP="001D6A77">
            <w:pPr>
              <w:rPr>
                <w:rFonts w:ascii="Arial" w:hAnsi="Arial" w:cs="Arial"/>
                <w:sz w:val="18"/>
                <w:szCs w:val="18"/>
              </w:rPr>
            </w:pPr>
          </w:p>
          <w:p w:rsidR="006F6BB1" w:rsidRPr="001D6A77" w:rsidRDefault="006F6BB1" w:rsidP="001D6A77">
            <w:pPr>
              <w:rPr>
                <w:rFonts w:ascii="Arial" w:hAnsi="Arial" w:cs="Arial"/>
                <w:sz w:val="18"/>
                <w:szCs w:val="18"/>
              </w:rPr>
            </w:pPr>
            <w:r>
              <w:rPr>
                <w:rFonts w:ascii="Arial" w:hAnsi="Arial" w:cs="Arial"/>
                <w:sz w:val="18"/>
                <w:szCs w:val="18"/>
              </w:rPr>
              <w:t>6</w:t>
            </w:r>
            <w:r w:rsidRPr="001D6A77">
              <w:rPr>
                <w:rFonts w:ascii="Arial" w:hAnsi="Arial" w:cs="Arial"/>
                <w:sz w:val="18"/>
                <w:szCs w:val="18"/>
              </w:rPr>
              <w:t>°</w:t>
            </w:r>
          </w:p>
        </w:tc>
        <w:tc>
          <w:tcPr>
            <w:tcW w:w="1134" w:type="dxa"/>
          </w:tcPr>
          <w:p w:rsidR="006F6BB1" w:rsidRDefault="006F6BB1" w:rsidP="00E2187B">
            <w:pPr>
              <w:spacing w:after="0" w:line="240" w:lineRule="auto"/>
              <w:rPr>
                <w:rFonts w:ascii="Arial" w:hAnsi="Arial" w:cs="Arial"/>
                <w:sz w:val="18"/>
                <w:szCs w:val="18"/>
              </w:rPr>
            </w:pPr>
          </w:p>
          <w:p w:rsidR="006F6BB1" w:rsidRDefault="006F6BB1" w:rsidP="00E2187B">
            <w:pPr>
              <w:spacing w:after="0" w:line="240" w:lineRule="auto"/>
              <w:rPr>
                <w:rFonts w:ascii="Arial" w:hAnsi="Arial" w:cs="Arial"/>
                <w:sz w:val="18"/>
                <w:szCs w:val="18"/>
              </w:rPr>
            </w:pPr>
          </w:p>
          <w:p w:rsidR="006F6BB1" w:rsidRPr="001D6A77" w:rsidRDefault="006F6BB1" w:rsidP="00E2187B">
            <w:pPr>
              <w:spacing w:after="0" w:line="240" w:lineRule="auto"/>
              <w:rPr>
                <w:rFonts w:ascii="Arial" w:hAnsi="Arial" w:cs="Arial"/>
                <w:sz w:val="18"/>
                <w:szCs w:val="18"/>
              </w:rPr>
            </w:pPr>
            <w:r>
              <w:rPr>
                <w:rFonts w:ascii="Arial" w:hAnsi="Arial" w:cs="Arial"/>
                <w:sz w:val="18"/>
                <w:szCs w:val="18"/>
              </w:rPr>
              <w:t>12-13 de mayo</w:t>
            </w:r>
          </w:p>
        </w:tc>
      </w:tr>
      <w:tr w:rsidR="00024C91" w:rsidRPr="00995125" w:rsidTr="004B3605">
        <w:trPr>
          <w:trHeight w:val="1867"/>
        </w:trPr>
        <w:tc>
          <w:tcPr>
            <w:tcW w:w="1668" w:type="dxa"/>
          </w:tcPr>
          <w:p w:rsidR="00024C91" w:rsidRDefault="00024C91" w:rsidP="00D918F4">
            <w:pPr>
              <w:autoSpaceDE w:val="0"/>
              <w:autoSpaceDN w:val="0"/>
              <w:adjustRightInd w:val="0"/>
              <w:jc w:val="center"/>
              <w:rPr>
                <w:rFonts w:ascii="Arial" w:hAnsi="Arial" w:cs="Arial"/>
                <w:b/>
                <w:sz w:val="18"/>
                <w:szCs w:val="18"/>
              </w:rPr>
            </w:pPr>
          </w:p>
          <w:p w:rsidR="006F6BB1" w:rsidRDefault="00024C91" w:rsidP="006F6BB1">
            <w:pPr>
              <w:autoSpaceDE w:val="0"/>
              <w:autoSpaceDN w:val="0"/>
              <w:adjustRightInd w:val="0"/>
              <w:jc w:val="center"/>
              <w:rPr>
                <w:rFonts w:ascii="Arial" w:hAnsi="Arial" w:cs="Arial"/>
                <w:b/>
                <w:sz w:val="18"/>
                <w:szCs w:val="18"/>
              </w:rPr>
            </w:pPr>
            <w:r>
              <w:rPr>
                <w:rFonts w:ascii="Arial" w:hAnsi="Arial" w:cs="Arial"/>
                <w:b/>
                <w:sz w:val="18"/>
                <w:szCs w:val="18"/>
              </w:rPr>
              <w:t>IV</w:t>
            </w:r>
          </w:p>
          <w:p w:rsidR="00024C91" w:rsidRPr="00936B52" w:rsidRDefault="00024C91" w:rsidP="006F6BB1">
            <w:pPr>
              <w:autoSpaceDE w:val="0"/>
              <w:autoSpaceDN w:val="0"/>
              <w:adjustRightInd w:val="0"/>
              <w:jc w:val="center"/>
              <w:rPr>
                <w:rFonts w:ascii="Arial" w:hAnsi="Arial" w:cs="Arial"/>
                <w:b/>
                <w:sz w:val="18"/>
                <w:szCs w:val="18"/>
              </w:rPr>
            </w:pPr>
            <w:r>
              <w:rPr>
                <w:rFonts w:ascii="Arial" w:hAnsi="Arial" w:cs="Arial"/>
                <w:b/>
                <w:sz w:val="18"/>
                <w:szCs w:val="18"/>
              </w:rPr>
              <w:t>PROCESOS ESPECIALES Y SALIDAS ALTERNATIVAS</w:t>
            </w:r>
          </w:p>
        </w:tc>
        <w:tc>
          <w:tcPr>
            <w:tcW w:w="1984" w:type="dxa"/>
          </w:tcPr>
          <w:p w:rsidR="00AF159F" w:rsidRDefault="00AF159F" w:rsidP="006F6BB1">
            <w:pPr>
              <w:rPr>
                <w:rFonts w:ascii="Arial" w:hAnsi="Arial" w:cs="Arial"/>
                <w:b/>
                <w:sz w:val="18"/>
                <w:szCs w:val="18"/>
              </w:rPr>
            </w:pPr>
          </w:p>
          <w:p w:rsidR="00024C91" w:rsidRPr="009C239F" w:rsidRDefault="00024C91" w:rsidP="006F6BB1">
            <w:pPr>
              <w:rPr>
                <w:rFonts w:ascii="Arial" w:hAnsi="Arial" w:cs="Arial"/>
                <w:sz w:val="18"/>
                <w:szCs w:val="18"/>
                <w:lang w:val="es-ES_tradnl"/>
              </w:rPr>
            </w:pPr>
            <w:r w:rsidRPr="009C239F">
              <w:rPr>
                <w:rFonts w:ascii="Arial" w:hAnsi="Arial" w:cs="Arial"/>
                <w:b/>
                <w:sz w:val="18"/>
                <w:szCs w:val="18"/>
                <w:lang w:val="es-ES_tradnl"/>
              </w:rPr>
              <w:t>4.</w:t>
            </w:r>
            <w:r>
              <w:rPr>
                <w:rFonts w:ascii="Arial" w:hAnsi="Arial" w:cs="Arial"/>
                <w:sz w:val="18"/>
                <w:szCs w:val="18"/>
                <w:lang w:val="es-ES_tradnl"/>
              </w:rPr>
              <w:t xml:space="preserve"> Se desarrollará en clase casos prácticos, referente a las salidas alternativas y procesos especiales.</w:t>
            </w:r>
          </w:p>
        </w:tc>
        <w:tc>
          <w:tcPr>
            <w:tcW w:w="3544" w:type="dxa"/>
          </w:tcPr>
          <w:p w:rsidR="004B3605" w:rsidRDefault="004B3605" w:rsidP="00D918F4">
            <w:pPr>
              <w:spacing w:after="0" w:line="240" w:lineRule="auto"/>
              <w:jc w:val="both"/>
              <w:rPr>
                <w:rFonts w:ascii="Arial" w:hAnsi="Arial" w:cs="Arial"/>
                <w:sz w:val="18"/>
                <w:szCs w:val="18"/>
              </w:rPr>
            </w:pPr>
          </w:p>
          <w:p w:rsidR="00AF159F" w:rsidRPr="00CB6DDA" w:rsidRDefault="00AF159F" w:rsidP="00D918F4">
            <w:pPr>
              <w:spacing w:after="0" w:line="240" w:lineRule="auto"/>
              <w:jc w:val="both"/>
              <w:rPr>
                <w:rFonts w:ascii="Arial" w:hAnsi="Arial" w:cs="Arial"/>
                <w:sz w:val="18"/>
                <w:szCs w:val="18"/>
              </w:rPr>
            </w:pPr>
          </w:p>
          <w:p w:rsidR="00024C91" w:rsidRPr="00B05C80" w:rsidRDefault="00024C91" w:rsidP="006F6BB1">
            <w:pPr>
              <w:pStyle w:val="Prrafodelista"/>
              <w:numPr>
                <w:ilvl w:val="1"/>
                <w:numId w:val="11"/>
              </w:numPr>
              <w:spacing w:after="0" w:line="240" w:lineRule="auto"/>
              <w:jc w:val="both"/>
              <w:rPr>
                <w:rFonts w:ascii="Arial" w:hAnsi="Arial" w:cs="Arial"/>
                <w:sz w:val="18"/>
                <w:szCs w:val="18"/>
              </w:rPr>
            </w:pPr>
            <w:r>
              <w:rPr>
                <w:rFonts w:ascii="Arial" w:hAnsi="Arial" w:cs="Arial"/>
                <w:sz w:val="18"/>
                <w:szCs w:val="18"/>
              </w:rPr>
              <w:t xml:space="preserve">Salidas Alternativas. El principio de oportunidad. Acuerdos </w:t>
            </w:r>
            <w:proofErr w:type="spellStart"/>
            <w:r>
              <w:rPr>
                <w:rFonts w:ascii="Arial" w:hAnsi="Arial" w:cs="Arial"/>
                <w:sz w:val="18"/>
                <w:szCs w:val="18"/>
              </w:rPr>
              <w:t>reparatorios</w:t>
            </w:r>
            <w:proofErr w:type="spellEnd"/>
            <w:r>
              <w:rPr>
                <w:rFonts w:ascii="Arial" w:hAnsi="Arial" w:cs="Arial"/>
                <w:sz w:val="18"/>
                <w:szCs w:val="18"/>
              </w:rPr>
              <w:t xml:space="preserve">. Terminación anticipada. Proceso inmediato. Acusación Directa. </w:t>
            </w:r>
          </w:p>
        </w:tc>
        <w:tc>
          <w:tcPr>
            <w:tcW w:w="709" w:type="dxa"/>
          </w:tcPr>
          <w:p w:rsidR="006F6BB1" w:rsidRDefault="006F6BB1" w:rsidP="001D6A77">
            <w:pPr>
              <w:rPr>
                <w:rFonts w:ascii="Arial" w:hAnsi="Arial" w:cs="Arial"/>
                <w:sz w:val="18"/>
                <w:szCs w:val="18"/>
              </w:rPr>
            </w:pPr>
          </w:p>
          <w:p w:rsidR="00024C91" w:rsidRDefault="00FE0216" w:rsidP="001D6A77">
            <w:pPr>
              <w:rPr>
                <w:rFonts w:ascii="Arial" w:hAnsi="Arial" w:cs="Arial"/>
                <w:sz w:val="18"/>
                <w:szCs w:val="18"/>
              </w:rPr>
            </w:pPr>
            <w:r>
              <w:rPr>
                <w:rFonts w:ascii="Arial" w:hAnsi="Arial" w:cs="Arial"/>
                <w:sz w:val="18"/>
                <w:szCs w:val="18"/>
              </w:rPr>
              <w:t>7</w:t>
            </w:r>
            <w:r w:rsidRPr="001D6A77">
              <w:rPr>
                <w:rFonts w:ascii="Arial" w:hAnsi="Arial" w:cs="Arial"/>
                <w:sz w:val="18"/>
                <w:szCs w:val="18"/>
              </w:rPr>
              <w:t>°</w:t>
            </w:r>
          </w:p>
        </w:tc>
        <w:tc>
          <w:tcPr>
            <w:tcW w:w="1134" w:type="dxa"/>
          </w:tcPr>
          <w:p w:rsidR="006F6BB1" w:rsidRDefault="006F6BB1" w:rsidP="00E2187B">
            <w:pPr>
              <w:spacing w:after="0" w:line="240" w:lineRule="auto"/>
              <w:rPr>
                <w:rFonts w:ascii="Arial" w:hAnsi="Arial" w:cs="Arial"/>
                <w:sz w:val="18"/>
                <w:szCs w:val="18"/>
              </w:rPr>
            </w:pPr>
          </w:p>
          <w:p w:rsidR="006F6BB1" w:rsidRDefault="006F6BB1" w:rsidP="00E2187B">
            <w:pPr>
              <w:spacing w:after="0" w:line="240" w:lineRule="auto"/>
              <w:rPr>
                <w:rFonts w:ascii="Arial" w:hAnsi="Arial" w:cs="Arial"/>
                <w:sz w:val="18"/>
                <w:szCs w:val="18"/>
              </w:rPr>
            </w:pPr>
          </w:p>
          <w:p w:rsidR="00024C91" w:rsidRPr="001D6A77" w:rsidRDefault="00EE06DA" w:rsidP="00E2187B">
            <w:pPr>
              <w:spacing w:after="0" w:line="240" w:lineRule="auto"/>
              <w:rPr>
                <w:rFonts w:ascii="Arial" w:hAnsi="Arial" w:cs="Arial"/>
                <w:sz w:val="18"/>
                <w:szCs w:val="18"/>
              </w:rPr>
            </w:pPr>
            <w:r>
              <w:rPr>
                <w:rFonts w:ascii="Arial" w:hAnsi="Arial" w:cs="Arial"/>
                <w:sz w:val="18"/>
                <w:szCs w:val="18"/>
              </w:rPr>
              <w:t>19-20 de mayo</w:t>
            </w:r>
          </w:p>
        </w:tc>
      </w:tr>
      <w:tr w:rsidR="00024C91" w:rsidRPr="00995125" w:rsidTr="00CD0A21">
        <w:trPr>
          <w:trHeight w:val="599"/>
        </w:trPr>
        <w:tc>
          <w:tcPr>
            <w:tcW w:w="1668" w:type="dxa"/>
          </w:tcPr>
          <w:p w:rsidR="00024C91" w:rsidRDefault="00024C91" w:rsidP="008E6E4B">
            <w:pPr>
              <w:autoSpaceDE w:val="0"/>
              <w:autoSpaceDN w:val="0"/>
              <w:adjustRightInd w:val="0"/>
              <w:jc w:val="center"/>
              <w:rPr>
                <w:rFonts w:ascii="Arial" w:hAnsi="Arial" w:cs="Arial"/>
                <w:b/>
                <w:sz w:val="18"/>
                <w:szCs w:val="18"/>
              </w:rPr>
            </w:pPr>
          </w:p>
          <w:p w:rsidR="00024C91" w:rsidRPr="001D6A77" w:rsidRDefault="00024C91" w:rsidP="006D68E6">
            <w:pPr>
              <w:spacing w:after="0" w:line="240" w:lineRule="auto"/>
              <w:rPr>
                <w:rFonts w:ascii="Arial" w:hAnsi="Arial" w:cs="Arial"/>
                <w:b/>
                <w:bCs/>
                <w:sz w:val="18"/>
                <w:szCs w:val="18"/>
              </w:rPr>
            </w:pPr>
          </w:p>
        </w:tc>
        <w:tc>
          <w:tcPr>
            <w:tcW w:w="1984" w:type="dxa"/>
          </w:tcPr>
          <w:p w:rsidR="00024C91" w:rsidRPr="001D6A77" w:rsidRDefault="00024C91" w:rsidP="00F53696">
            <w:pPr>
              <w:jc w:val="both"/>
              <w:rPr>
                <w:rFonts w:ascii="Arial" w:hAnsi="Arial" w:cs="Arial"/>
                <w:sz w:val="18"/>
                <w:szCs w:val="18"/>
                <w:lang w:val="es-ES_tradnl"/>
              </w:rPr>
            </w:pPr>
          </w:p>
        </w:tc>
        <w:tc>
          <w:tcPr>
            <w:tcW w:w="3544" w:type="dxa"/>
          </w:tcPr>
          <w:p w:rsidR="006F6BB1" w:rsidRDefault="006F6BB1" w:rsidP="008E6E4B">
            <w:pPr>
              <w:pStyle w:val="Prrafodelista"/>
              <w:spacing w:after="0" w:line="240" w:lineRule="auto"/>
              <w:ind w:left="360"/>
              <w:jc w:val="both"/>
              <w:rPr>
                <w:rFonts w:ascii="Arial" w:hAnsi="Arial" w:cs="Arial"/>
                <w:b/>
                <w:sz w:val="18"/>
                <w:szCs w:val="18"/>
              </w:rPr>
            </w:pPr>
          </w:p>
          <w:p w:rsidR="00024C91" w:rsidRPr="001D6A77" w:rsidRDefault="00024C91" w:rsidP="008E6E4B">
            <w:pPr>
              <w:pStyle w:val="Prrafodelista"/>
              <w:spacing w:after="0" w:line="240" w:lineRule="auto"/>
              <w:ind w:left="360"/>
              <w:jc w:val="both"/>
              <w:rPr>
                <w:rFonts w:ascii="Arial" w:hAnsi="Arial" w:cs="Arial"/>
                <w:sz w:val="18"/>
                <w:szCs w:val="18"/>
              </w:rPr>
            </w:pPr>
            <w:r w:rsidRPr="008E6E4B">
              <w:rPr>
                <w:rFonts w:ascii="Arial" w:hAnsi="Arial" w:cs="Arial"/>
                <w:b/>
                <w:sz w:val="18"/>
                <w:szCs w:val="18"/>
              </w:rPr>
              <w:t>PRIMER EXAMEN PARCIAL</w:t>
            </w:r>
          </w:p>
        </w:tc>
        <w:tc>
          <w:tcPr>
            <w:tcW w:w="709" w:type="dxa"/>
          </w:tcPr>
          <w:p w:rsidR="006F6BB1" w:rsidRDefault="006F6BB1" w:rsidP="001D6A77">
            <w:pPr>
              <w:spacing w:after="0" w:line="240" w:lineRule="auto"/>
              <w:jc w:val="center"/>
              <w:rPr>
                <w:rFonts w:ascii="Arial" w:hAnsi="Arial" w:cs="Arial"/>
                <w:sz w:val="18"/>
                <w:szCs w:val="18"/>
              </w:rPr>
            </w:pPr>
          </w:p>
          <w:p w:rsidR="00024C91" w:rsidRPr="001D6A77" w:rsidRDefault="00024C91" w:rsidP="001D6A77">
            <w:pPr>
              <w:spacing w:after="0" w:line="240" w:lineRule="auto"/>
              <w:jc w:val="center"/>
              <w:rPr>
                <w:rFonts w:ascii="Arial" w:hAnsi="Arial" w:cs="Arial"/>
                <w:sz w:val="18"/>
                <w:szCs w:val="18"/>
              </w:rPr>
            </w:pPr>
            <w:r>
              <w:rPr>
                <w:rFonts w:ascii="Arial" w:hAnsi="Arial" w:cs="Arial"/>
                <w:sz w:val="18"/>
                <w:szCs w:val="18"/>
              </w:rPr>
              <w:t>8</w:t>
            </w:r>
            <w:r w:rsidRPr="001D6A77">
              <w:rPr>
                <w:rFonts w:ascii="Arial" w:hAnsi="Arial" w:cs="Arial"/>
                <w:sz w:val="18"/>
                <w:szCs w:val="18"/>
              </w:rPr>
              <w:t>°</w:t>
            </w:r>
          </w:p>
          <w:p w:rsidR="00024C91" w:rsidRDefault="00024C91" w:rsidP="001D6A77">
            <w:pPr>
              <w:rPr>
                <w:rFonts w:ascii="Arial" w:hAnsi="Arial" w:cs="Arial"/>
                <w:sz w:val="18"/>
                <w:szCs w:val="18"/>
              </w:rPr>
            </w:pPr>
          </w:p>
        </w:tc>
        <w:tc>
          <w:tcPr>
            <w:tcW w:w="1134" w:type="dxa"/>
          </w:tcPr>
          <w:p w:rsidR="006F6BB1" w:rsidRDefault="006F6BB1" w:rsidP="00E2187B">
            <w:pPr>
              <w:spacing w:after="0" w:line="240" w:lineRule="auto"/>
              <w:rPr>
                <w:rFonts w:ascii="Arial" w:hAnsi="Arial" w:cs="Arial"/>
                <w:sz w:val="18"/>
                <w:szCs w:val="18"/>
              </w:rPr>
            </w:pPr>
          </w:p>
          <w:p w:rsidR="00024C91" w:rsidRPr="001D6A77" w:rsidRDefault="00EE06DA" w:rsidP="00E2187B">
            <w:pPr>
              <w:spacing w:after="0" w:line="240" w:lineRule="auto"/>
              <w:rPr>
                <w:rFonts w:ascii="Arial" w:hAnsi="Arial" w:cs="Arial"/>
                <w:sz w:val="18"/>
                <w:szCs w:val="18"/>
              </w:rPr>
            </w:pPr>
            <w:r>
              <w:rPr>
                <w:rFonts w:ascii="Arial" w:hAnsi="Arial" w:cs="Arial"/>
                <w:sz w:val="18"/>
                <w:szCs w:val="18"/>
              </w:rPr>
              <w:t>26-27 de mayo</w:t>
            </w:r>
          </w:p>
        </w:tc>
      </w:tr>
      <w:tr w:rsidR="00024C91" w:rsidRPr="00995125" w:rsidTr="00AF159F">
        <w:trPr>
          <w:trHeight w:val="1905"/>
        </w:trPr>
        <w:tc>
          <w:tcPr>
            <w:tcW w:w="1668" w:type="dxa"/>
          </w:tcPr>
          <w:p w:rsidR="00024C91" w:rsidRDefault="00024C91" w:rsidP="008E6E4B">
            <w:pPr>
              <w:autoSpaceDE w:val="0"/>
              <w:autoSpaceDN w:val="0"/>
              <w:adjustRightInd w:val="0"/>
              <w:jc w:val="center"/>
              <w:rPr>
                <w:rFonts w:ascii="Arial" w:hAnsi="Arial" w:cs="Arial"/>
                <w:b/>
                <w:sz w:val="18"/>
                <w:szCs w:val="18"/>
              </w:rPr>
            </w:pPr>
          </w:p>
          <w:p w:rsidR="00024C91" w:rsidRDefault="00024C91" w:rsidP="00936B52">
            <w:pPr>
              <w:autoSpaceDE w:val="0"/>
              <w:autoSpaceDN w:val="0"/>
              <w:adjustRightInd w:val="0"/>
              <w:jc w:val="center"/>
              <w:rPr>
                <w:rFonts w:ascii="Arial" w:hAnsi="Arial" w:cs="Arial"/>
                <w:b/>
                <w:sz w:val="18"/>
                <w:szCs w:val="18"/>
              </w:rPr>
            </w:pPr>
            <w:r>
              <w:rPr>
                <w:rFonts w:ascii="Arial" w:hAnsi="Arial" w:cs="Arial"/>
                <w:b/>
                <w:sz w:val="18"/>
                <w:szCs w:val="18"/>
              </w:rPr>
              <w:t>V</w:t>
            </w:r>
          </w:p>
          <w:p w:rsidR="00024C91" w:rsidRPr="00AF159F" w:rsidRDefault="00024C91" w:rsidP="00AF159F">
            <w:pPr>
              <w:autoSpaceDE w:val="0"/>
              <w:autoSpaceDN w:val="0"/>
              <w:adjustRightInd w:val="0"/>
              <w:jc w:val="center"/>
              <w:rPr>
                <w:rFonts w:ascii="Arial" w:hAnsi="Arial" w:cs="Arial"/>
                <w:b/>
                <w:sz w:val="18"/>
                <w:szCs w:val="18"/>
              </w:rPr>
            </w:pPr>
            <w:r>
              <w:rPr>
                <w:rFonts w:ascii="Arial" w:hAnsi="Arial" w:cs="Arial"/>
                <w:b/>
                <w:sz w:val="18"/>
                <w:szCs w:val="18"/>
              </w:rPr>
              <w:t>PROCEDIM</w:t>
            </w:r>
            <w:r w:rsidR="004B3605">
              <w:rPr>
                <w:rFonts w:ascii="Arial" w:hAnsi="Arial" w:cs="Arial"/>
                <w:b/>
                <w:sz w:val="18"/>
                <w:szCs w:val="18"/>
              </w:rPr>
              <w:t xml:space="preserve">. JUDICIAL DE </w:t>
            </w:r>
            <w:r>
              <w:rPr>
                <w:rFonts w:ascii="Arial" w:hAnsi="Arial" w:cs="Arial"/>
                <w:b/>
                <w:sz w:val="18"/>
                <w:szCs w:val="18"/>
              </w:rPr>
              <w:t>CAUSAS</w:t>
            </w:r>
          </w:p>
        </w:tc>
        <w:tc>
          <w:tcPr>
            <w:tcW w:w="1984" w:type="dxa"/>
          </w:tcPr>
          <w:p w:rsidR="004B3605" w:rsidRDefault="004B3605" w:rsidP="004B3605">
            <w:pPr>
              <w:jc w:val="both"/>
              <w:rPr>
                <w:rFonts w:ascii="Arial" w:hAnsi="Arial" w:cs="Arial"/>
                <w:b/>
                <w:sz w:val="18"/>
                <w:szCs w:val="18"/>
                <w:lang w:val="es-ES_tradnl"/>
              </w:rPr>
            </w:pPr>
          </w:p>
          <w:p w:rsidR="00024C91" w:rsidRPr="001D6A77" w:rsidRDefault="00024C91" w:rsidP="004B3605">
            <w:pPr>
              <w:jc w:val="both"/>
              <w:rPr>
                <w:rFonts w:ascii="Arial" w:hAnsi="Arial" w:cs="Arial"/>
                <w:sz w:val="18"/>
                <w:szCs w:val="18"/>
                <w:lang w:val="es-ES_tradnl"/>
              </w:rPr>
            </w:pPr>
            <w:r w:rsidRPr="00074CF7">
              <w:rPr>
                <w:rFonts w:ascii="Arial" w:hAnsi="Arial" w:cs="Arial"/>
                <w:b/>
                <w:sz w:val="18"/>
                <w:szCs w:val="18"/>
                <w:lang w:val="es-ES_tradnl"/>
              </w:rPr>
              <w:t>5.</w:t>
            </w:r>
            <w:r>
              <w:rPr>
                <w:rFonts w:ascii="Arial" w:hAnsi="Arial" w:cs="Arial"/>
                <w:sz w:val="18"/>
                <w:szCs w:val="18"/>
                <w:lang w:val="es-ES_tradnl"/>
              </w:rPr>
              <w:t xml:space="preserve"> </w:t>
            </w:r>
            <w:r w:rsidR="004B3605">
              <w:rPr>
                <w:rFonts w:ascii="Arial" w:hAnsi="Arial" w:cs="Arial"/>
                <w:sz w:val="18"/>
                <w:szCs w:val="18"/>
                <w:lang w:val="es-ES_tradnl"/>
              </w:rPr>
              <w:t>A</w:t>
            </w:r>
            <w:r>
              <w:rPr>
                <w:rFonts w:ascii="Arial" w:hAnsi="Arial" w:cs="Arial"/>
                <w:sz w:val="18"/>
                <w:szCs w:val="18"/>
                <w:lang w:val="es-ES_tradnl"/>
              </w:rPr>
              <w:t xml:space="preserve">specto </w:t>
            </w:r>
            <w:proofErr w:type="spellStart"/>
            <w:r>
              <w:rPr>
                <w:rFonts w:ascii="Arial" w:hAnsi="Arial" w:cs="Arial"/>
                <w:sz w:val="18"/>
                <w:szCs w:val="18"/>
                <w:lang w:val="es-ES_tradnl"/>
              </w:rPr>
              <w:t>procedi</w:t>
            </w:r>
            <w:proofErr w:type="spellEnd"/>
            <w:r w:rsidR="004B3605">
              <w:rPr>
                <w:rFonts w:ascii="Arial" w:hAnsi="Arial" w:cs="Arial"/>
                <w:sz w:val="18"/>
                <w:szCs w:val="18"/>
                <w:lang w:val="es-ES_tradnl"/>
              </w:rPr>
              <w:t>-</w:t>
            </w:r>
            <w:r>
              <w:rPr>
                <w:rFonts w:ascii="Arial" w:hAnsi="Arial" w:cs="Arial"/>
                <w:sz w:val="18"/>
                <w:szCs w:val="18"/>
                <w:lang w:val="es-ES_tradnl"/>
              </w:rPr>
              <w:t>mental de las causas penales y el análisis de sus reglamentos administrativos.</w:t>
            </w:r>
          </w:p>
        </w:tc>
        <w:tc>
          <w:tcPr>
            <w:tcW w:w="3544" w:type="dxa"/>
          </w:tcPr>
          <w:p w:rsidR="006F6BB1" w:rsidRDefault="006F6BB1" w:rsidP="006F6BB1">
            <w:pPr>
              <w:pStyle w:val="Prrafodelista"/>
              <w:spacing w:after="0" w:line="240" w:lineRule="auto"/>
              <w:ind w:left="360"/>
              <w:jc w:val="both"/>
              <w:rPr>
                <w:rFonts w:ascii="Arial" w:hAnsi="Arial" w:cs="Arial"/>
                <w:sz w:val="18"/>
                <w:szCs w:val="18"/>
              </w:rPr>
            </w:pPr>
          </w:p>
          <w:p w:rsidR="006F6BB1" w:rsidRPr="006F6BB1" w:rsidRDefault="006F6BB1" w:rsidP="006F6BB1">
            <w:pPr>
              <w:spacing w:after="0" w:line="240" w:lineRule="auto"/>
              <w:jc w:val="both"/>
              <w:rPr>
                <w:rFonts w:ascii="Arial" w:hAnsi="Arial" w:cs="Arial"/>
                <w:sz w:val="18"/>
                <w:szCs w:val="18"/>
              </w:rPr>
            </w:pPr>
          </w:p>
          <w:p w:rsidR="00024C91" w:rsidRPr="004B203E" w:rsidRDefault="00024C91" w:rsidP="006F6BB1">
            <w:pPr>
              <w:pStyle w:val="Prrafodelista"/>
              <w:numPr>
                <w:ilvl w:val="1"/>
                <w:numId w:val="11"/>
              </w:numPr>
              <w:spacing w:after="0" w:line="240" w:lineRule="auto"/>
              <w:jc w:val="both"/>
              <w:rPr>
                <w:rFonts w:ascii="Arial" w:hAnsi="Arial" w:cs="Arial"/>
                <w:sz w:val="18"/>
                <w:szCs w:val="18"/>
              </w:rPr>
            </w:pPr>
            <w:r>
              <w:rPr>
                <w:rFonts w:ascii="Arial" w:hAnsi="Arial" w:cs="Arial"/>
                <w:sz w:val="18"/>
                <w:szCs w:val="18"/>
              </w:rPr>
              <w:t>La formación de cuadernos. El expediente Fiscal. El expediente judicial. Los incidentes judiciales. La notificación. Los reglamentos administrativos de audiencia, notificación, formación de cuadernos y expedientes.</w:t>
            </w:r>
          </w:p>
        </w:tc>
        <w:tc>
          <w:tcPr>
            <w:tcW w:w="709" w:type="dxa"/>
          </w:tcPr>
          <w:p w:rsidR="006F6BB1" w:rsidRDefault="006F6BB1" w:rsidP="00F53696">
            <w:pPr>
              <w:spacing w:after="0" w:line="240" w:lineRule="auto"/>
              <w:jc w:val="center"/>
              <w:rPr>
                <w:rFonts w:ascii="Arial" w:hAnsi="Arial" w:cs="Arial"/>
                <w:sz w:val="18"/>
                <w:szCs w:val="18"/>
              </w:rPr>
            </w:pPr>
          </w:p>
          <w:p w:rsidR="006F6BB1" w:rsidRDefault="006F6BB1" w:rsidP="00F53696">
            <w:pPr>
              <w:spacing w:after="0" w:line="240" w:lineRule="auto"/>
              <w:jc w:val="center"/>
              <w:rPr>
                <w:rFonts w:ascii="Arial" w:hAnsi="Arial" w:cs="Arial"/>
                <w:sz w:val="18"/>
                <w:szCs w:val="18"/>
              </w:rPr>
            </w:pPr>
          </w:p>
          <w:p w:rsidR="00024C91" w:rsidRPr="001D6A77" w:rsidRDefault="00024C91" w:rsidP="00F53696">
            <w:pPr>
              <w:spacing w:after="0" w:line="240" w:lineRule="auto"/>
              <w:jc w:val="center"/>
              <w:rPr>
                <w:rFonts w:ascii="Arial" w:hAnsi="Arial" w:cs="Arial"/>
                <w:sz w:val="18"/>
                <w:szCs w:val="18"/>
              </w:rPr>
            </w:pPr>
            <w:r>
              <w:rPr>
                <w:rFonts w:ascii="Arial" w:hAnsi="Arial" w:cs="Arial"/>
                <w:sz w:val="18"/>
                <w:szCs w:val="18"/>
              </w:rPr>
              <w:t>9</w:t>
            </w:r>
            <w:r w:rsidRPr="001D6A77">
              <w:rPr>
                <w:rFonts w:ascii="Arial" w:hAnsi="Arial" w:cs="Arial"/>
                <w:sz w:val="18"/>
                <w:szCs w:val="18"/>
              </w:rPr>
              <w:t>°</w:t>
            </w:r>
          </w:p>
          <w:p w:rsidR="00024C91" w:rsidRPr="001D6A77" w:rsidRDefault="00024C91" w:rsidP="00F53696">
            <w:pPr>
              <w:spacing w:after="0" w:line="240" w:lineRule="auto"/>
              <w:jc w:val="center"/>
              <w:rPr>
                <w:rFonts w:ascii="Arial" w:hAnsi="Arial" w:cs="Arial"/>
                <w:sz w:val="18"/>
                <w:szCs w:val="18"/>
              </w:rPr>
            </w:pPr>
          </w:p>
        </w:tc>
        <w:tc>
          <w:tcPr>
            <w:tcW w:w="1134" w:type="dxa"/>
          </w:tcPr>
          <w:p w:rsidR="006F6BB1" w:rsidRDefault="006F6BB1" w:rsidP="00E2187B">
            <w:pPr>
              <w:spacing w:after="0" w:line="240" w:lineRule="auto"/>
              <w:rPr>
                <w:rFonts w:ascii="Arial" w:hAnsi="Arial" w:cs="Arial"/>
                <w:sz w:val="18"/>
                <w:szCs w:val="18"/>
              </w:rPr>
            </w:pPr>
          </w:p>
          <w:p w:rsidR="006F6BB1" w:rsidRDefault="006F6BB1" w:rsidP="00E2187B">
            <w:pPr>
              <w:spacing w:after="0" w:line="240" w:lineRule="auto"/>
              <w:rPr>
                <w:rFonts w:ascii="Arial" w:hAnsi="Arial" w:cs="Arial"/>
                <w:sz w:val="18"/>
                <w:szCs w:val="18"/>
              </w:rPr>
            </w:pPr>
          </w:p>
          <w:p w:rsidR="00024C91" w:rsidRPr="001D6A77" w:rsidRDefault="00EE06DA" w:rsidP="00E2187B">
            <w:pPr>
              <w:spacing w:after="0" w:line="240" w:lineRule="auto"/>
              <w:rPr>
                <w:rFonts w:ascii="Arial" w:hAnsi="Arial" w:cs="Arial"/>
                <w:sz w:val="18"/>
                <w:szCs w:val="18"/>
              </w:rPr>
            </w:pPr>
            <w:r>
              <w:rPr>
                <w:rFonts w:ascii="Arial" w:hAnsi="Arial" w:cs="Arial"/>
                <w:sz w:val="18"/>
                <w:szCs w:val="18"/>
              </w:rPr>
              <w:t>2-3 de junio</w:t>
            </w:r>
          </w:p>
        </w:tc>
      </w:tr>
      <w:tr w:rsidR="00024C91" w:rsidRPr="00995125" w:rsidTr="004B3605">
        <w:trPr>
          <w:trHeight w:val="1955"/>
        </w:trPr>
        <w:tc>
          <w:tcPr>
            <w:tcW w:w="1668" w:type="dxa"/>
          </w:tcPr>
          <w:p w:rsidR="00024C91" w:rsidRDefault="00024C91" w:rsidP="008E6E4B">
            <w:pPr>
              <w:autoSpaceDE w:val="0"/>
              <w:autoSpaceDN w:val="0"/>
              <w:adjustRightInd w:val="0"/>
              <w:jc w:val="center"/>
              <w:rPr>
                <w:rFonts w:ascii="Arial" w:hAnsi="Arial" w:cs="Arial"/>
                <w:b/>
                <w:sz w:val="18"/>
                <w:szCs w:val="18"/>
              </w:rPr>
            </w:pPr>
          </w:p>
          <w:p w:rsidR="00024C91" w:rsidRDefault="00024C91" w:rsidP="00936B52">
            <w:pPr>
              <w:autoSpaceDE w:val="0"/>
              <w:autoSpaceDN w:val="0"/>
              <w:adjustRightInd w:val="0"/>
              <w:jc w:val="center"/>
              <w:rPr>
                <w:rFonts w:ascii="Arial" w:hAnsi="Arial" w:cs="Arial"/>
                <w:b/>
                <w:sz w:val="18"/>
                <w:szCs w:val="18"/>
              </w:rPr>
            </w:pPr>
            <w:r>
              <w:rPr>
                <w:rFonts w:ascii="Arial" w:hAnsi="Arial" w:cs="Arial"/>
                <w:b/>
                <w:sz w:val="18"/>
                <w:szCs w:val="18"/>
              </w:rPr>
              <w:t xml:space="preserve">VI </w:t>
            </w:r>
          </w:p>
          <w:p w:rsidR="00024C91" w:rsidRPr="00CD0A21" w:rsidRDefault="00024C91" w:rsidP="00CD0A21">
            <w:pPr>
              <w:autoSpaceDE w:val="0"/>
              <w:autoSpaceDN w:val="0"/>
              <w:adjustRightInd w:val="0"/>
              <w:jc w:val="center"/>
              <w:rPr>
                <w:rFonts w:ascii="Arial" w:hAnsi="Arial" w:cs="Arial"/>
                <w:b/>
                <w:sz w:val="18"/>
                <w:szCs w:val="18"/>
              </w:rPr>
            </w:pPr>
            <w:r>
              <w:rPr>
                <w:rFonts w:ascii="Arial" w:hAnsi="Arial" w:cs="Arial"/>
                <w:b/>
                <w:sz w:val="18"/>
                <w:szCs w:val="18"/>
              </w:rPr>
              <w:t>LA AUDIENCIA</w:t>
            </w:r>
          </w:p>
        </w:tc>
        <w:tc>
          <w:tcPr>
            <w:tcW w:w="1984" w:type="dxa"/>
          </w:tcPr>
          <w:p w:rsidR="004B3605" w:rsidRDefault="004B3605" w:rsidP="00F53696">
            <w:pPr>
              <w:jc w:val="both"/>
              <w:rPr>
                <w:rFonts w:ascii="Arial" w:hAnsi="Arial" w:cs="Arial"/>
                <w:b/>
                <w:sz w:val="18"/>
                <w:szCs w:val="18"/>
                <w:lang w:val="es-ES_tradnl"/>
              </w:rPr>
            </w:pPr>
          </w:p>
          <w:p w:rsidR="00024C91" w:rsidRPr="00074CF7" w:rsidRDefault="00024C91" w:rsidP="00F53696">
            <w:pPr>
              <w:jc w:val="both"/>
              <w:rPr>
                <w:rFonts w:ascii="Arial" w:hAnsi="Arial" w:cs="Arial"/>
                <w:b/>
                <w:sz w:val="18"/>
                <w:szCs w:val="18"/>
                <w:lang w:val="es-ES_tradnl"/>
              </w:rPr>
            </w:pPr>
            <w:r w:rsidRPr="00074CF7">
              <w:rPr>
                <w:rFonts w:ascii="Arial" w:hAnsi="Arial" w:cs="Arial"/>
                <w:b/>
                <w:sz w:val="18"/>
                <w:szCs w:val="18"/>
                <w:lang w:val="es-ES_tradnl"/>
              </w:rPr>
              <w:t xml:space="preserve">6. </w:t>
            </w:r>
            <w:r w:rsidRPr="000B6081">
              <w:rPr>
                <w:rFonts w:ascii="Arial" w:hAnsi="Arial" w:cs="Arial"/>
                <w:sz w:val="18"/>
                <w:szCs w:val="18"/>
                <w:lang w:val="es-ES_tradnl"/>
              </w:rPr>
              <w:t>Esta semana se desarrollará las reglas sobre la argumentación y el debate en la audiencia.</w:t>
            </w:r>
          </w:p>
        </w:tc>
        <w:tc>
          <w:tcPr>
            <w:tcW w:w="3544" w:type="dxa"/>
          </w:tcPr>
          <w:p w:rsidR="004B3605" w:rsidRDefault="004B3605" w:rsidP="004B3605">
            <w:pPr>
              <w:pStyle w:val="Prrafodelista"/>
              <w:spacing w:after="0" w:line="240" w:lineRule="auto"/>
              <w:ind w:left="360"/>
              <w:jc w:val="both"/>
              <w:rPr>
                <w:rFonts w:ascii="Arial" w:hAnsi="Arial" w:cs="Arial"/>
                <w:sz w:val="18"/>
                <w:szCs w:val="18"/>
              </w:rPr>
            </w:pPr>
          </w:p>
          <w:p w:rsidR="00024C91" w:rsidRPr="004B203E" w:rsidRDefault="00024C91" w:rsidP="006F6BB1">
            <w:pPr>
              <w:pStyle w:val="Prrafodelista"/>
              <w:numPr>
                <w:ilvl w:val="1"/>
                <w:numId w:val="11"/>
              </w:numPr>
              <w:spacing w:after="0" w:line="240" w:lineRule="auto"/>
              <w:jc w:val="both"/>
              <w:rPr>
                <w:rFonts w:ascii="Arial" w:hAnsi="Arial" w:cs="Arial"/>
                <w:sz w:val="18"/>
                <w:szCs w:val="18"/>
              </w:rPr>
            </w:pPr>
            <w:r>
              <w:rPr>
                <w:rFonts w:ascii="Arial" w:hAnsi="Arial" w:cs="Arial"/>
                <w:sz w:val="18"/>
                <w:szCs w:val="18"/>
                <w:lang w:val="es-ES_tradnl"/>
              </w:rPr>
              <w:t xml:space="preserve">La audiencia. El principio de oralidad. Inmediación. Contradicción Instalación de audiencia. Posición de los sujetos procesales. </w:t>
            </w:r>
            <w:r w:rsidRPr="001D6A77">
              <w:rPr>
                <w:rFonts w:ascii="Arial" w:hAnsi="Arial" w:cs="Arial"/>
                <w:sz w:val="18"/>
                <w:szCs w:val="18"/>
                <w:lang w:val="es-ES_tradnl"/>
              </w:rPr>
              <w:t>La teoría de la argumentación. El debate La acusación y la defensa como texto argumentativos.</w:t>
            </w:r>
          </w:p>
        </w:tc>
        <w:tc>
          <w:tcPr>
            <w:tcW w:w="709" w:type="dxa"/>
          </w:tcPr>
          <w:p w:rsidR="004B3605" w:rsidRDefault="004B3605" w:rsidP="00F53696">
            <w:pPr>
              <w:spacing w:after="0" w:line="240" w:lineRule="auto"/>
              <w:jc w:val="center"/>
              <w:rPr>
                <w:rFonts w:ascii="Arial" w:hAnsi="Arial" w:cs="Arial"/>
                <w:sz w:val="18"/>
                <w:szCs w:val="18"/>
              </w:rPr>
            </w:pPr>
          </w:p>
          <w:p w:rsidR="004B3605" w:rsidRDefault="004B3605" w:rsidP="00F53696">
            <w:pPr>
              <w:spacing w:after="0" w:line="240" w:lineRule="auto"/>
              <w:jc w:val="center"/>
              <w:rPr>
                <w:rFonts w:ascii="Arial" w:hAnsi="Arial" w:cs="Arial"/>
                <w:sz w:val="18"/>
                <w:szCs w:val="18"/>
              </w:rPr>
            </w:pPr>
          </w:p>
          <w:p w:rsidR="00024C91" w:rsidRPr="001D6A77" w:rsidRDefault="00024C91" w:rsidP="004B3605">
            <w:pPr>
              <w:spacing w:after="0" w:line="240" w:lineRule="auto"/>
              <w:jc w:val="center"/>
              <w:rPr>
                <w:rFonts w:ascii="Arial" w:hAnsi="Arial" w:cs="Arial"/>
                <w:sz w:val="18"/>
                <w:szCs w:val="18"/>
              </w:rPr>
            </w:pPr>
            <w:r>
              <w:rPr>
                <w:rFonts w:ascii="Arial" w:hAnsi="Arial" w:cs="Arial"/>
                <w:sz w:val="18"/>
                <w:szCs w:val="18"/>
              </w:rPr>
              <w:t>10</w:t>
            </w:r>
            <w:r w:rsidRPr="001D6A77">
              <w:rPr>
                <w:rFonts w:ascii="Arial" w:hAnsi="Arial" w:cs="Arial"/>
                <w:sz w:val="18"/>
                <w:szCs w:val="18"/>
              </w:rPr>
              <w:t>°</w:t>
            </w:r>
          </w:p>
        </w:tc>
        <w:tc>
          <w:tcPr>
            <w:tcW w:w="1134" w:type="dxa"/>
          </w:tcPr>
          <w:p w:rsidR="004B3605" w:rsidRDefault="004B3605" w:rsidP="00E2187B">
            <w:pPr>
              <w:spacing w:after="0" w:line="240" w:lineRule="auto"/>
              <w:rPr>
                <w:rFonts w:ascii="Arial" w:hAnsi="Arial" w:cs="Arial"/>
                <w:sz w:val="18"/>
                <w:szCs w:val="18"/>
              </w:rPr>
            </w:pPr>
          </w:p>
          <w:p w:rsidR="004B3605" w:rsidRDefault="004B3605" w:rsidP="00E2187B">
            <w:pPr>
              <w:spacing w:after="0" w:line="240" w:lineRule="auto"/>
              <w:rPr>
                <w:rFonts w:ascii="Arial" w:hAnsi="Arial" w:cs="Arial"/>
                <w:sz w:val="18"/>
                <w:szCs w:val="18"/>
              </w:rPr>
            </w:pPr>
          </w:p>
          <w:p w:rsidR="00024C91" w:rsidRPr="001D6A77" w:rsidRDefault="00EE06DA" w:rsidP="00E2187B">
            <w:pPr>
              <w:spacing w:after="0" w:line="240" w:lineRule="auto"/>
              <w:rPr>
                <w:rFonts w:ascii="Arial" w:hAnsi="Arial" w:cs="Arial"/>
                <w:sz w:val="18"/>
                <w:szCs w:val="18"/>
              </w:rPr>
            </w:pPr>
            <w:r>
              <w:rPr>
                <w:rFonts w:ascii="Arial" w:hAnsi="Arial" w:cs="Arial"/>
                <w:sz w:val="18"/>
                <w:szCs w:val="18"/>
              </w:rPr>
              <w:t>9-10 de junio</w:t>
            </w:r>
            <w:r w:rsidR="004B3605">
              <w:rPr>
                <w:rFonts w:ascii="Arial" w:hAnsi="Arial" w:cs="Arial"/>
                <w:sz w:val="18"/>
                <w:szCs w:val="18"/>
              </w:rPr>
              <w:t>.</w:t>
            </w:r>
          </w:p>
        </w:tc>
      </w:tr>
      <w:tr w:rsidR="004B3605" w:rsidRPr="00995125" w:rsidTr="00416967">
        <w:trPr>
          <w:trHeight w:val="630"/>
        </w:trPr>
        <w:tc>
          <w:tcPr>
            <w:tcW w:w="1668" w:type="dxa"/>
            <w:vMerge w:val="restart"/>
          </w:tcPr>
          <w:p w:rsidR="004B3605" w:rsidRDefault="004B3605" w:rsidP="00D918F4">
            <w:pPr>
              <w:autoSpaceDE w:val="0"/>
              <w:autoSpaceDN w:val="0"/>
              <w:adjustRightInd w:val="0"/>
              <w:jc w:val="center"/>
              <w:rPr>
                <w:rFonts w:ascii="Arial" w:hAnsi="Arial" w:cs="Arial"/>
                <w:b/>
                <w:sz w:val="18"/>
                <w:szCs w:val="18"/>
              </w:rPr>
            </w:pPr>
          </w:p>
          <w:p w:rsidR="004B3605" w:rsidRDefault="004B3605" w:rsidP="00D918F4">
            <w:pPr>
              <w:autoSpaceDE w:val="0"/>
              <w:autoSpaceDN w:val="0"/>
              <w:adjustRightInd w:val="0"/>
              <w:jc w:val="center"/>
              <w:rPr>
                <w:rFonts w:ascii="Arial" w:hAnsi="Arial" w:cs="Arial"/>
                <w:b/>
                <w:sz w:val="18"/>
                <w:szCs w:val="18"/>
              </w:rPr>
            </w:pPr>
            <w:r>
              <w:rPr>
                <w:rFonts w:ascii="Arial" w:hAnsi="Arial" w:cs="Arial"/>
                <w:b/>
                <w:sz w:val="18"/>
                <w:szCs w:val="18"/>
              </w:rPr>
              <w:t>VII</w:t>
            </w:r>
          </w:p>
          <w:p w:rsidR="004B3605" w:rsidRPr="00936B52" w:rsidRDefault="004B3605" w:rsidP="00D918F4">
            <w:pPr>
              <w:autoSpaceDE w:val="0"/>
              <w:autoSpaceDN w:val="0"/>
              <w:adjustRightInd w:val="0"/>
              <w:jc w:val="center"/>
              <w:rPr>
                <w:rFonts w:ascii="Arial" w:hAnsi="Arial" w:cs="Arial"/>
                <w:b/>
                <w:sz w:val="18"/>
                <w:szCs w:val="18"/>
              </w:rPr>
            </w:pPr>
            <w:r w:rsidRPr="001D6A77">
              <w:rPr>
                <w:rFonts w:ascii="Arial" w:hAnsi="Arial" w:cs="Arial"/>
                <w:b/>
                <w:sz w:val="18"/>
                <w:szCs w:val="18"/>
              </w:rPr>
              <w:t>EL ROL DEL JUEZ Y DE LOS SUJETOS PROCESALES</w:t>
            </w:r>
          </w:p>
        </w:tc>
        <w:tc>
          <w:tcPr>
            <w:tcW w:w="1984" w:type="dxa"/>
            <w:vMerge w:val="restart"/>
          </w:tcPr>
          <w:p w:rsidR="004B3605" w:rsidRDefault="004B3605" w:rsidP="00D918F4">
            <w:pPr>
              <w:rPr>
                <w:rFonts w:ascii="Arial" w:hAnsi="Arial" w:cs="Arial"/>
                <w:b/>
                <w:sz w:val="18"/>
                <w:szCs w:val="18"/>
                <w:lang w:val="es-ES_tradnl"/>
              </w:rPr>
            </w:pPr>
          </w:p>
          <w:p w:rsidR="004B3605" w:rsidRPr="009C239F" w:rsidRDefault="004B3605" w:rsidP="004B3605">
            <w:pPr>
              <w:rPr>
                <w:rFonts w:ascii="Arial" w:hAnsi="Arial" w:cs="Arial"/>
                <w:sz w:val="18"/>
                <w:szCs w:val="18"/>
                <w:lang w:val="es-ES_tradnl"/>
              </w:rPr>
            </w:pPr>
            <w:r w:rsidRPr="004B3605">
              <w:rPr>
                <w:rFonts w:ascii="Arial" w:hAnsi="Arial" w:cs="Arial"/>
                <w:b/>
                <w:sz w:val="18"/>
                <w:szCs w:val="18"/>
                <w:lang w:val="es-ES_tradnl"/>
              </w:rPr>
              <w:t>7.</w:t>
            </w:r>
            <w:r>
              <w:rPr>
                <w:rFonts w:ascii="Arial" w:hAnsi="Arial" w:cs="Arial"/>
                <w:sz w:val="18"/>
                <w:szCs w:val="18"/>
                <w:lang w:val="es-ES_tradnl"/>
              </w:rPr>
              <w:t xml:space="preserve"> E</w:t>
            </w:r>
            <w:r w:rsidRPr="001D6A77">
              <w:rPr>
                <w:rFonts w:ascii="Arial" w:hAnsi="Arial" w:cs="Arial"/>
                <w:sz w:val="18"/>
                <w:szCs w:val="18"/>
                <w:lang w:val="es-ES_tradnl"/>
              </w:rPr>
              <w:t>l rol que cumple el Juez de la Investigación Preparatoria</w:t>
            </w:r>
            <w:r>
              <w:rPr>
                <w:rFonts w:ascii="Arial" w:hAnsi="Arial" w:cs="Arial"/>
                <w:sz w:val="18"/>
                <w:szCs w:val="18"/>
                <w:lang w:val="es-ES_tradnl"/>
              </w:rPr>
              <w:t>,</w:t>
            </w:r>
            <w:r w:rsidRPr="001D6A77">
              <w:rPr>
                <w:rFonts w:ascii="Arial" w:hAnsi="Arial" w:cs="Arial"/>
                <w:sz w:val="18"/>
                <w:szCs w:val="18"/>
                <w:lang w:val="es-ES_tradnl"/>
              </w:rPr>
              <w:t xml:space="preserve"> Fiscal, la policía nacional, el imputado y su abogado defensor, el agraviado, el actor civil y el tercero civilmente resp</w:t>
            </w:r>
            <w:r>
              <w:rPr>
                <w:rFonts w:ascii="Arial" w:hAnsi="Arial" w:cs="Arial"/>
                <w:sz w:val="18"/>
                <w:szCs w:val="18"/>
                <w:lang w:val="es-ES_tradnl"/>
              </w:rPr>
              <w:t xml:space="preserve">onsable, </w:t>
            </w:r>
            <w:r w:rsidRPr="001D6A77">
              <w:rPr>
                <w:rFonts w:ascii="Arial" w:hAnsi="Arial" w:cs="Arial"/>
                <w:sz w:val="18"/>
                <w:szCs w:val="18"/>
                <w:lang w:val="es-ES_tradnl"/>
              </w:rPr>
              <w:t>con la finalidad de que luego los propios alumnos desarrollen el rol de cada uno de estos sujetos procesales en las simulaciones de</w:t>
            </w:r>
            <w:r>
              <w:rPr>
                <w:rFonts w:ascii="Arial" w:hAnsi="Arial" w:cs="Arial"/>
                <w:sz w:val="18"/>
                <w:szCs w:val="18"/>
                <w:lang w:val="es-ES_tradnl"/>
              </w:rPr>
              <w:t xml:space="preserve"> audiencias.</w:t>
            </w:r>
          </w:p>
        </w:tc>
        <w:tc>
          <w:tcPr>
            <w:tcW w:w="3544" w:type="dxa"/>
          </w:tcPr>
          <w:p w:rsidR="004B3605" w:rsidRDefault="004B3605" w:rsidP="004B3605">
            <w:pPr>
              <w:pStyle w:val="Prrafodelista"/>
              <w:spacing w:after="0" w:line="240" w:lineRule="auto"/>
              <w:ind w:left="360"/>
              <w:jc w:val="both"/>
              <w:rPr>
                <w:rFonts w:ascii="Arial" w:hAnsi="Arial" w:cs="Arial"/>
                <w:sz w:val="18"/>
                <w:szCs w:val="18"/>
              </w:rPr>
            </w:pPr>
          </w:p>
          <w:p w:rsidR="004B3605" w:rsidRDefault="004B3605" w:rsidP="006F6BB1">
            <w:pPr>
              <w:pStyle w:val="Prrafodelista"/>
              <w:numPr>
                <w:ilvl w:val="1"/>
                <w:numId w:val="12"/>
              </w:numPr>
              <w:spacing w:after="0" w:line="240" w:lineRule="auto"/>
              <w:jc w:val="both"/>
              <w:rPr>
                <w:rFonts w:ascii="Arial" w:hAnsi="Arial" w:cs="Arial"/>
                <w:sz w:val="18"/>
                <w:szCs w:val="18"/>
              </w:rPr>
            </w:pPr>
            <w:r w:rsidRPr="001D6A77">
              <w:rPr>
                <w:rFonts w:ascii="Arial" w:hAnsi="Arial" w:cs="Arial"/>
                <w:sz w:val="18"/>
                <w:szCs w:val="18"/>
              </w:rPr>
              <w:t xml:space="preserve">El Ministerio Público. El principio de oportunidad. El principio </w:t>
            </w:r>
            <w:r>
              <w:rPr>
                <w:rFonts w:ascii="Arial" w:hAnsi="Arial" w:cs="Arial"/>
                <w:sz w:val="18"/>
                <w:szCs w:val="18"/>
              </w:rPr>
              <w:t>acusatorio. La exclusión fiscal. El rol de la Policía Nacional.</w:t>
            </w:r>
          </w:p>
          <w:p w:rsidR="004B3605" w:rsidRPr="00B05C80" w:rsidRDefault="004B3605" w:rsidP="006F6BB1">
            <w:pPr>
              <w:pStyle w:val="Prrafodelista"/>
              <w:spacing w:after="0" w:line="240" w:lineRule="auto"/>
              <w:ind w:left="360"/>
              <w:jc w:val="both"/>
              <w:rPr>
                <w:rFonts w:ascii="Arial" w:hAnsi="Arial" w:cs="Arial"/>
                <w:sz w:val="18"/>
                <w:szCs w:val="18"/>
              </w:rPr>
            </w:pPr>
          </w:p>
        </w:tc>
        <w:tc>
          <w:tcPr>
            <w:tcW w:w="709" w:type="dxa"/>
          </w:tcPr>
          <w:p w:rsidR="004B3605" w:rsidRDefault="004B3605" w:rsidP="00D918F4">
            <w:pPr>
              <w:spacing w:after="0" w:line="240" w:lineRule="auto"/>
              <w:rPr>
                <w:rFonts w:ascii="Arial" w:hAnsi="Arial" w:cs="Arial"/>
                <w:sz w:val="18"/>
                <w:szCs w:val="18"/>
              </w:rPr>
            </w:pPr>
          </w:p>
          <w:p w:rsidR="004B3605" w:rsidRDefault="004B3605" w:rsidP="00D918F4">
            <w:pPr>
              <w:spacing w:after="0" w:line="240" w:lineRule="auto"/>
              <w:rPr>
                <w:rFonts w:ascii="Arial" w:hAnsi="Arial" w:cs="Arial"/>
                <w:sz w:val="18"/>
                <w:szCs w:val="18"/>
              </w:rPr>
            </w:pPr>
          </w:p>
          <w:p w:rsidR="004B3605" w:rsidRPr="001D6A77" w:rsidRDefault="004B3605" w:rsidP="00D918F4">
            <w:pPr>
              <w:spacing w:after="0" w:line="240" w:lineRule="auto"/>
              <w:jc w:val="center"/>
              <w:rPr>
                <w:rFonts w:ascii="Arial" w:hAnsi="Arial" w:cs="Arial"/>
                <w:sz w:val="18"/>
                <w:szCs w:val="18"/>
              </w:rPr>
            </w:pPr>
            <w:r>
              <w:rPr>
                <w:rFonts w:ascii="Arial" w:hAnsi="Arial" w:cs="Arial"/>
                <w:sz w:val="18"/>
                <w:szCs w:val="18"/>
              </w:rPr>
              <w:t>11</w:t>
            </w:r>
            <w:r w:rsidRPr="001D6A77">
              <w:rPr>
                <w:rFonts w:ascii="Arial" w:hAnsi="Arial" w:cs="Arial"/>
                <w:sz w:val="18"/>
                <w:szCs w:val="18"/>
              </w:rPr>
              <w:t>°</w:t>
            </w:r>
          </w:p>
          <w:p w:rsidR="004B3605" w:rsidRDefault="004B3605" w:rsidP="00D918F4">
            <w:pPr>
              <w:rPr>
                <w:rFonts w:ascii="Arial" w:hAnsi="Arial" w:cs="Arial"/>
                <w:sz w:val="18"/>
                <w:szCs w:val="18"/>
              </w:rPr>
            </w:pPr>
          </w:p>
        </w:tc>
        <w:tc>
          <w:tcPr>
            <w:tcW w:w="1134" w:type="dxa"/>
          </w:tcPr>
          <w:p w:rsidR="004B3605" w:rsidRDefault="004B3605" w:rsidP="00D918F4">
            <w:pPr>
              <w:spacing w:after="0" w:line="240" w:lineRule="auto"/>
              <w:rPr>
                <w:rFonts w:ascii="Arial" w:hAnsi="Arial" w:cs="Arial"/>
                <w:sz w:val="18"/>
                <w:szCs w:val="18"/>
              </w:rPr>
            </w:pPr>
          </w:p>
          <w:p w:rsidR="004B3605" w:rsidRDefault="004B3605" w:rsidP="00D918F4">
            <w:pPr>
              <w:spacing w:after="0" w:line="240" w:lineRule="auto"/>
              <w:rPr>
                <w:rFonts w:ascii="Arial" w:hAnsi="Arial" w:cs="Arial"/>
                <w:sz w:val="18"/>
                <w:szCs w:val="18"/>
              </w:rPr>
            </w:pPr>
          </w:p>
          <w:p w:rsidR="004B3605" w:rsidRPr="001D6A77" w:rsidRDefault="004B3605" w:rsidP="00D918F4">
            <w:pPr>
              <w:spacing w:after="0" w:line="240" w:lineRule="auto"/>
              <w:rPr>
                <w:rFonts w:ascii="Arial" w:hAnsi="Arial" w:cs="Arial"/>
                <w:sz w:val="18"/>
                <w:szCs w:val="18"/>
              </w:rPr>
            </w:pPr>
            <w:r>
              <w:rPr>
                <w:rFonts w:ascii="Arial" w:hAnsi="Arial" w:cs="Arial"/>
                <w:sz w:val="18"/>
                <w:szCs w:val="18"/>
              </w:rPr>
              <w:t>16-17 de junio</w:t>
            </w:r>
          </w:p>
        </w:tc>
      </w:tr>
      <w:tr w:rsidR="004B3605" w:rsidRPr="00995125" w:rsidTr="00416967">
        <w:trPr>
          <w:trHeight w:val="480"/>
        </w:trPr>
        <w:tc>
          <w:tcPr>
            <w:tcW w:w="1668" w:type="dxa"/>
            <w:vMerge/>
          </w:tcPr>
          <w:p w:rsidR="004B3605" w:rsidRPr="001D6A77" w:rsidRDefault="004B3605" w:rsidP="008E6E4B">
            <w:pPr>
              <w:autoSpaceDE w:val="0"/>
              <w:autoSpaceDN w:val="0"/>
              <w:adjustRightInd w:val="0"/>
              <w:jc w:val="center"/>
              <w:rPr>
                <w:rFonts w:ascii="Arial" w:hAnsi="Arial" w:cs="Arial"/>
                <w:b/>
                <w:bCs/>
                <w:sz w:val="18"/>
                <w:szCs w:val="18"/>
              </w:rPr>
            </w:pPr>
          </w:p>
        </w:tc>
        <w:tc>
          <w:tcPr>
            <w:tcW w:w="1984" w:type="dxa"/>
            <w:vMerge/>
          </w:tcPr>
          <w:p w:rsidR="004B3605" w:rsidRPr="001D6A77" w:rsidRDefault="004B3605" w:rsidP="00F53696">
            <w:pPr>
              <w:jc w:val="both"/>
              <w:rPr>
                <w:rFonts w:ascii="Arial" w:hAnsi="Arial" w:cs="Arial"/>
                <w:sz w:val="18"/>
                <w:szCs w:val="18"/>
                <w:lang w:val="es-ES_tradnl"/>
              </w:rPr>
            </w:pPr>
          </w:p>
        </w:tc>
        <w:tc>
          <w:tcPr>
            <w:tcW w:w="3544" w:type="dxa"/>
          </w:tcPr>
          <w:p w:rsidR="004B3605" w:rsidRDefault="004B3605" w:rsidP="004B3605">
            <w:pPr>
              <w:pStyle w:val="Prrafodelista"/>
              <w:spacing w:after="0" w:line="240" w:lineRule="auto"/>
              <w:ind w:left="360"/>
              <w:jc w:val="both"/>
              <w:rPr>
                <w:rFonts w:ascii="Arial" w:hAnsi="Arial" w:cs="Arial"/>
                <w:sz w:val="18"/>
                <w:szCs w:val="18"/>
              </w:rPr>
            </w:pPr>
          </w:p>
          <w:p w:rsidR="004B3605" w:rsidRPr="00220027" w:rsidRDefault="004B3605" w:rsidP="006F6BB1">
            <w:pPr>
              <w:pStyle w:val="Prrafodelista"/>
              <w:numPr>
                <w:ilvl w:val="1"/>
                <w:numId w:val="12"/>
              </w:numPr>
              <w:spacing w:after="0" w:line="240" w:lineRule="auto"/>
              <w:jc w:val="both"/>
              <w:rPr>
                <w:rFonts w:ascii="Arial" w:hAnsi="Arial" w:cs="Arial"/>
                <w:sz w:val="18"/>
                <w:szCs w:val="18"/>
              </w:rPr>
            </w:pPr>
            <w:r w:rsidRPr="001D6A77">
              <w:rPr>
                <w:rFonts w:ascii="Arial" w:hAnsi="Arial" w:cs="Arial"/>
                <w:sz w:val="18"/>
                <w:szCs w:val="18"/>
              </w:rPr>
              <w:t xml:space="preserve">El Juez de la investigación Preparatoria.          Su jurisdicción y competencia. La formación del expediente judicial. El principio de imparcialidad. La recusación e </w:t>
            </w:r>
            <w:r>
              <w:rPr>
                <w:rFonts w:ascii="Arial" w:hAnsi="Arial" w:cs="Arial"/>
                <w:sz w:val="18"/>
                <w:szCs w:val="18"/>
              </w:rPr>
              <w:t>inhibición.</w:t>
            </w:r>
          </w:p>
        </w:tc>
        <w:tc>
          <w:tcPr>
            <w:tcW w:w="709" w:type="dxa"/>
          </w:tcPr>
          <w:p w:rsidR="004B3605" w:rsidRDefault="004B3605" w:rsidP="00F53696">
            <w:pPr>
              <w:spacing w:after="0" w:line="240" w:lineRule="auto"/>
              <w:jc w:val="center"/>
              <w:rPr>
                <w:rFonts w:ascii="Arial" w:hAnsi="Arial" w:cs="Arial"/>
                <w:sz w:val="18"/>
                <w:szCs w:val="18"/>
              </w:rPr>
            </w:pPr>
          </w:p>
          <w:p w:rsidR="004B3605" w:rsidRDefault="004B3605" w:rsidP="00F53696">
            <w:pPr>
              <w:spacing w:after="0" w:line="240" w:lineRule="auto"/>
              <w:jc w:val="center"/>
              <w:rPr>
                <w:rFonts w:ascii="Arial" w:hAnsi="Arial" w:cs="Arial"/>
                <w:sz w:val="18"/>
                <w:szCs w:val="18"/>
              </w:rPr>
            </w:pPr>
          </w:p>
          <w:p w:rsidR="004B3605" w:rsidRPr="001D6A77" w:rsidRDefault="004B3605" w:rsidP="00F53696">
            <w:pPr>
              <w:spacing w:after="0" w:line="240" w:lineRule="auto"/>
              <w:jc w:val="center"/>
              <w:rPr>
                <w:rFonts w:ascii="Arial" w:hAnsi="Arial" w:cs="Arial"/>
                <w:sz w:val="18"/>
                <w:szCs w:val="18"/>
              </w:rPr>
            </w:pPr>
            <w:r>
              <w:rPr>
                <w:rFonts w:ascii="Arial" w:hAnsi="Arial" w:cs="Arial"/>
                <w:sz w:val="18"/>
                <w:szCs w:val="18"/>
              </w:rPr>
              <w:t>12</w:t>
            </w:r>
            <w:r w:rsidRPr="001D6A77">
              <w:rPr>
                <w:rFonts w:ascii="Arial" w:hAnsi="Arial" w:cs="Arial"/>
                <w:sz w:val="18"/>
                <w:szCs w:val="18"/>
              </w:rPr>
              <w:t>°</w:t>
            </w:r>
          </w:p>
        </w:tc>
        <w:tc>
          <w:tcPr>
            <w:tcW w:w="1134" w:type="dxa"/>
          </w:tcPr>
          <w:p w:rsidR="004B3605" w:rsidRDefault="004B3605" w:rsidP="00E2187B">
            <w:pPr>
              <w:spacing w:after="0" w:line="240" w:lineRule="auto"/>
              <w:rPr>
                <w:rFonts w:ascii="Arial" w:hAnsi="Arial" w:cs="Arial"/>
                <w:sz w:val="18"/>
                <w:szCs w:val="18"/>
              </w:rPr>
            </w:pPr>
          </w:p>
          <w:p w:rsidR="004B3605" w:rsidRDefault="004B3605" w:rsidP="00E2187B">
            <w:pPr>
              <w:spacing w:after="0" w:line="240" w:lineRule="auto"/>
              <w:rPr>
                <w:rFonts w:ascii="Arial" w:hAnsi="Arial" w:cs="Arial"/>
                <w:sz w:val="18"/>
                <w:szCs w:val="18"/>
              </w:rPr>
            </w:pPr>
          </w:p>
          <w:p w:rsidR="004B3605" w:rsidRPr="001D6A77" w:rsidRDefault="004B3605" w:rsidP="00E2187B">
            <w:pPr>
              <w:spacing w:after="0" w:line="240" w:lineRule="auto"/>
              <w:rPr>
                <w:rFonts w:ascii="Arial" w:hAnsi="Arial" w:cs="Arial"/>
                <w:sz w:val="18"/>
                <w:szCs w:val="18"/>
              </w:rPr>
            </w:pPr>
            <w:r>
              <w:rPr>
                <w:rFonts w:ascii="Arial" w:hAnsi="Arial" w:cs="Arial"/>
                <w:sz w:val="18"/>
                <w:szCs w:val="18"/>
              </w:rPr>
              <w:t>23-24 de junio</w:t>
            </w:r>
          </w:p>
        </w:tc>
      </w:tr>
      <w:tr w:rsidR="004B3605" w:rsidRPr="00995125" w:rsidTr="004B3605">
        <w:trPr>
          <w:trHeight w:val="917"/>
        </w:trPr>
        <w:tc>
          <w:tcPr>
            <w:tcW w:w="1668" w:type="dxa"/>
            <w:vMerge/>
          </w:tcPr>
          <w:p w:rsidR="004B3605" w:rsidRPr="001D6A77" w:rsidRDefault="004B3605" w:rsidP="008E6E4B">
            <w:pPr>
              <w:autoSpaceDE w:val="0"/>
              <w:autoSpaceDN w:val="0"/>
              <w:adjustRightInd w:val="0"/>
              <w:jc w:val="center"/>
              <w:rPr>
                <w:rFonts w:ascii="Arial" w:hAnsi="Arial" w:cs="Arial"/>
                <w:b/>
                <w:bCs/>
                <w:sz w:val="18"/>
                <w:szCs w:val="18"/>
              </w:rPr>
            </w:pPr>
          </w:p>
        </w:tc>
        <w:tc>
          <w:tcPr>
            <w:tcW w:w="1984" w:type="dxa"/>
            <w:vMerge/>
          </w:tcPr>
          <w:p w:rsidR="004B3605" w:rsidRPr="001D6A77" w:rsidRDefault="004B3605" w:rsidP="00F53696">
            <w:pPr>
              <w:jc w:val="both"/>
              <w:rPr>
                <w:rFonts w:ascii="Arial" w:hAnsi="Arial" w:cs="Arial"/>
                <w:sz w:val="18"/>
                <w:szCs w:val="18"/>
                <w:lang w:val="es-ES_tradnl"/>
              </w:rPr>
            </w:pPr>
          </w:p>
        </w:tc>
        <w:tc>
          <w:tcPr>
            <w:tcW w:w="3544" w:type="dxa"/>
            <w:tcBorders>
              <w:bottom w:val="single" w:sz="4" w:space="0" w:color="auto"/>
            </w:tcBorders>
          </w:tcPr>
          <w:p w:rsidR="004B3605" w:rsidRPr="004B3605" w:rsidRDefault="004B3605" w:rsidP="004B3605">
            <w:pPr>
              <w:spacing w:after="0" w:line="240" w:lineRule="auto"/>
              <w:jc w:val="both"/>
              <w:rPr>
                <w:rFonts w:ascii="Arial" w:hAnsi="Arial" w:cs="Arial"/>
                <w:sz w:val="18"/>
                <w:szCs w:val="18"/>
              </w:rPr>
            </w:pPr>
          </w:p>
          <w:p w:rsidR="004B3605" w:rsidRDefault="004B3605" w:rsidP="006F6BB1">
            <w:pPr>
              <w:pStyle w:val="Prrafodelista"/>
              <w:numPr>
                <w:ilvl w:val="1"/>
                <w:numId w:val="12"/>
              </w:numPr>
              <w:spacing w:after="0" w:line="240" w:lineRule="auto"/>
              <w:jc w:val="both"/>
              <w:rPr>
                <w:rFonts w:ascii="Arial" w:hAnsi="Arial" w:cs="Arial"/>
                <w:sz w:val="18"/>
                <w:szCs w:val="18"/>
              </w:rPr>
            </w:pPr>
            <w:r w:rsidRPr="001D6A77">
              <w:rPr>
                <w:rFonts w:ascii="Arial" w:hAnsi="Arial" w:cs="Arial"/>
                <w:sz w:val="18"/>
                <w:szCs w:val="18"/>
                <w:lang w:val="es-ES_tradnl"/>
              </w:rPr>
              <w:t xml:space="preserve">El imputado y el abogado defensor. Los </w:t>
            </w:r>
            <w:r w:rsidRPr="001D6A77">
              <w:rPr>
                <w:rFonts w:ascii="Arial" w:hAnsi="Arial" w:cs="Arial"/>
                <w:sz w:val="18"/>
                <w:szCs w:val="18"/>
              </w:rPr>
              <w:t xml:space="preserve">Mecanismos de defensa. </w:t>
            </w:r>
            <w:r>
              <w:rPr>
                <w:rFonts w:ascii="Arial" w:hAnsi="Arial" w:cs="Arial"/>
                <w:sz w:val="18"/>
                <w:szCs w:val="18"/>
              </w:rPr>
              <w:t>La ausencia y la contumacia.</w:t>
            </w:r>
          </w:p>
          <w:p w:rsidR="004B3605" w:rsidRPr="004B3605" w:rsidRDefault="004B3605" w:rsidP="004B3605">
            <w:pPr>
              <w:spacing w:after="0" w:line="240" w:lineRule="auto"/>
              <w:jc w:val="both"/>
              <w:rPr>
                <w:rFonts w:ascii="Arial" w:hAnsi="Arial" w:cs="Arial"/>
                <w:sz w:val="18"/>
                <w:szCs w:val="18"/>
              </w:rPr>
            </w:pPr>
          </w:p>
        </w:tc>
        <w:tc>
          <w:tcPr>
            <w:tcW w:w="709" w:type="dxa"/>
            <w:tcBorders>
              <w:bottom w:val="single" w:sz="4" w:space="0" w:color="auto"/>
            </w:tcBorders>
          </w:tcPr>
          <w:p w:rsidR="004B3605" w:rsidRDefault="004B3605" w:rsidP="004B3605">
            <w:pPr>
              <w:spacing w:after="0" w:line="240" w:lineRule="auto"/>
              <w:jc w:val="center"/>
              <w:rPr>
                <w:rFonts w:ascii="Arial" w:hAnsi="Arial" w:cs="Arial"/>
                <w:sz w:val="18"/>
                <w:szCs w:val="18"/>
              </w:rPr>
            </w:pPr>
          </w:p>
          <w:p w:rsidR="004B3605" w:rsidRDefault="004B3605" w:rsidP="004B3605">
            <w:pPr>
              <w:spacing w:after="0" w:line="240" w:lineRule="auto"/>
              <w:jc w:val="center"/>
              <w:rPr>
                <w:rFonts w:ascii="Arial" w:hAnsi="Arial" w:cs="Arial"/>
                <w:sz w:val="18"/>
                <w:szCs w:val="18"/>
              </w:rPr>
            </w:pPr>
            <w:r>
              <w:rPr>
                <w:rFonts w:ascii="Arial" w:hAnsi="Arial" w:cs="Arial"/>
                <w:sz w:val="18"/>
                <w:szCs w:val="18"/>
              </w:rPr>
              <w:t>13</w:t>
            </w:r>
            <w:r w:rsidRPr="001D6A77">
              <w:rPr>
                <w:rFonts w:ascii="Arial" w:hAnsi="Arial" w:cs="Arial"/>
                <w:sz w:val="18"/>
                <w:szCs w:val="18"/>
              </w:rPr>
              <w:t>°</w:t>
            </w:r>
          </w:p>
          <w:p w:rsidR="004B3605" w:rsidRPr="001D6A77" w:rsidRDefault="004B3605" w:rsidP="00F53696">
            <w:pPr>
              <w:spacing w:after="0" w:line="240" w:lineRule="auto"/>
              <w:jc w:val="center"/>
              <w:rPr>
                <w:rFonts w:ascii="Arial" w:hAnsi="Arial" w:cs="Arial"/>
                <w:sz w:val="18"/>
                <w:szCs w:val="18"/>
              </w:rPr>
            </w:pPr>
          </w:p>
        </w:tc>
        <w:tc>
          <w:tcPr>
            <w:tcW w:w="1134" w:type="dxa"/>
            <w:tcBorders>
              <w:bottom w:val="single" w:sz="4" w:space="0" w:color="auto"/>
            </w:tcBorders>
          </w:tcPr>
          <w:p w:rsidR="004B3605" w:rsidRDefault="004B3605" w:rsidP="00E2187B">
            <w:pPr>
              <w:spacing w:after="0" w:line="240" w:lineRule="auto"/>
              <w:rPr>
                <w:rFonts w:ascii="Arial" w:hAnsi="Arial" w:cs="Arial"/>
                <w:sz w:val="18"/>
                <w:szCs w:val="18"/>
              </w:rPr>
            </w:pPr>
          </w:p>
          <w:p w:rsidR="004B3605" w:rsidRPr="001D6A77" w:rsidRDefault="004B3605" w:rsidP="00E2187B">
            <w:pPr>
              <w:spacing w:after="0" w:line="240" w:lineRule="auto"/>
              <w:rPr>
                <w:rFonts w:ascii="Arial" w:hAnsi="Arial" w:cs="Arial"/>
                <w:sz w:val="18"/>
                <w:szCs w:val="18"/>
              </w:rPr>
            </w:pPr>
            <w:r>
              <w:rPr>
                <w:rFonts w:ascii="Arial" w:hAnsi="Arial" w:cs="Arial"/>
                <w:sz w:val="18"/>
                <w:szCs w:val="18"/>
              </w:rPr>
              <w:t>30 de junio-1 de julio</w:t>
            </w:r>
          </w:p>
        </w:tc>
      </w:tr>
      <w:tr w:rsidR="004B3605" w:rsidRPr="00995125" w:rsidTr="00AF159F">
        <w:trPr>
          <w:trHeight w:val="976"/>
        </w:trPr>
        <w:tc>
          <w:tcPr>
            <w:tcW w:w="1668" w:type="dxa"/>
            <w:vMerge/>
            <w:tcBorders>
              <w:bottom w:val="single" w:sz="4" w:space="0" w:color="auto"/>
            </w:tcBorders>
          </w:tcPr>
          <w:p w:rsidR="004B3605" w:rsidRPr="001D6A77" w:rsidRDefault="004B3605" w:rsidP="008E6E4B">
            <w:pPr>
              <w:autoSpaceDE w:val="0"/>
              <w:autoSpaceDN w:val="0"/>
              <w:adjustRightInd w:val="0"/>
              <w:jc w:val="center"/>
              <w:rPr>
                <w:rFonts w:ascii="Arial" w:hAnsi="Arial" w:cs="Arial"/>
                <w:b/>
                <w:bCs/>
                <w:sz w:val="18"/>
                <w:szCs w:val="18"/>
              </w:rPr>
            </w:pPr>
          </w:p>
        </w:tc>
        <w:tc>
          <w:tcPr>
            <w:tcW w:w="1984" w:type="dxa"/>
            <w:vMerge/>
          </w:tcPr>
          <w:p w:rsidR="004B3605" w:rsidRPr="001D6A77" w:rsidRDefault="004B3605" w:rsidP="00F53696">
            <w:pPr>
              <w:jc w:val="both"/>
              <w:rPr>
                <w:rFonts w:ascii="Arial" w:hAnsi="Arial" w:cs="Arial"/>
                <w:sz w:val="18"/>
                <w:szCs w:val="18"/>
                <w:lang w:val="es-ES_tradnl"/>
              </w:rPr>
            </w:pPr>
          </w:p>
        </w:tc>
        <w:tc>
          <w:tcPr>
            <w:tcW w:w="3544" w:type="dxa"/>
            <w:tcBorders>
              <w:bottom w:val="single" w:sz="4" w:space="0" w:color="auto"/>
            </w:tcBorders>
          </w:tcPr>
          <w:p w:rsidR="004B3605" w:rsidRPr="004B3605" w:rsidRDefault="004B3605" w:rsidP="004B3605">
            <w:pPr>
              <w:spacing w:after="0" w:line="240" w:lineRule="auto"/>
              <w:jc w:val="both"/>
              <w:rPr>
                <w:rFonts w:ascii="Arial" w:hAnsi="Arial" w:cs="Arial"/>
                <w:sz w:val="18"/>
                <w:szCs w:val="18"/>
              </w:rPr>
            </w:pPr>
          </w:p>
          <w:p w:rsidR="004B3605" w:rsidRDefault="004B3605" w:rsidP="006F6BB1">
            <w:pPr>
              <w:pStyle w:val="Prrafodelista"/>
              <w:numPr>
                <w:ilvl w:val="1"/>
                <w:numId w:val="12"/>
              </w:numPr>
              <w:spacing w:after="0" w:line="240" w:lineRule="auto"/>
              <w:jc w:val="both"/>
              <w:rPr>
                <w:rFonts w:ascii="Arial" w:hAnsi="Arial" w:cs="Arial"/>
                <w:sz w:val="18"/>
                <w:szCs w:val="18"/>
              </w:rPr>
            </w:pPr>
            <w:r w:rsidRPr="001D6A77">
              <w:rPr>
                <w:rFonts w:ascii="Arial" w:hAnsi="Arial" w:cs="Arial"/>
                <w:sz w:val="18"/>
                <w:szCs w:val="18"/>
                <w:lang w:val="es-ES_tradnl"/>
              </w:rPr>
              <w:t>La Victima, el Actor Civil, el querellante particular y el Tercero Civilmente Responsable.</w:t>
            </w:r>
          </w:p>
        </w:tc>
        <w:tc>
          <w:tcPr>
            <w:tcW w:w="709" w:type="dxa"/>
            <w:tcBorders>
              <w:bottom w:val="single" w:sz="4" w:space="0" w:color="auto"/>
            </w:tcBorders>
          </w:tcPr>
          <w:p w:rsidR="004B3605" w:rsidRDefault="004B3605" w:rsidP="00F53696">
            <w:pPr>
              <w:spacing w:after="0" w:line="240" w:lineRule="auto"/>
              <w:jc w:val="center"/>
              <w:rPr>
                <w:rFonts w:ascii="Arial" w:hAnsi="Arial" w:cs="Arial"/>
                <w:sz w:val="18"/>
                <w:szCs w:val="18"/>
              </w:rPr>
            </w:pPr>
          </w:p>
          <w:p w:rsidR="004B3605" w:rsidRDefault="004B3605" w:rsidP="00F53696">
            <w:pPr>
              <w:spacing w:after="0" w:line="240" w:lineRule="auto"/>
              <w:jc w:val="center"/>
              <w:rPr>
                <w:rFonts w:ascii="Arial" w:hAnsi="Arial" w:cs="Arial"/>
                <w:sz w:val="18"/>
                <w:szCs w:val="18"/>
              </w:rPr>
            </w:pPr>
          </w:p>
          <w:p w:rsidR="004B3605" w:rsidRDefault="004B3605" w:rsidP="004B3605">
            <w:pPr>
              <w:spacing w:after="0" w:line="240" w:lineRule="auto"/>
              <w:jc w:val="center"/>
              <w:rPr>
                <w:rFonts w:ascii="Arial" w:hAnsi="Arial" w:cs="Arial"/>
                <w:sz w:val="18"/>
                <w:szCs w:val="18"/>
              </w:rPr>
            </w:pPr>
            <w:r>
              <w:rPr>
                <w:rFonts w:ascii="Arial" w:hAnsi="Arial" w:cs="Arial"/>
                <w:sz w:val="18"/>
                <w:szCs w:val="18"/>
              </w:rPr>
              <w:t>14</w:t>
            </w:r>
            <w:r w:rsidRPr="001D6A77">
              <w:rPr>
                <w:rFonts w:ascii="Arial" w:hAnsi="Arial" w:cs="Arial"/>
                <w:sz w:val="18"/>
                <w:szCs w:val="18"/>
              </w:rPr>
              <w:t>°</w:t>
            </w:r>
          </w:p>
        </w:tc>
        <w:tc>
          <w:tcPr>
            <w:tcW w:w="1134" w:type="dxa"/>
            <w:tcBorders>
              <w:bottom w:val="single" w:sz="4" w:space="0" w:color="auto"/>
            </w:tcBorders>
          </w:tcPr>
          <w:p w:rsidR="004B3605" w:rsidRDefault="004B3605" w:rsidP="00E2187B">
            <w:pPr>
              <w:spacing w:after="0" w:line="240" w:lineRule="auto"/>
              <w:rPr>
                <w:rFonts w:ascii="Arial" w:hAnsi="Arial" w:cs="Arial"/>
                <w:sz w:val="18"/>
                <w:szCs w:val="18"/>
              </w:rPr>
            </w:pPr>
          </w:p>
          <w:p w:rsidR="004B3605" w:rsidRDefault="004B3605" w:rsidP="00E2187B">
            <w:pPr>
              <w:spacing w:after="0" w:line="240" w:lineRule="auto"/>
              <w:rPr>
                <w:rFonts w:ascii="Arial" w:hAnsi="Arial" w:cs="Arial"/>
                <w:sz w:val="18"/>
                <w:szCs w:val="18"/>
              </w:rPr>
            </w:pPr>
          </w:p>
          <w:p w:rsidR="004B3605" w:rsidRDefault="004B3605" w:rsidP="00E2187B">
            <w:pPr>
              <w:spacing w:after="0" w:line="240" w:lineRule="auto"/>
              <w:rPr>
                <w:rFonts w:ascii="Arial" w:hAnsi="Arial" w:cs="Arial"/>
                <w:sz w:val="18"/>
                <w:szCs w:val="18"/>
              </w:rPr>
            </w:pPr>
            <w:r>
              <w:rPr>
                <w:rFonts w:ascii="Arial" w:hAnsi="Arial" w:cs="Arial"/>
                <w:sz w:val="18"/>
                <w:szCs w:val="18"/>
              </w:rPr>
              <w:t>7-8 de julio</w:t>
            </w:r>
          </w:p>
        </w:tc>
      </w:tr>
      <w:tr w:rsidR="00024C91" w:rsidRPr="00995125" w:rsidTr="004B3605">
        <w:trPr>
          <w:trHeight w:val="1367"/>
        </w:trPr>
        <w:tc>
          <w:tcPr>
            <w:tcW w:w="1668" w:type="dxa"/>
          </w:tcPr>
          <w:p w:rsidR="00024C91" w:rsidRDefault="00024C91" w:rsidP="00936B52">
            <w:pPr>
              <w:autoSpaceDE w:val="0"/>
              <w:autoSpaceDN w:val="0"/>
              <w:adjustRightInd w:val="0"/>
              <w:jc w:val="center"/>
              <w:rPr>
                <w:rFonts w:ascii="Arial" w:hAnsi="Arial" w:cs="Arial"/>
                <w:b/>
                <w:sz w:val="18"/>
                <w:szCs w:val="18"/>
              </w:rPr>
            </w:pPr>
          </w:p>
          <w:p w:rsidR="00024C91" w:rsidRDefault="00024C91" w:rsidP="00936B52">
            <w:pPr>
              <w:autoSpaceDE w:val="0"/>
              <w:autoSpaceDN w:val="0"/>
              <w:adjustRightInd w:val="0"/>
              <w:jc w:val="center"/>
              <w:rPr>
                <w:rFonts w:ascii="Arial" w:hAnsi="Arial" w:cs="Arial"/>
                <w:b/>
                <w:sz w:val="18"/>
                <w:szCs w:val="18"/>
              </w:rPr>
            </w:pPr>
            <w:r>
              <w:rPr>
                <w:rFonts w:ascii="Arial" w:hAnsi="Arial" w:cs="Arial"/>
                <w:b/>
                <w:sz w:val="18"/>
                <w:szCs w:val="18"/>
              </w:rPr>
              <w:t xml:space="preserve">VIII </w:t>
            </w:r>
          </w:p>
          <w:p w:rsidR="00024C91" w:rsidRPr="00381423" w:rsidRDefault="00024C91" w:rsidP="00381423">
            <w:pPr>
              <w:autoSpaceDE w:val="0"/>
              <w:autoSpaceDN w:val="0"/>
              <w:adjustRightInd w:val="0"/>
              <w:jc w:val="center"/>
              <w:rPr>
                <w:rFonts w:ascii="Arial" w:hAnsi="Arial" w:cs="Arial"/>
                <w:b/>
                <w:sz w:val="18"/>
                <w:szCs w:val="18"/>
              </w:rPr>
            </w:pPr>
            <w:r>
              <w:rPr>
                <w:rFonts w:ascii="Arial" w:hAnsi="Arial" w:cs="Arial"/>
                <w:b/>
                <w:sz w:val="18"/>
                <w:szCs w:val="18"/>
              </w:rPr>
              <w:t>EL DEFENSOR</w:t>
            </w:r>
          </w:p>
        </w:tc>
        <w:tc>
          <w:tcPr>
            <w:tcW w:w="1984" w:type="dxa"/>
          </w:tcPr>
          <w:p w:rsidR="004B3605" w:rsidRDefault="004B3605" w:rsidP="000B6081">
            <w:pPr>
              <w:jc w:val="both"/>
              <w:rPr>
                <w:rFonts w:ascii="Arial" w:hAnsi="Arial" w:cs="Arial"/>
                <w:b/>
                <w:sz w:val="18"/>
                <w:szCs w:val="18"/>
                <w:lang w:val="es-ES_tradnl"/>
              </w:rPr>
            </w:pPr>
          </w:p>
          <w:p w:rsidR="00024C91" w:rsidRPr="001D6A77" w:rsidRDefault="00024C91" w:rsidP="004B3605">
            <w:pPr>
              <w:jc w:val="both"/>
              <w:rPr>
                <w:rFonts w:ascii="Arial" w:hAnsi="Arial" w:cs="Arial"/>
                <w:sz w:val="18"/>
                <w:szCs w:val="18"/>
                <w:lang w:val="es-ES_tradnl"/>
              </w:rPr>
            </w:pPr>
            <w:r w:rsidRPr="000B6081">
              <w:rPr>
                <w:rFonts w:ascii="Arial" w:hAnsi="Arial" w:cs="Arial"/>
                <w:b/>
                <w:sz w:val="18"/>
                <w:szCs w:val="18"/>
                <w:lang w:val="es-ES_tradnl"/>
              </w:rPr>
              <w:t>8.</w:t>
            </w:r>
            <w:r>
              <w:rPr>
                <w:rFonts w:ascii="Arial" w:hAnsi="Arial" w:cs="Arial"/>
                <w:sz w:val="18"/>
                <w:szCs w:val="18"/>
                <w:lang w:val="es-ES_tradnl"/>
              </w:rPr>
              <w:t xml:space="preserve"> </w:t>
            </w:r>
            <w:r w:rsidR="004B3605">
              <w:rPr>
                <w:rFonts w:ascii="Arial" w:hAnsi="Arial" w:cs="Arial"/>
                <w:sz w:val="18"/>
                <w:szCs w:val="18"/>
                <w:lang w:val="es-ES_tradnl"/>
              </w:rPr>
              <w:t>La</w:t>
            </w:r>
            <w:r>
              <w:rPr>
                <w:rFonts w:ascii="Arial" w:hAnsi="Arial" w:cs="Arial"/>
                <w:sz w:val="18"/>
                <w:szCs w:val="18"/>
                <w:lang w:val="es-ES_tradnl"/>
              </w:rPr>
              <w:t xml:space="preserve"> defensa en la investigación preparatoria.</w:t>
            </w:r>
          </w:p>
        </w:tc>
        <w:tc>
          <w:tcPr>
            <w:tcW w:w="3544" w:type="dxa"/>
          </w:tcPr>
          <w:p w:rsidR="00024C91" w:rsidRPr="00F33B52" w:rsidRDefault="00024C91" w:rsidP="00F33B52">
            <w:pPr>
              <w:spacing w:after="0" w:line="240" w:lineRule="auto"/>
              <w:jc w:val="both"/>
              <w:rPr>
                <w:rFonts w:ascii="Arial" w:hAnsi="Arial" w:cs="Arial"/>
                <w:sz w:val="18"/>
                <w:szCs w:val="18"/>
              </w:rPr>
            </w:pPr>
          </w:p>
          <w:p w:rsidR="00024C91" w:rsidRPr="001D6A77" w:rsidRDefault="00024C91" w:rsidP="00EE6235">
            <w:pPr>
              <w:pStyle w:val="Prrafodelista"/>
              <w:numPr>
                <w:ilvl w:val="1"/>
                <w:numId w:val="13"/>
              </w:numPr>
              <w:spacing w:after="0" w:line="240" w:lineRule="auto"/>
              <w:jc w:val="both"/>
              <w:rPr>
                <w:rFonts w:ascii="Arial" w:hAnsi="Arial" w:cs="Arial"/>
                <w:sz w:val="18"/>
                <w:szCs w:val="18"/>
              </w:rPr>
            </w:pPr>
            <w:r>
              <w:rPr>
                <w:rFonts w:ascii="Arial" w:hAnsi="Arial" w:cs="Arial"/>
                <w:sz w:val="18"/>
                <w:szCs w:val="18"/>
              </w:rPr>
              <w:t xml:space="preserve"> El derecho de defensa. Las excepciones. Cuestión previa. Cuestión prejudicial. </w:t>
            </w:r>
            <w:r w:rsidRPr="001D6A77">
              <w:rPr>
                <w:rFonts w:ascii="Arial" w:hAnsi="Arial" w:cs="Arial"/>
                <w:sz w:val="18"/>
                <w:szCs w:val="18"/>
              </w:rPr>
              <w:t>Tute</w:t>
            </w:r>
            <w:r>
              <w:rPr>
                <w:rFonts w:ascii="Arial" w:hAnsi="Arial" w:cs="Arial"/>
                <w:sz w:val="18"/>
                <w:szCs w:val="18"/>
              </w:rPr>
              <w:t>la de Derecho. Acuerdo Plenario 04-2010.</w:t>
            </w:r>
          </w:p>
        </w:tc>
        <w:tc>
          <w:tcPr>
            <w:tcW w:w="709" w:type="dxa"/>
          </w:tcPr>
          <w:p w:rsidR="00EE6235" w:rsidRDefault="00EE6235" w:rsidP="00F53696">
            <w:pPr>
              <w:spacing w:after="0" w:line="240" w:lineRule="auto"/>
              <w:jc w:val="center"/>
              <w:rPr>
                <w:rFonts w:ascii="Arial" w:hAnsi="Arial" w:cs="Arial"/>
                <w:sz w:val="18"/>
                <w:szCs w:val="18"/>
              </w:rPr>
            </w:pPr>
          </w:p>
          <w:p w:rsidR="00EE6235" w:rsidRDefault="00EE6235" w:rsidP="00F53696">
            <w:pPr>
              <w:spacing w:after="0" w:line="240" w:lineRule="auto"/>
              <w:jc w:val="center"/>
              <w:rPr>
                <w:rFonts w:ascii="Arial" w:hAnsi="Arial" w:cs="Arial"/>
                <w:sz w:val="18"/>
                <w:szCs w:val="18"/>
              </w:rPr>
            </w:pPr>
          </w:p>
          <w:p w:rsidR="00024C91" w:rsidRPr="001D6A77" w:rsidRDefault="00220027" w:rsidP="00F53696">
            <w:pPr>
              <w:spacing w:after="0" w:line="240" w:lineRule="auto"/>
              <w:jc w:val="center"/>
              <w:rPr>
                <w:rFonts w:ascii="Arial" w:hAnsi="Arial" w:cs="Arial"/>
                <w:sz w:val="18"/>
                <w:szCs w:val="18"/>
              </w:rPr>
            </w:pPr>
            <w:r>
              <w:rPr>
                <w:rFonts w:ascii="Arial" w:hAnsi="Arial" w:cs="Arial"/>
                <w:sz w:val="18"/>
                <w:szCs w:val="18"/>
              </w:rPr>
              <w:t>15</w:t>
            </w:r>
            <w:r w:rsidRPr="001D6A77">
              <w:rPr>
                <w:rFonts w:ascii="Arial" w:hAnsi="Arial" w:cs="Arial"/>
                <w:sz w:val="18"/>
                <w:szCs w:val="18"/>
              </w:rPr>
              <w:t>°</w:t>
            </w:r>
          </w:p>
          <w:p w:rsidR="00024C91" w:rsidRPr="001D6A77" w:rsidRDefault="00024C91" w:rsidP="00F53696">
            <w:pPr>
              <w:spacing w:after="0" w:line="240" w:lineRule="auto"/>
              <w:jc w:val="center"/>
              <w:rPr>
                <w:rFonts w:ascii="Arial" w:hAnsi="Arial" w:cs="Arial"/>
                <w:sz w:val="18"/>
                <w:szCs w:val="18"/>
              </w:rPr>
            </w:pPr>
          </w:p>
        </w:tc>
        <w:tc>
          <w:tcPr>
            <w:tcW w:w="1134" w:type="dxa"/>
          </w:tcPr>
          <w:p w:rsidR="00EE6235" w:rsidRDefault="00EE6235" w:rsidP="00E2187B">
            <w:pPr>
              <w:spacing w:after="0" w:line="240" w:lineRule="auto"/>
              <w:rPr>
                <w:rFonts w:ascii="Arial" w:hAnsi="Arial" w:cs="Arial"/>
                <w:sz w:val="18"/>
                <w:szCs w:val="18"/>
              </w:rPr>
            </w:pPr>
          </w:p>
          <w:p w:rsidR="00EE6235" w:rsidRDefault="00EE6235" w:rsidP="00E2187B">
            <w:pPr>
              <w:spacing w:after="0" w:line="240" w:lineRule="auto"/>
              <w:rPr>
                <w:rFonts w:ascii="Arial" w:hAnsi="Arial" w:cs="Arial"/>
                <w:sz w:val="18"/>
                <w:szCs w:val="18"/>
              </w:rPr>
            </w:pPr>
          </w:p>
          <w:p w:rsidR="00024C91" w:rsidRPr="001D6A77" w:rsidRDefault="004B3605" w:rsidP="00E2187B">
            <w:pPr>
              <w:spacing w:after="0" w:line="240" w:lineRule="auto"/>
              <w:rPr>
                <w:rFonts w:ascii="Arial" w:hAnsi="Arial" w:cs="Arial"/>
                <w:sz w:val="18"/>
                <w:szCs w:val="18"/>
              </w:rPr>
            </w:pPr>
            <w:r>
              <w:rPr>
                <w:rFonts w:ascii="Arial" w:hAnsi="Arial" w:cs="Arial"/>
                <w:sz w:val="18"/>
                <w:szCs w:val="18"/>
              </w:rPr>
              <w:t>14-15</w:t>
            </w:r>
            <w:r w:rsidR="00EE06DA">
              <w:rPr>
                <w:rFonts w:ascii="Arial" w:hAnsi="Arial" w:cs="Arial"/>
                <w:sz w:val="18"/>
                <w:szCs w:val="18"/>
              </w:rPr>
              <w:t xml:space="preserve"> de julio</w:t>
            </w:r>
          </w:p>
        </w:tc>
      </w:tr>
      <w:tr w:rsidR="00024C91" w:rsidRPr="00995125" w:rsidTr="00EE6235">
        <w:trPr>
          <w:trHeight w:val="1416"/>
        </w:trPr>
        <w:tc>
          <w:tcPr>
            <w:tcW w:w="1668" w:type="dxa"/>
          </w:tcPr>
          <w:p w:rsidR="00024C91" w:rsidRDefault="00024C91" w:rsidP="00936B52">
            <w:pPr>
              <w:autoSpaceDE w:val="0"/>
              <w:autoSpaceDN w:val="0"/>
              <w:adjustRightInd w:val="0"/>
              <w:rPr>
                <w:rFonts w:ascii="Arial" w:hAnsi="Arial" w:cs="Arial"/>
                <w:b/>
                <w:sz w:val="18"/>
                <w:szCs w:val="18"/>
              </w:rPr>
            </w:pPr>
          </w:p>
          <w:p w:rsidR="00024C91" w:rsidRDefault="00024C91" w:rsidP="00936B52">
            <w:pPr>
              <w:autoSpaceDE w:val="0"/>
              <w:autoSpaceDN w:val="0"/>
              <w:adjustRightInd w:val="0"/>
              <w:jc w:val="center"/>
              <w:rPr>
                <w:rFonts w:ascii="Arial" w:hAnsi="Arial" w:cs="Arial"/>
                <w:b/>
                <w:sz w:val="18"/>
                <w:szCs w:val="18"/>
              </w:rPr>
            </w:pPr>
            <w:r>
              <w:rPr>
                <w:rFonts w:ascii="Arial" w:hAnsi="Arial" w:cs="Arial"/>
                <w:b/>
                <w:sz w:val="18"/>
                <w:szCs w:val="18"/>
              </w:rPr>
              <w:t>IX</w:t>
            </w:r>
          </w:p>
          <w:p w:rsidR="00024C91" w:rsidRPr="00936B52" w:rsidRDefault="00024C91" w:rsidP="00936B52">
            <w:pPr>
              <w:autoSpaceDE w:val="0"/>
              <w:autoSpaceDN w:val="0"/>
              <w:adjustRightInd w:val="0"/>
              <w:jc w:val="center"/>
              <w:rPr>
                <w:rFonts w:ascii="Arial" w:hAnsi="Arial" w:cs="Arial"/>
                <w:b/>
                <w:sz w:val="18"/>
                <w:szCs w:val="18"/>
              </w:rPr>
            </w:pPr>
            <w:r>
              <w:rPr>
                <w:rFonts w:ascii="Arial" w:hAnsi="Arial" w:cs="Arial"/>
                <w:b/>
                <w:sz w:val="18"/>
                <w:szCs w:val="18"/>
              </w:rPr>
              <w:t>LA ACCION CIVIL</w:t>
            </w:r>
          </w:p>
        </w:tc>
        <w:tc>
          <w:tcPr>
            <w:tcW w:w="1984" w:type="dxa"/>
          </w:tcPr>
          <w:p w:rsidR="00EE6235" w:rsidRDefault="00EE6235" w:rsidP="00F53696">
            <w:pPr>
              <w:jc w:val="both"/>
              <w:rPr>
                <w:rFonts w:ascii="Arial" w:hAnsi="Arial" w:cs="Arial"/>
                <w:b/>
                <w:sz w:val="18"/>
                <w:szCs w:val="18"/>
              </w:rPr>
            </w:pPr>
          </w:p>
          <w:p w:rsidR="00024C91" w:rsidRPr="001D6A77" w:rsidRDefault="00024C91" w:rsidP="00F53696">
            <w:pPr>
              <w:jc w:val="both"/>
              <w:rPr>
                <w:rFonts w:ascii="Arial" w:hAnsi="Arial" w:cs="Arial"/>
                <w:sz w:val="18"/>
                <w:szCs w:val="18"/>
                <w:lang w:val="es-ES_tradnl"/>
              </w:rPr>
            </w:pPr>
            <w:r w:rsidRPr="001F3083">
              <w:rPr>
                <w:rFonts w:ascii="Arial" w:hAnsi="Arial" w:cs="Arial"/>
                <w:b/>
                <w:sz w:val="18"/>
                <w:szCs w:val="18"/>
                <w:lang w:val="es-ES_tradnl"/>
              </w:rPr>
              <w:t>9.</w:t>
            </w:r>
            <w:r>
              <w:rPr>
                <w:rFonts w:ascii="Arial" w:hAnsi="Arial" w:cs="Arial"/>
                <w:sz w:val="18"/>
                <w:szCs w:val="18"/>
                <w:lang w:val="es-ES_tradnl"/>
              </w:rPr>
              <w:t xml:space="preserve"> Se desarrollará la intervención de la víctima, sus derechos y facultades.</w:t>
            </w:r>
          </w:p>
        </w:tc>
        <w:tc>
          <w:tcPr>
            <w:tcW w:w="3544" w:type="dxa"/>
          </w:tcPr>
          <w:p w:rsidR="00024C91" w:rsidRDefault="00024C91" w:rsidP="00FE0E98">
            <w:pPr>
              <w:spacing w:after="0" w:line="240" w:lineRule="auto"/>
              <w:jc w:val="both"/>
              <w:rPr>
                <w:rFonts w:ascii="Arial" w:hAnsi="Arial" w:cs="Arial"/>
                <w:sz w:val="18"/>
                <w:szCs w:val="18"/>
              </w:rPr>
            </w:pPr>
          </w:p>
          <w:p w:rsidR="00AF159F" w:rsidRPr="00FE0E98" w:rsidRDefault="00AF159F" w:rsidP="00FE0E98">
            <w:pPr>
              <w:spacing w:after="0" w:line="240" w:lineRule="auto"/>
              <w:jc w:val="both"/>
              <w:rPr>
                <w:rFonts w:ascii="Arial" w:hAnsi="Arial" w:cs="Arial"/>
                <w:sz w:val="18"/>
                <w:szCs w:val="18"/>
              </w:rPr>
            </w:pPr>
            <w:bookmarkStart w:id="0" w:name="_GoBack"/>
            <w:bookmarkEnd w:id="0"/>
          </w:p>
          <w:p w:rsidR="00024C91" w:rsidRPr="00FE0E98" w:rsidRDefault="00024C91" w:rsidP="00EE6235">
            <w:pPr>
              <w:pStyle w:val="Prrafodelista"/>
              <w:numPr>
                <w:ilvl w:val="1"/>
                <w:numId w:val="13"/>
              </w:numPr>
              <w:spacing w:after="0" w:line="240" w:lineRule="auto"/>
              <w:jc w:val="both"/>
              <w:rPr>
                <w:rFonts w:ascii="Arial" w:hAnsi="Arial" w:cs="Arial"/>
                <w:sz w:val="18"/>
                <w:szCs w:val="18"/>
              </w:rPr>
            </w:pPr>
            <w:r>
              <w:rPr>
                <w:rFonts w:ascii="Arial" w:hAnsi="Arial" w:cs="Arial"/>
                <w:sz w:val="18"/>
                <w:szCs w:val="18"/>
              </w:rPr>
              <w:t xml:space="preserve"> La intervención de la víctima en el proceso penal como actor civil. El testigo. La declaración y el interrogatorio.</w:t>
            </w:r>
          </w:p>
        </w:tc>
        <w:tc>
          <w:tcPr>
            <w:tcW w:w="709" w:type="dxa"/>
          </w:tcPr>
          <w:p w:rsidR="00EE6235" w:rsidRDefault="00EE6235" w:rsidP="00F53696">
            <w:pPr>
              <w:spacing w:after="0" w:line="240" w:lineRule="auto"/>
              <w:jc w:val="center"/>
              <w:rPr>
                <w:rFonts w:ascii="Arial" w:hAnsi="Arial" w:cs="Arial"/>
                <w:sz w:val="18"/>
                <w:szCs w:val="18"/>
              </w:rPr>
            </w:pPr>
          </w:p>
          <w:p w:rsidR="00EE6235" w:rsidRDefault="00EE6235" w:rsidP="00F53696">
            <w:pPr>
              <w:spacing w:after="0" w:line="240" w:lineRule="auto"/>
              <w:jc w:val="center"/>
              <w:rPr>
                <w:rFonts w:ascii="Arial" w:hAnsi="Arial" w:cs="Arial"/>
                <w:sz w:val="18"/>
                <w:szCs w:val="18"/>
              </w:rPr>
            </w:pPr>
          </w:p>
          <w:p w:rsidR="00024C91" w:rsidRPr="001D6A77" w:rsidRDefault="00220027" w:rsidP="00EE6235">
            <w:pPr>
              <w:spacing w:after="0" w:line="240" w:lineRule="auto"/>
              <w:jc w:val="center"/>
              <w:rPr>
                <w:rFonts w:ascii="Arial" w:hAnsi="Arial" w:cs="Arial"/>
                <w:sz w:val="18"/>
                <w:szCs w:val="18"/>
              </w:rPr>
            </w:pPr>
            <w:r>
              <w:rPr>
                <w:rFonts w:ascii="Arial" w:hAnsi="Arial" w:cs="Arial"/>
                <w:sz w:val="18"/>
                <w:szCs w:val="18"/>
              </w:rPr>
              <w:t>16</w:t>
            </w:r>
            <w:r w:rsidRPr="001D6A77">
              <w:rPr>
                <w:rFonts w:ascii="Arial" w:hAnsi="Arial" w:cs="Arial"/>
                <w:sz w:val="18"/>
                <w:szCs w:val="18"/>
              </w:rPr>
              <w:t>°</w:t>
            </w:r>
          </w:p>
        </w:tc>
        <w:tc>
          <w:tcPr>
            <w:tcW w:w="1134" w:type="dxa"/>
          </w:tcPr>
          <w:p w:rsidR="00EE6235" w:rsidRDefault="00EE6235" w:rsidP="004B3605">
            <w:pPr>
              <w:spacing w:after="0" w:line="240" w:lineRule="auto"/>
              <w:rPr>
                <w:rFonts w:ascii="Arial" w:hAnsi="Arial" w:cs="Arial"/>
                <w:sz w:val="18"/>
                <w:szCs w:val="18"/>
              </w:rPr>
            </w:pPr>
          </w:p>
          <w:p w:rsidR="00EE6235" w:rsidRDefault="00EE6235" w:rsidP="004B3605">
            <w:pPr>
              <w:spacing w:after="0" w:line="240" w:lineRule="auto"/>
              <w:rPr>
                <w:rFonts w:ascii="Arial" w:hAnsi="Arial" w:cs="Arial"/>
                <w:sz w:val="18"/>
                <w:szCs w:val="18"/>
              </w:rPr>
            </w:pPr>
          </w:p>
          <w:p w:rsidR="00024C91" w:rsidRPr="001D6A77" w:rsidRDefault="004B3605" w:rsidP="004B3605">
            <w:pPr>
              <w:spacing w:after="0" w:line="240" w:lineRule="auto"/>
              <w:rPr>
                <w:rFonts w:ascii="Arial" w:hAnsi="Arial" w:cs="Arial"/>
                <w:sz w:val="18"/>
                <w:szCs w:val="18"/>
              </w:rPr>
            </w:pPr>
            <w:r>
              <w:rPr>
                <w:rFonts w:ascii="Arial" w:hAnsi="Arial" w:cs="Arial"/>
                <w:sz w:val="18"/>
                <w:szCs w:val="18"/>
              </w:rPr>
              <w:t>21 de julio.</w:t>
            </w:r>
          </w:p>
        </w:tc>
      </w:tr>
      <w:tr w:rsidR="00220027" w:rsidRPr="00995125" w:rsidTr="00416967">
        <w:trPr>
          <w:trHeight w:val="555"/>
        </w:trPr>
        <w:tc>
          <w:tcPr>
            <w:tcW w:w="1668" w:type="dxa"/>
          </w:tcPr>
          <w:p w:rsidR="00220027" w:rsidRPr="00936B52" w:rsidRDefault="00220027" w:rsidP="00936B52">
            <w:pPr>
              <w:autoSpaceDE w:val="0"/>
              <w:autoSpaceDN w:val="0"/>
              <w:adjustRightInd w:val="0"/>
              <w:jc w:val="center"/>
              <w:rPr>
                <w:rFonts w:ascii="Arial" w:hAnsi="Arial" w:cs="Arial"/>
                <w:b/>
                <w:sz w:val="18"/>
                <w:szCs w:val="18"/>
              </w:rPr>
            </w:pPr>
          </w:p>
        </w:tc>
        <w:tc>
          <w:tcPr>
            <w:tcW w:w="1984" w:type="dxa"/>
          </w:tcPr>
          <w:p w:rsidR="00220027" w:rsidRPr="001D6A77" w:rsidRDefault="00220027" w:rsidP="001F3083">
            <w:pPr>
              <w:jc w:val="both"/>
              <w:rPr>
                <w:rFonts w:ascii="Arial" w:hAnsi="Arial" w:cs="Arial"/>
                <w:sz w:val="18"/>
                <w:szCs w:val="18"/>
                <w:lang w:val="es-ES_tradnl"/>
              </w:rPr>
            </w:pPr>
          </w:p>
        </w:tc>
        <w:tc>
          <w:tcPr>
            <w:tcW w:w="3544" w:type="dxa"/>
          </w:tcPr>
          <w:p w:rsidR="00220027" w:rsidRPr="00FE0E98" w:rsidRDefault="00220027" w:rsidP="00EE6235">
            <w:pPr>
              <w:pStyle w:val="Prrafodelista"/>
              <w:numPr>
                <w:ilvl w:val="1"/>
                <w:numId w:val="13"/>
              </w:numPr>
              <w:spacing w:after="0" w:line="240" w:lineRule="auto"/>
              <w:jc w:val="both"/>
              <w:rPr>
                <w:rFonts w:ascii="Arial" w:hAnsi="Arial" w:cs="Arial"/>
                <w:sz w:val="18"/>
                <w:szCs w:val="18"/>
              </w:rPr>
            </w:pPr>
            <w:r w:rsidRPr="00381423">
              <w:rPr>
                <w:rFonts w:ascii="Arial" w:hAnsi="Arial" w:cs="Arial"/>
                <w:b/>
                <w:sz w:val="18"/>
                <w:szCs w:val="18"/>
              </w:rPr>
              <w:t>EXAMEN FINAL, SUSTITUTORIO Y ENTREGA DE NOTAS</w:t>
            </w:r>
          </w:p>
        </w:tc>
        <w:tc>
          <w:tcPr>
            <w:tcW w:w="709" w:type="dxa"/>
          </w:tcPr>
          <w:p w:rsidR="00220027" w:rsidRPr="001D6A77" w:rsidRDefault="00220027" w:rsidP="00F53696">
            <w:pPr>
              <w:spacing w:after="0" w:line="240" w:lineRule="auto"/>
              <w:jc w:val="center"/>
              <w:rPr>
                <w:rFonts w:ascii="Arial" w:hAnsi="Arial" w:cs="Arial"/>
                <w:sz w:val="18"/>
                <w:szCs w:val="18"/>
              </w:rPr>
            </w:pPr>
            <w:r>
              <w:rPr>
                <w:rFonts w:ascii="Arial" w:hAnsi="Arial" w:cs="Arial"/>
                <w:sz w:val="18"/>
                <w:szCs w:val="18"/>
              </w:rPr>
              <w:t>17</w:t>
            </w:r>
            <w:r w:rsidRPr="001D6A77">
              <w:rPr>
                <w:rFonts w:ascii="Arial" w:hAnsi="Arial" w:cs="Arial"/>
                <w:sz w:val="18"/>
                <w:szCs w:val="18"/>
              </w:rPr>
              <w:t>°</w:t>
            </w:r>
          </w:p>
        </w:tc>
        <w:tc>
          <w:tcPr>
            <w:tcW w:w="1134" w:type="dxa"/>
          </w:tcPr>
          <w:p w:rsidR="00220027" w:rsidRPr="001D6A77" w:rsidRDefault="004B3605" w:rsidP="004B3605">
            <w:pPr>
              <w:spacing w:after="0" w:line="240" w:lineRule="auto"/>
              <w:rPr>
                <w:rFonts w:ascii="Arial" w:hAnsi="Arial" w:cs="Arial"/>
                <w:sz w:val="18"/>
                <w:szCs w:val="18"/>
              </w:rPr>
            </w:pPr>
            <w:r>
              <w:rPr>
                <w:rFonts w:ascii="Arial" w:hAnsi="Arial" w:cs="Arial"/>
                <w:sz w:val="18"/>
                <w:szCs w:val="18"/>
              </w:rPr>
              <w:t>22-28 de julio</w:t>
            </w:r>
          </w:p>
        </w:tc>
      </w:tr>
    </w:tbl>
    <w:p w:rsidR="004B3605" w:rsidRPr="004B3605" w:rsidRDefault="004B3605" w:rsidP="004B3605">
      <w:pPr>
        <w:pStyle w:val="Prrafodelista"/>
        <w:spacing w:line="240" w:lineRule="auto"/>
        <w:ind w:left="1080"/>
        <w:jc w:val="both"/>
        <w:rPr>
          <w:b/>
          <w:bCs/>
          <w:sz w:val="24"/>
          <w:szCs w:val="24"/>
        </w:rPr>
      </w:pPr>
    </w:p>
    <w:p w:rsidR="00D95A92" w:rsidRPr="001C1870" w:rsidRDefault="00D95A92" w:rsidP="00D95A92">
      <w:pPr>
        <w:pStyle w:val="Prrafodelista"/>
        <w:numPr>
          <w:ilvl w:val="0"/>
          <w:numId w:val="1"/>
        </w:numPr>
        <w:spacing w:line="240" w:lineRule="auto"/>
        <w:jc w:val="both"/>
        <w:rPr>
          <w:b/>
          <w:bCs/>
          <w:sz w:val="24"/>
          <w:szCs w:val="24"/>
        </w:rPr>
      </w:pPr>
      <w:r>
        <w:rPr>
          <w:b/>
          <w:bCs/>
          <w:sz w:val="24"/>
          <w:szCs w:val="24"/>
          <w:u w:val="single"/>
        </w:rPr>
        <w:t>MEDIOS Y MATERIALES</w:t>
      </w:r>
    </w:p>
    <w:p w:rsidR="00D95A92" w:rsidRDefault="00D95A92" w:rsidP="00D95A92">
      <w:pPr>
        <w:pStyle w:val="Prrafodelista"/>
        <w:spacing w:line="240" w:lineRule="auto"/>
        <w:ind w:left="1080"/>
        <w:jc w:val="both"/>
        <w:rPr>
          <w:sz w:val="24"/>
          <w:szCs w:val="24"/>
        </w:rPr>
      </w:pPr>
      <w:r w:rsidRPr="001C1870">
        <w:rPr>
          <w:b/>
          <w:bCs/>
          <w:sz w:val="24"/>
          <w:szCs w:val="24"/>
        </w:rPr>
        <w:t>Medios</w:t>
      </w:r>
      <w:r>
        <w:rPr>
          <w:b/>
          <w:bCs/>
          <w:sz w:val="24"/>
          <w:szCs w:val="24"/>
        </w:rPr>
        <w:t xml:space="preserve">: </w:t>
      </w:r>
      <w:r w:rsidRPr="001C1870">
        <w:rPr>
          <w:sz w:val="24"/>
          <w:szCs w:val="24"/>
        </w:rPr>
        <w:t>Libros, separatas, pizarra.</w:t>
      </w:r>
      <w:r>
        <w:rPr>
          <w:b/>
          <w:bCs/>
          <w:sz w:val="24"/>
          <w:szCs w:val="24"/>
        </w:rPr>
        <w:t xml:space="preserve"> </w:t>
      </w:r>
      <w:r w:rsidRPr="001C1870">
        <w:rPr>
          <w:sz w:val="24"/>
          <w:szCs w:val="24"/>
        </w:rPr>
        <w:t>Data</w:t>
      </w:r>
      <w:r>
        <w:rPr>
          <w:b/>
          <w:bCs/>
          <w:sz w:val="24"/>
          <w:szCs w:val="24"/>
        </w:rPr>
        <w:t xml:space="preserve"> </w:t>
      </w:r>
      <w:proofErr w:type="spellStart"/>
      <w:r w:rsidRPr="001C1870">
        <w:rPr>
          <w:sz w:val="24"/>
          <w:szCs w:val="24"/>
        </w:rPr>
        <w:t>display</w:t>
      </w:r>
      <w:proofErr w:type="spellEnd"/>
      <w:r w:rsidRPr="001C1870">
        <w:rPr>
          <w:sz w:val="24"/>
          <w:szCs w:val="24"/>
        </w:rPr>
        <w:t>. Internet: tutoría virtual</w:t>
      </w:r>
      <w:r>
        <w:rPr>
          <w:sz w:val="24"/>
          <w:szCs w:val="24"/>
        </w:rPr>
        <w:t>.</w:t>
      </w:r>
    </w:p>
    <w:p w:rsidR="00D95A92" w:rsidRDefault="00D95A92" w:rsidP="00D95A92">
      <w:pPr>
        <w:pStyle w:val="Prrafodelista"/>
        <w:spacing w:line="240" w:lineRule="auto"/>
        <w:ind w:left="1080"/>
        <w:jc w:val="both"/>
        <w:rPr>
          <w:sz w:val="24"/>
          <w:szCs w:val="24"/>
        </w:rPr>
      </w:pPr>
      <w:r>
        <w:rPr>
          <w:b/>
          <w:bCs/>
          <w:sz w:val="24"/>
          <w:szCs w:val="24"/>
        </w:rPr>
        <w:t xml:space="preserve">Materiales: </w:t>
      </w:r>
      <w:r>
        <w:rPr>
          <w:sz w:val="24"/>
          <w:szCs w:val="24"/>
        </w:rPr>
        <w:t xml:space="preserve">Plumones. </w:t>
      </w:r>
      <w:proofErr w:type="spellStart"/>
      <w:r>
        <w:rPr>
          <w:sz w:val="24"/>
          <w:szCs w:val="24"/>
        </w:rPr>
        <w:t>Écran</w:t>
      </w:r>
      <w:proofErr w:type="spellEnd"/>
      <w:r>
        <w:rPr>
          <w:sz w:val="24"/>
          <w:szCs w:val="24"/>
        </w:rPr>
        <w:t>, e-mail.</w:t>
      </w:r>
    </w:p>
    <w:p w:rsidR="00D95A92" w:rsidRPr="008A2C8B" w:rsidRDefault="00D95A92" w:rsidP="00D95A92">
      <w:pPr>
        <w:pStyle w:val="Prrafodelista"/>
        <w:numPr>
          <w:ilvl w:val="0"/>
          <w:numId w:val="1"/>
        </w:numPr>
        <w:spacing w:after="0" w:line="240" w:lineRule="auto"/>
        <w:jc w:val="both"/>
        <w:rPr>
          <w:b/>
          <w:bCs/>
          <w:sz w:val="24"/>
          <w:szCs w:val="24"/>
        </w:rPr>
      </w:pPr>
      <w:r>
        <w:rPr>
          <w:b/>
          <w:bCs/>
          <w:sz w:val="24"/>
          <w:szCs w:val="24"/>
          <w:u w:val="single"/>
        </w:rPr>
        <w:t>EVALUACIÓN</w:t>
      </w:r>
    </w:p>
    <w:p w:rsidR="00D95A92" w:rsidRDefault="00D95A92" w:rsidP="00D95A92">
      <w:pPr>
        <w:pStyle w:val="Prrafodelista"/>
        <w:spacing w:after="0" w:line="240" w:lineRule="auto"/>
        <w:ind w:left="1080"/>
        <w:jc w:val="both"/>
        <w:rPr>
          <w:sz w:val="24"/>
          <w:szCs w:val="24"/>
        </w:rPr>
      </w:pPr>
      <w:r w:rsidRPr="008A2C8B">
        <w:rPr>
          <w:b/>
          <w:bCs/>
          <w:sz w:val="24"/>
          <w:szCs w:val="24"/>
        </w:rPr>
        <w:t>Criterios a Evaluar:</w:t>
      </w:r>
      <w:r>
        <w:rPr>
          <w:b/>
          <w:bCs/>
          <w:sz w:val="24"/>
          <w:szCs w:val="24"/>
        </w:rPr>
        <w:t xml:space="preserve"> </w:t>
      </w:r>
      <w:r>
        <w:rPr>
          <w:sz w:val="24"/>
          <w:szCs w:val="24"/>
        </w:rPr>
        <w:t>Conceptos, actitudes, capacidad de análisis, sustentos orales, rol de sujetos procesales, manejo del caso, manejo de la ley procesal penal (Art. 33° del Estatuto UNJFSC y art. 77° y 78° del Reglamento Académico RR.650-2004-UH).</w:t>
      </w:r>
    </w:p>
    <w:p w:rsidR="00D95A92" w:rsidRDefault="00D95A92" w:rsidP="00D95A92">
      <w:pPr>
        <w:pStyle w:val="Prrafodelista"/>
        <w:spacing w:after="0" w:line="240" w:lineRule="auto"/>
        <w:ind w:left="1080"/>
        <w:jc w:val="both"/>
        <w:rPr>
          <w:sz w:val="24"/>
          <w:szCs w:val="24"/>
        </w:rPr>
      </w:pPr>
      <w:r w:rsidRPr="008A2C8B">
        <w:rPr>
          <w:b/>
          <w:bCs/>
          <w:sz w:val="24"/>
          <w:szCs w:val="24"/>
        </w:rPr>
        <w:t>Procedimientos y Técnicas de Evaluación:</w:t>
      </w:r>
      <w:r>
        <w:rPr>
          <w:b/>
          <w:bCs/>
          <w:sz w:val="24"/>
          <w:szCs w:val="24"/>
        </w:rPr>
        <w:t xml:space="preserve"> </w:t>
      </w:r>
      <w:r>
        <w:rPr>
          <w:sz w:val="24"/>
          <w:szCs w:val="24"/>
        </w:rPr>
        <w:t>Comprende Evaluaciones Teórico – Práctico y Trabajos Académicos.</w:t>
      </w:r>
    </w:p>
    <w:p w:rsidR="00D95A92" w:rsidRDefault="00D95A92" w:rsidP="00D95A92">
      <w:pPr>
        <w:pStyle w:val="Prrafodelista"/>
        <w:spacing w:after="0" w:line="240" w:lineRule="auto"/>
        <w:ind w:left="1080"/>
        <w:jc w:val="both"/>
        <w:rPr>
          <w:b/>
          <w:bCs/>
          <w:sz w:val="24"/>
          <w:szCs w:val="24"/>
        </w:rPr>
      </w:pPr>
      <w:r>
        <w:rPr>
          <w:b/>
          <w:bCs/>
          <w:sz w:val="24"/>
          <w:szCs w:val="24"/>
        </w:rPr>
        <w:t>Condiciones de Evaluación:</w:t>
      </w:r>
    </w:p>
    <w:p w:rsidR="00D95A92" w:rsidRPr="008A2C8B" w:rsidRDefault="00D95A92" w:rsidP="00D95A92">
      <w:pPr>
        <w:pStyle w:val="Prrafodelista"/>
        <w:numPr>
          <w:ilvl w:val="0"/>
          <w:numId w:val="9"/>
        </w:numPr>
        <w:spacing w:after="0" w:line="240" w:lineRule="auto"/>
        <w:jc w:val="both"/>
        <w:rPr>
          <w:b/>
          <w:bCs/>
          <w:sz w:val="24"/>
          <w:szCs w:val="24"/>
        </w:rPr>
      </w:pPr>
      <w:r>
        <w:rPr>
          <w:sz w:val="24"/>
          <w:szCs w:val="24"/>
        </w:rPr>
        <w:t>Para los casos en que los alumnos no hayan cumplido con ninguna o varias evaluaciones parciales se considerará la nota de cero (00).</w:t>
      </w:r>
    </w:p>
    <w:p w:rsidR="00D95A92" w:rsidRPr="008A2C8B" w:rsidRDefault="00D95A92" w:rsidP="00D95A92">
      <w:pPr>
        <w:pStyle w:val="Prrafodelista"/>
        <w:numPr>
          <w:ilvl w:val="0"/>
          <w:numId w:val="9"/>
        </w:numPr>
        <w:spacing w:after="0" w:line="240" w:lineRule="auto"/>
        <w:jc w:val="both"/>
        <w:rPr>
          <w:b/>
          <w:bCs/>
          <w:sz w:val="24"/>
          <w:szCs w:val="24"/>
        </w:rPr>
      </w:pPr>
      <w:r>
        <w:rPr>
          <w:sz w:val="24"/>
          <w:szCs w:val="24"/>
        </w:rPr>
        <w:t>Se tomará un examen sustitutorio a quienes tengan un promedio no menor de 07. El promedio final para dichos educandos no excederá a la nota de doce (12).</w:t>
      </w:r>
    </w:p>
    <w:p w:rsidR="00D95A92" w:rsidRDefault="00D95A92" w:rsidP="00D95A92">
      <w:pPr>
        <w:pStyle w:val="Ttulo2"/>
      </w:pPr>
      <w:r w:rsidRPr="008A2C8B">
        <w:t>Normas de Evaluación:</w:t>
      </w:r>
    </w:p>
    <w:p w:rsidR="00D95A92" w:rsidRDefault="00D95A92" w:rsidP="00D95A92">
      <w:pPr>
        <w:pStyle w:val="Prrafodelista"/>
        <w:numPr>
          <w:ilvl w:val="0"/>
          <w:numId w:val="9"/>
        </w:numPr>
        <w:spacing w:after="0" w:line="240" w:lineRule="auto"/>
        <w:jc w:val="both"/>
        <w:rPr>
          <w:sz w:val="24"/>
          <w:szCs w:val="24"/>
        </w:rPr>
      </w:pPr>
      <w:r w:rsidRPr="008A2C8B">
        <w:rPr>
          <w:sz w:val="24"/>
          <w:szCs w:val="24"/>
        </w:rPr>
        <w:t>Dos e</w:t>
      </w:r>
      <w:r>
        <w:rPr>
          <w:sz w:val="24"/>
          <w:szCs w:val="24"/>
        </w:rPr>
        <w:t xml:space="preserve">valuaciones parciales teórico-práctico siendo el primero </w:t>
      </w:r>
      <w:proofErr w:type="spellStart"/>
      <w:r>
        <w:rPr>
          <w:sz w:val="24"/>
          <w:szCs w:val="24"/>
        </w:rPr>
        <w:t>cancelatorio</w:t>
      </w:r>
      <w:proofErr w:type="spellEnd"/>
      <w:r>
        <w:rPr>
          <w:sz w:val="24"/>
          <w:szCs w:val="24"/>
        </w:rPr>
        <w:t xml:space="preserve"> (P1, P2).</w:t>
      </w:r>
    </w:p>
    <w:p w:rsidR="00D95A92" w:rsidRDefault="00D95A92" w:rsidP="00D95A92">
      <w:pPr>
        <w:pStyle w:val="Prrafodelista"/>
        <w:numPr>
          <w:ilvl w:val="0"/>
          <w:numId w:val="9"/>
        </w:numPr>
        <w:spacing w:after="0" w:line="240" w:lineRule="auto"/>
        <w:jc w:val="both"/>
        <w:rPr>
          <w:sz w:val="24"/>
          <w:szCs w:val="24"/>
        </w:rPr>
      </w:pPr>
      <w:r>
        <w:rPr>
          <w:sz w:val="24"/>
          <w:szCs w:val="24"/>
        </w:rPr>
        <w:t>Promedio del Trabajo Académico (P3).</w:t>
      </w:r>
    </w:p>
    <w:p w:rsidR="00D95A92" w:rsidRDefault="00D95A92" w:rsidP="00D95A92">
      <w:pPr>
        <w:pStyle w:val="Prrafodelista"/>
        <w:numPr>
          <w:ilvl w:val="0"/>
          <w:numId w:val="9"/>
        </w:numPr>
        <w:spacing w:after="0" w:line="240" w:lineRule="auto"/>
        <w:jc w:val="both"/>
        <w:rPr>
          <w:sz w:val="24"/>
          <w:szCs w:val="24"/>
        </w:rPr>
      </w:pPr>
      <w:r>
        <w:rPr>
          <w:sz w:val="24"/>
          <w:szCs w:val="24"/>
        </w:rPr>
        <w:t>La nota final (NF): Según el Reglamento Académico.</w:t>
      </w:r>
    </w:p>
    <w:p w:rsidR="00D95A92" w:rsidRPr="008A2C8B" w:rsidRDefault="00D95A92" w:rsidP="00D95A92">
      <w:pPr>
        <w:pStyle w:val="Prrafodelista"/>
        <w:spacing w:line="240" w:lineRule="auto"/>
        <w:ind w:left="0"/>
        <w:jc w:val="both"/>
        <w:rPr>
          <w:sz w:val="24"/>
          <w:szCs w:val="24"/>
        </w:rPr>
      </w:pPr>
    </w:p>
    <w:p w:rsidR="00D95A92" w:rsidRPr="008A2C8B" w:rsidRDefault="00D95A92" w:rsidP="00D95A92">
      <w:pPr>
        <w:pStyle w:val="Prrafodelista"/>
        <w:numPr>
          <w:ilvl w:val="0"/>
          <w:numId w:val="1"/>
        </w:numPr>
        <w:spacing w:line="240" w:lineRule="auto"/>
        <w:jc w:val="both"/>
        <w:rPr>
          <w:b/>
          <w:bCs/>
          <w:sz w:val="24"/>
          <w:szCs w:val="24"/>
        </w:rPr>
      </w:pPr>
      <w:r>
        <w:rPr>
          <w:b/>
          <w:bCs/>
          <w:sz w:val="24"/>
          <w:szCs w:val="24"/>
          <w:u w:val="single"/>
        </w:rPr>
        <w:t>BIBLIOGRAFÍA</w:t>
      </w:r>
    </w:p>
    <w:p w:rsidR="00D95A92" w:rsidRPr="00FF778F" w:rsidRDefault="00D95A92" w:rsidP="00D95A92">
      <w:pPr>
        <w:tabs>
          <w:tab w:val="left" w:pos="284"/>
        </w:tabs>
        <w:spacing w:after="120" w:line="240" w:lineRule="auto"/>
        <w:ind w:left="1077" w:right="516"/>
        <w:jc w:val="both"/>
        <w:rPr>
          <w:rFonts w:cs="Arial"/>
          <w:sz w:val="24"/>
          <w:szCs w:val="24"/>
        </w:rPr>
      </w:pPr>
      <w:r w:rsidRPr="00FF778F">
        <w:rPr>
          <w:b/>
          <w:sz w:val="24"/>
          <w:szCs w:val="24"/>
          <w:lang w:val="es-ES_tradnl"/>
        </w:rPr>
        <w:t>1.-</w:t>
      </w:r>
      <w:r w:rsidRPr="00FF778F">
        <w:rPr>
          <w:sz w:val="24"/>
          <w:szCs w:val="24"/>
          <w:lang w:val="es-ES_tradnl"/>
        </w:rPr>
        <w:t xml:space="preserve"> </w:t>
      </w:r>
      <w:r w:rsidRPr="00FF778F">
        <w:rPr>
          <w:rFonts w:cs="Arial"/>
          <w:sz w:val="24"/>
          <w:szCs w:val="24"/>
        </w:rPr>
        <w:t xml:space="preserve">BAUMANN, JURGEN. Derecho Procesal Penal. </w:t>
      </w:r>
      <w:r w:rsidRPr="00FF778F">
        <w:rPr>
          <w:rFonts w:cs="Arial"/>
          <w:i/>
          <w:sz w:val="24"/>
          <w:szCs w:val="24"/>
        </w:rPr>
        <w:t>Conceptos fundamentales y  principios procesales</w:t>
      </w:r>
      <w:r w:rsidRPr="00FF778F">
        <w:rPr>
          <w:rFonts w:cs="Arial"/>
          <w:sz w:val="24"/>
          <w:szCs w:val="24"/>
        </w:rPr>
        <w:t xml:space="preserve">. Ediciones </w:t>
      </w:r>
      <w:proofErr w:type="spellStart"/>
      <w:r w:rsidRPr="00FF778F">
        <w:rPr>
          <w:rFonts w:cs="Arial"/>
          <w:sz w:val="24"/>
          <w:szCs w:val="24"/>
        </w:rPr>
        <w:t>Depalma</w:t>
      </w:r>
      <w:proofErr w:type="spellEnd"/>
      <w:r w:rsidRPr="00FF778F">
        <w:rPr>
          <w:rFonts w:cs="Arial"/>
          <w:sz w:val="24"/>
          <w:szCs w:val="24"/>
        </w:rPr>
        <w:t xml:space="preserve"> 1986. Buenos Aires-Argentina.</w:t>
      </w:r>
    </w:p>
    <w:p w:rsidR="00D95A92" w:rsidRPr="00FF778F" w:rsidRDefault="00D95A92" w:rsidP="00D95A92">
      <w:pPr>
        <w:tabs>
          <w:tab w:val="left" w:pos="284"/>
        </w:tabs>
        <w:spacing w:after="120" w:line="240" w:lineRule="auto"/>
        <w:ind w:left="1077" w:right="516"/>
        <w:jc w:val="both"/>
        <w:rPr>
          <w:rFonts w:cs="Arial"/>
          <w:sz w:val="24"/>
          <w:szCs w:val="24"/>
        </w:rPr>
      </w:pPr>
      <w:r w:rsidRPr="00FF778F">
        <w:rPr>
          <w:rFonts w:cs="Arial"/>
          <w:b/>
          <w:sz w:val="24"/>
          <w:szCs w:val="24"/>
        </w:rPr>
        <w:t>2.-</w:t>
      </w:r>
      <w:r w:rsidRPr="00FF778F">
        <w:rPr>
          <w:rFonts w:cs="Arial"/>
          <w:b/>
          <w:sz w:val="24"/>
          <w:szCs w:val="24"/>
        </w:rPr>
        <w:tab/>
      </w:r>
      <w:r w:rsidRPr="00FF778F">
        <w:rPr>
          <w:rFonts w:cs="Arial"/>
          <w:sz w:val="24"/>
          <w:szCs w:val="24"/>
        </w:rPr>
        <w:t>CACERES/IPARRAGUIRRE. Código Procesal Penal Comentado. Jurista Editores. 2005.</w:t>
      </w:r>
    </w:p>
    <w:p w:rsidR="00D95A92" w:rsidRPr="00FF778F" w:rsidRDefault="00D95A92" w:rsidP="00D95A92">
      <w:pPr>
        <w:tabs>
          <w:tab w:val="left" w:pos="284"/>
        </w:tabs>
        <w:spacing w:after="120" w:line="240" w:lineRule="auto"/>
        <w:ind w:left="1077" w:right="516"/>
        <w:jc w:val="both"/>
        <w:rPr>
          <w:rFonts w:cs="Arial"/>
          <w:sz w:val="24"/>
          <w:szCs w:val="24"/>
        </w:rPr>
      </w:pPr>
      <w:r w:rsidRPr="00FF778F">
        <w:rPr>
          <w:rFonts w:cs="Arial"/>
          <w:b/>
          <w:sz w:val="24"/>
          <w:szCs w:val="24"/>
        </w:rPr>
        <w:t>3.-</w:t>
      </w:r>
      <w:r w:rsidRPr="00FF778F">
        <w:rPr>
          <w:rFonts w:cs="Arial"/>
          <w:b/>
          <w:sz w:val="24"/>
          <w:szCs w:val="24"/>
        </w:rPr>
        <w:tab/>
      </w:r>
      <w:r w:rsidRPr="00FF778F">
        <w:rPr>
          <w:rFonts w:cs="Arial"/>
          <w:sz w:val="24"/>
          <w:szCs w:val="24"/>
        </w:rPr>
        <w:t xml:space="preserve">CLARIA OLMEDO, Jorge. Derecho Procesal penal, Tomo II. </w:t>
      </w:r>
      <w:proofErr w:type="spellStart"/>
      <w:r w:rsidRPr="00FF778F">
        <w:rPr>
          <w:rFonts w:cs="Arial"/>
          <w:sz w:val="24"/>
          <w:szCs w:val="24"/>
        </w:rPr>
        <w:t>Rubinzal-Culzoni</w:t>
      </w:r>
      <w:proofErr w:type="spellEnd"/>
      <w:r w:rsidRPr="00FF778F">
        <w:rPr>
          <w:rFonts w:cs="Arial"/>
          <w:sz w:val="24"/>
          <w:szCs w:val="24"/>
        </w:rPr>
        <w:t xml:space="preserve"> Editores. 1998.</w:t>
      </w:r>
    </w:p>
    <w:p w:rsidR="00D95A92" w:rsidRPr="00FF778F" w:rsidRDefault="00D95A92" w:rsidP="00D95A92">
      <w:pPr>
        <w:tabs>
          <w:tab w:val="left" w:pos="284"/>
        </w:tabs>
        <w:spacing w:after="120" w:line="240" w:lineRule="auto"/>
        <w:ind w:left="1077" w:right="516"/>
        <w:jc w:val="both"/>
        <w:rPr>
          <w:rFonts w:cs="Arial"/>
          <w:sz w:val="24"/>
          <w:szCs w:val="24"/>
        </w:rPr>
      </w:pPr>
      <w:r w:rsidRPr="00FF778F">
        <w:rPr>
          <w:rFonts w:cs="Arial"/>
          <w:b/>
          <w:sz w:val="24"/>
          <w:szCs w:val="24"/>
        </w:rPr>
        <w:t>4.-</w:t>
      </w:r>
      <w:r w:rsidRPr="00FF778F">
        <w:rPr>
          <w:rFonts w:cs="Arial"/>
          <w:sz w:val="24"/>
          <w:szCs w:val="24"/>
        </w:rPr>
        <w:tab/>
        <w:t xml:space="preserve">CAROCCA PEREZ, Alex. Manual el nuevo Sistema Procesal Penal. Editorial </w:t>
      </w:r>
      <w:proofErr w:type="spellStart"/>
      <w:r w:rsidRPr="00FF778F">
        <w:rPr>
          <w:rFonts w:cs="Arial"/>
          <w:sz w:val="24"/>
          <w:szCs w:val="24"/>
        </w:rPr>
        <w:t>LexisNexis</w:t>
      </w:r>
      <w:proofErr w:type="spellEnd"/>
      <w:r w:rsidRPr="00FF778F">
        <w:rPr>
          <w:rFonts w:cs="Arial"/>
          <w:sz w:val="24"/>
          <w:szCs w:val="24"/>
        </w:rPr>
        <w:t>. Chile. 2005.</w:t>
      </w:r>
    </w:p>
    <w:p w:rsidR="00D95A92" w:rsidRPr="00FF778F" w:rsidRDefault="00D95A92" w:rsidP="00D95A92">
      <w:pPr>
        <w:tabs>
          <w:tab w:val="left" w:pos="284"/>
        </w:tabs>
        <w:spacing w:after="120" w:line="240" w:lineRule="auto"/>
        <w:ind w:left="1077" w:right="516"/>
        <w:jc w:val="both"/>
        <w:rPr>
          <w:rFonts w:cs="Arial"/>
          <w:sz w:val="24"/>
          <w:szCs w:val="24"/>
        </w:rPr>
      </w:pPr>
      <w:r w:rsidRPr="00FF778F">
        <w:rPr>
          <w:rFonts w:cs="Arial"/>
          <w:b/>
          <w:sz w:val="24"/>
          <w:szCs w:val="24"/>
        </w:rPr>
        <w:lastRenderedPageBreak/>
        <w:t>5.-</w:t>
      </w:r>
      <w:r w:rsidRPr="00FF778F">
        <w:rPr>
          <w:rFonts w:cs="Arial"/>
          <w:sz w:val="24"/>
          <w:szCs w:val="24"/>
        </w:rPr>
        <w:t xml:space="preserve">  ESPINOZA GOYENA, Julio Cesar, </w:t>
      </w:r>
      <w:r w:rsidRPr="00FF778F">
        <w:rPr>
          <w:rFonts w:cs="Arial"/>
          <w:i/>
          <w:sz w:val="24"/>
          <w:szCs w:val="24"/>
        </w:rPr>
        <w:t>Nueva Jurisprudencia 2006-2008. Nuevo Código Procesal Penal</w:t>
      </w:r>
      <w:r w:rsidRPr="00FF778F">
        <w:rPr>
          <w:rFonts w:cs="Arial"/>
          <w:sz w:val="24"/>
          <w:szCs w:val="24"/>
        </w:rPr>
        <w:t>, Editorial Reforma, Lima, 2009.</w:t>
      </w:r>
    </w:p>
    <w:p w:rsidR="00D95A92" w:rsidRPr="00FF778F" w:rsidRDefault="00D95A92" w:rsidP="00D95A92">
      <w:pPr>
        <w:tabs>
          <w:tab w:val="left" w:pos="284"/>
        </w:tabs>
        <w:spacing w:after="120" w:line="240" w:lineRule="auto"/>
        <w:ind w:left="1077" w:right="516"/>
        <w:jc w:val="both"/>
        <w:rPr>
          <w:rFonts w:cs="Arial"/>
          <w:sz w:val="24"/>
          <w:szCs w:val="24"/>
        </w:rPr>
      </w:pPr>
      <w:r w:rsidRPr="00FF778F">
        <w:rPr>
          <w:rFonts w:cs="Arial"/>
          <w:b/>
          <w:sz w:val="24"/>
          <w:szCs w:val="24"/>
        </w:rPr>
        <w:t>6.-</w:t>
      </w:r>
      <w:r w:rsidRPr="00FF778F">
        <w:rPr>
          <w:rFonts w:cs="Arial"/>
          <w:sz w:val="24"/>
          <w:szCs w:val="24"/>
        </w:rPr>
        <w:t xml:space="preserve"> GALVEZ/RABANAL/CASTRO. El Código Procesal Penal. </w:t>
      </w:r>
      <w:r w:rsidRPr="00FF778F">
        <w:rPr>
          <w:rFonts w:cs="Arial"/>
          <w:i/>
          <w:sz w:val="24"/>
          <w:szCs w:val="24"/>
        </w:rPr>
        <w:t>Comentarios descriptivos, explicativos y críticos</w:t>
      </w:r>
      <w:r w:rsidRPr="00FF778F">
        <w:rPr>
          <w:rFonts w:cs="Arial"/>
          <w:sz w:val="24"/>
          <w:szCs w:val="24"/>
        </w:rPr>
        <w:t>. Jurista Editores. Instituto Derecho y Justicia. 2008.</w:t>
      </w:r>
    </w:p>
    <w:p w:rsidR="00D95A92" w:rsidRPr="00FF778F" w:rsidRDefault="00D95A92" w:rsidP="00D95A92">
      <w:pPr>
        <w:tabs>
          <w:tab w:val="left" w:pos="284"/>
        </w:tabs>
        <w:spacing w:after="120" w:line="240" w:lineRule="auto"/>
        <w:ind w:left="1077" w:right="516"/>
        <w:jc w:val="both"/>
        <w:rPr>
          <w:rFonts w:cs="Arial"/>
          <w:sz w:val="24"/>
          <w:szCs w:val="24"/>
        </w:rPr>
      </w:pPr>
      <w:r w:rsidRPr="00FF778F">
        <w:rPr>
          <w:rFonts w:cs="Arial"/>
          <w:b/>
          <w:sz w:val="24"/>
          <w:szCs w:val="24"/>
        </w:rPr>
        <w:t>7.-</w:t>
      </w:r>
      <w:r w:rsidRPr="00FF778F">
        <w:rPr>
          <w:rFonts w:cs="Arial"/>
          <w:sz w:val="24"/>
          <w:szCs w:val="24"/>
        </w:rPr>
        <w:tab/>
        <w:t xml:space="preserve">BARJA de QUIROGA, Jacobo López, </w:t>
      </w:r>
      <w:r w:rsidRPr="00FF778F">
        <w:rPr>
          <w:rFonts w:cs="Arial"/>
          <w:i/>
          <w:sz w:val="24"/>
          <w:szCs w:val="24"/>
        </w:rPr>
        <w:t>Tratado de Derecho Procesal Penal,</w:t>
      </w:r>
      <w:r w:rsidRPr="00FF778F">
        <w:rPr>
          <w:rFonts w:cs="Arial"/>
          <w:sz w:val="24"/>
          <w:szCs w:val="24"/>
        </w:rPr>
        <w:t xml:space="preserve"> editorial  Aranzadi,</w:t>
      </w:r>
      <w:r w:rsidRPr="00FF778F">
        <w:rPr>
          <w:rFonts w:cs="Arial"/>
          <w:color w:val="FF0000"/>
          <w:sz w:val="24"/>
          <w:szCs w:val="24"/>
        </w:rPr>
        <w:t xml:space="preserve"> </w:t>
      </w:r>
      <w:r w:rsidRPr="00FF778F">
        <w:rPr>
          <w:rFonts w:cs="Arial"/>
          <w:sz w:val="24"/>
          <w:szCs w:val="24"/>
        </w:rPr>
        <w:t>2004.</w:t>
      </w:r>
    </w:p>
    <w:p w:rsidR="00D95A92" w:rsidRPr="00FF778F" w:rsidRDefault="00D95A92" w:rsidP="00D95A92">
      <w:pPr>
        <w:tabs>
          <w:tab w:val="left" w:pos="284"/>
        </w:tabs>
        <w:spacing w:after="120" w:line="240" w:lineRule="auto"/>
        <w:ind w:left="1077" w:right="516"/>
        <w:jc w:val="both"/>
        <w:rPr>
          <w:rFonts w:cs="Arial"/>
          <w:sz w:val="24"/>
          <w:szCs w:val="24"/>
        </w:rPr>
      </w:pPr>
      <w:r w:rsidRPr="00FF778F">
        <w:rPr>
          <w:rFonts w:cs="Arial"/>
          <w:b/>
          <w:sz w:val="24"/>
          <w:szCs w:val="24"/>
        </w:rPr>
        <w:t>8.-</w:t>
      </w:r>
      <w:r w:rsidRPr="00FF778F">
        <w:rPr>
          <w:rFonts w:cs="Arial"/>
          <w:sz w:val="24"/>
          <w:szCs w:val="24"/>
        </w:rPr>
        <w:tab/>
        <w:t xml:space="preserve">CAFFERATA ÑORES, José I, </w:t>
      </w:r>
      <w:r w:rsidRPr="00FF778F">
        <w:rPr>
          <w:rFonts w:cs="Arial"/>
          <w:i/>
          <w:sz w:val="24"/>
          <w:szCs w:val="24"/>
        </w:rPr>
        <w:t>Proceso penal y Derechos Humanos</w:t>
      </w:r>
      <w:r w:rsidRPr="00FF778F">
        <w:rPr>
          <w:rFonts w:cs="Arial"/>
          <w:sz w:val="24"/>
          <w:szCs w:val="24"/>
        </w:rPr>
        <w:t>,  Editores del Puerto, Buenos Aires, 2000.</w:t>
      </w:r>
    </w:p>
    <w:p w:rsidR="00D95A92" w:rsidRPr="00FF778F" w:rsidRDefault="00D95A92" w:rsidP="00D95A92">
      <w:pPr>
        <w:tabs>
          <w:tab w:val="left" w:pos="284"/>
        </w:tabs>
        <w:spacing w:after="120" w:line="240" w:lineRule="auto"/>
        <w:ind w:left="1077" w:right="516"/>
        <w:jc w:val="both"/>
        <w:rPr>
          <w:rFonts w:cs="Arial"/>
          <w:sz w:val="24"/>
          <w:szCs w:val="24"/>
        </w:rPr>
      </w:pPr>
      <w:r w:rsidRPr="00FF778F">
        <w:rPr>
          <w:rFonts w:cs="Arial"/>
          <w:b/>
          <w:sz w:val="24"/>
          <w:szCs w:val="24"/>
        </w:rPr>
        <w:t>9.-</w:t>
      </w:r>
      <w:r w:rsidRPr="00FF778F">
        <w:rPr>
          <w:rFonts w:cs="Arial"/>
          <w:sz w:val="24"/>
          <w:szCs w:val="24"/>
        </w:rPr>
        <w:t xml:space="preserve"> MONTERO AROCA, Juan</w:t>
      </w:r>
      <w:r w:rsidRPr="00FF778F">
        <w:rPr>
          <w:rFonts w:cs="Arial"/>
          <w:i/>
          <w:sz w:val="24"/>
          <w:szCs w:val="24"/>
        </w:rPr>
        <w:t>, Proceso penal y libertad</w:t>
      </w:r>
      <w:r w:rsidRPr="00FF778F">
        <w:rPr>
          <w:rFonts w:cs="Arial"/>
          <w:sz w:val="24"/>
          <w:szCs w:val="24"/>
        </w:rPr>
        <w:t>, Aranzadi, España, 2008.</w:t>
      </w:r>
    </w:p>
    <w:p w:rsidR="00D95A92" w:rsidRDefault="00D95A92" w:rsidP="00D95A92">
      <w:pPr>
        <w:tabs>
          <w:tab w:val="left" w:pos="284"/>
        </w:tabs>
        <w:spacing w:after="120" w:line="240" w:lineRule="auto"/>
        <w:ind w:left="1077" w:right="516"/>
        <w:jc w:val="both"/>
        <w:rPr>
          <w:rFonts w:cs="Arial"/>
          <w:sz w:val="24"/>
          <w:szCs w:val="24"/>
        </w:rPr>
      </w:pPr>
      <w:r w:rsidRPr="00FF778F">
        <w:rPr>
          <w:rFonts w:cs="Arial"/>
          <w:b/>
          <w:sz w:val="24"/>
          <w:szCs w:val="24"/>
        </w:rPr>
        <w:t>10.-</w:t>
      </w:r>
      <w:r w:rsidRPr="00FF778F">
        <w:rPr>
          <w:rFonts w:cs="Arial"/>
          <w:sz w:val="24"/>
          <w:szCs w:val="24"/>
        </w:rPr>
        <w:t xml:space="preserve"> VASQUEZ ROSSI, Jorge Eduardo. La Defensa Penal. 3era Edición. </w:t>
      </w:r>
      <w:proofErr w:type="spellStart"/>
      <w:r w:rsidRPr="00FF778F">
        <w:rPr>
          <w:rFonts w:cs="Arial"/>
          <w:sz w:val="24"/>
          <w:szCs w:val="24"/>
        </w:rPr>
        <w:t>Rubinzal-Culzoni</w:t>
      </w:r>
      <w:proofErr w:type="spellEnd"/>
      <w:r w:rsidRPr="00FF778F">
        <w:rPr>
          <w:rFonts w:cs="Arial"/>
          <w:sz w:val="24"/>
          <w:szCs w:val="24"/>
        </w:rPr>
        <w:t xml:space="preserve"> Editores. Argentina. 1996.</w:t>
      </w:r>
    </w:p>
    <w:p w:rsidR="00D95A92" w:rsidRPr="00FF778F" w:rsidRDefault="00D95A92" w:rsidP="00D95A92">
      <w:pPr>
        <w:tabs>
          <w:tab w:val="left" w:pos="284"/>
        </w:tabs>
        <w:ind w:left="1080" w:right="517"/>
        <w:jc w:val="both"/>
        <w:rPr>
          <w:rFonts w:cs="Arial"/>
          <w:sz w:val="24"/>
          <w:szCs w:val="24"/>
        </w:rPr>
      </w:pPr>
    </w:p>
    <w:p w:rsidR="00D95A92" w:rsidRPr="00FF778F" w:rsidRDefault="00D95A92" w:rsidP="00D95A92">
      <w:pPr>
        <w:tabs>
          <w:tab w:val="left" w:pos="284"/>
        </w:tabs>
        <w:ind w:right="517"/>
        <w:jc w:val="right"/>
        <w:rPr>
          <w:b/>
          <w:sz w:val="24"/>
          <w:szCs w:val="24"/>
        </w:rPr>
      </w:pPr>
      <w:r w:rsidRPr="00FF778F">
        <w:rPr>
          <w:b/>
          <w:sz w:val="24"/>
          <w:szCs w:val="24"/>
        </w:rPr>
        <w:t xml:space="preserve">Huacho, </w:t>
      </w:r>
      <w:r w:rsidR="00EE6235">
        <w:rPr>
          <w:b/>
          <w:sz w:val="24"/>
          <w:szCs w:val="24"/>
        </w:rPr>
        <w:t>7 de abril del 2014.</w:t>
      </w:r>
    </w:p>
    <w:p w:rsidR="00D95A92" w:rsidRDefault="00D95A92" w:rsidP="00D95A92">
      <w:pPr>
        <w:spacing w:line="240" w:lineRule="auto"/>
        <w:ind w:left="2124" w:firstLine="708"/>
        <w:rPr>
          <w:b/>
          <w:sz w:val="24"/>
          <w:szCs w:val="24"/>
        </w:rPr>
      </w:pPr>
    </w:p>
    <w:p w:rsidR="00CD0A21" w:rsidRDefault="00CD0A21" w:rsidP="00D95A92">
      <w:pPr>
        <w:spacing w:line="240" w:lineRule="auto"/>
        <w:ind w:left="2124" w:firstLine="708"/>
        <w:rPr>
          <w:b/>
          <w:sz w:val="24"/>
          <w:szCs w:val="24"/>
        </w:rPr>
      </w:pPr>
    </w:p>
    <w:p w:rsidR="00D95A92" w:rsidRPr="00D132F5" w:rsidRDefault="00D95A92" w:rsidP="00D95A92">
      <w:pPr>
        <w:spacing w:line="240" w:lineRule="auto"/>
        <w:ind w:left="2124" w:firstLine="708"/>
        <w:rPr>
          <w:b/>
          <w:sz w:val="24"/>
          <w:szCs w:val="24"/>
        </w:rPr>
      </w:pPr>
      <w:proofErr w:type="spellStart"/>
      <w:r>
        <w:rPr>
          <w:b/>
          <w:sz w:val="24"/>
          <w:szCs w:val="24"/>
        </w:rPr>
        <w:t>Abog</w:t>
      </w:r>
      <w:proofErr w:type="spellEnd"/>
      <w:r w:rsidRPr="00D132F5">
        <w:rPr>
          <w:b/>
          <w:sz w:val="24"/>
          <w:szCs w:val="24"/>
        </w:rPr>
        <w:t>. Jo</w:t>
      </w:r>
      <w:r>
        <w:rPr>
          <w:b/>
          <w:sz w:val="24"/>
          <w:szCs w:val="24"/>
        </w:rPr>
        <w:t>sé David Burgos Alfaro</w:t>
      </w:r>
    </w:p>
    <w:p w:rsidR="00265C00" w:rsidRPr="009E1828" w:rsidRDefault="00D95A92" w:rsidP="009E1828">
      <w:pPr>
        <w:spacing w:line="240" w:lineRule="auto"/>
        <w:ind w:left="3564"/>
        <w:rPr>
          <w:sz w:val="24"/>
          <w:szCs w:val="24"/>
        </w:rPr>
      </w:pPr>
      <w:r>
        <w:rPr>
          <w:sz w:val="24"/>
          <w:szCs w:val="24"/>
        </w:rPr>
        <w:t xml:space="preserve">    C.A.H. 490</w:t>
      </w:r>
    </w:p>
    <w:sectPr w:rsidR="00265C00" w:rsidRPr="009E1828" w:rsidSect="00652180">
      <w:pgSz w:w="11907" w:h="16839" w:code="9"/>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5004"/>
    <w:multiLevelType w:val="multilevel"/>
    <w:tmpl w:val="E34432BE"/>
    <w:lvl w:ilvl="0">
      <w:start w:val="1"/>
      <w:numFmt w:val="decimal"/>
      <w:lvlText w:val="%1"/>
      <w:lvlJc w:val="left"/>
      <w:pPr>
        <w:ind w:left="360" w:hanging="360"/>
      </w:pPr>
      <w:rPr>
        <w:rFonts w:hint="default"/>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C7267CC"/>
    <w:multiLevelType w:val="hybridMultilevel"/>
    <w:tmpl w:val="E0906DB6"/>
    <w:lvl w:ilvl="0" w:tplc="C0841B68">
      <w:start w:val="8"/>
      <w:numFmt w:val="bullet"/>
      <w:lvlText w:val=""/>
      <w:lvlJc w:val="left"/>
      <w:pPr>
        <w:ind w:left="1440" w:hanging="360"/>
      </w:pPr>
      <w:rPr>
        <w:rFonts w:ascii="Symbol" w:eastAsia="Times New Roman"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cs="Wingdings" w:hint="default"/>
      </w:rPr>
    </w:lvl>
    <w:lvl w:ilvl="3" w:tplc="080A0001">
      <w:start w:val="1"/>
      <w:numFmt w:val="bullet"/>
      <w:lvlText w:val=""/>
      <w:lvlJc w:val="left"/>
      <w:pPr>
        <w:ind w:left="3600" w:hanging="360"/>
      </w:pPr>
      <w:rPr>
        <w:rFonts w:ascii="Symbol" w:hAnsi="Symbol" w:cs="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cs="Wingdings" w:hint="default"/>
      </w:rPr>
    </w:lvl>
    <w:lvl w:ilvl="6" w:tplc="080A0001">
      <w:start w:val="1"/>
      <w:numFmt w:val="bullet"/>
      <w:lvlText w:val=""/>
      <w:lvlJc w:val="left"/>
      <w:pPr>
        <w:ind w:left="5760" w:hanging="360"/>
      </w:pPr>
      <w:rPr>
        <w:rFonts w:ascii="Symbol" w:hAnsi="Symbol" w:cs="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cs="Wingdings" w:hint="default"/>
      </w:rPr>
    </w:lvl>
  </w:abstractNum>
  <w:abstractNum w:abstractNumId="2">
    <w:nsid w:val="26B0779C"/>
    <w:multiLevelType w:val="multilevel"/>
    <w:tmpl w:val="533C81A6"/>
    <w:lvl w:ilvl="0">
      <w:start w:val="1"/>
      <w:numFmt w:val="decimal"/>
      <w:lvlText w:val="%1."/>
      <w:lvlJc w:val="left"/>
      <w:pPr>
        <w:ind w:left="720" w:hanging="360"/>
      </w:pPr>
      <w:rPr>
        <w:rFonts w:hint="default"/>
        <w:b/>
      </w:rPr>
    </w:lvl>
    <w:lvl w:ilvl="1">
      <w:start w:val="1"/>
      <w:numFmt w:val="decimal"/>
      <w:isLgl/>
      <w:lvlText w:val="%1.%2"/>
      <w:lvlJc w:val="left"/>
      <w:pPr>
        <w:ind w:left="1002"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71E599B"/>
    <w:multiLevelType w:val="multilevel"/>
    <w:tmpl w:val="FBDE00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E041AAD"/>
    <w:multiLevelType w:val="multilevel"/>
    <w:tmpl w:val="B0F8AE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9A81B9F"/>
    <w:multiLevelType w:val="multilevel"/>
    <w:tmpl w:val="F0883B86"/>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AB97CA3"/>
    <w:multiLevelType w:val="multilevel"/>
    <w:tmpl w:val="ACFE3922"/>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41644F65"/>
    <w:multiLevelType w:val="hybridMultilevel"/>
    <w:tmpl w:val="6418552A"/>
    <w:lvl w:ilvl="0" w:tplc="A3A21072">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42D10C1B"/>
    <w:multiLevelType w:val="hybridMultilevel"/>
    <w:tmpl w:val="4D26415A"/>
    <w:lvl w:ilvl="0" w:tplc="8922462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2281CCE"/>
    <w:multiLevelType w:val="multilevel"/>
    <w:tmpl w:val="A18C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5D354BE"/>
    <w:multiLevelType w:val="hybridMultilevel"/>
    <w:tmpl w:val="373ED30C"/>
    <w:lvl w:ilvl="0" w:tplc="0C54623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5A1A5C04"/>
    <w:multiLevelType w:val="multilevel"/>
    <w:tmpl w:val="B2423F52"/>
    <w:lvl w:ilvl="0">
      <w:start w:val="1"/>
      <w:numFmt w:val="decimal"/>
      <w:lvlText w:val="%1"/>
      <w:lvlJc w:val="left"/>
      <w:pPr>
        <w:ind w:left="360" w:hanging="360"/>
      </w:pPr>
      <w:rPr>
        <w:rFonts w:hint="default"/>
      </w:rPr>
    </w:lvl>
    <w:lvl w:ilvl="1">
      <w:start w:val="1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B1E022D"/>
    <w:multiLevelType w:val="multilevel"/>
    <w:tmpl w:val="90CEA2A2"/>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2"/>
  </w:num>
  <w:num w:numId="3">
    <w:abstractNumId w:val="3"/>
  </w:num>
  <w:num w:numId="4">
    <w:abstractNumId w:val="12"/>
  </w:num>
  <w:num w:numId="5">
    <w:abstractNumId w:val="5"/>
  </w:num>
  <w:num w:numId="6">
    <w:abstractNumId w:val="10"/>
  </w:num>
  <w:num w:numId="7">
    <w:abstractNumId w:val="8"/>
  </w:num>
  <w:num w:numId="8">
    <w:abstractNumId w:val="7"/>
  </w:num>
  <w:num w:numId="9">
    <w:abstractNumId w:val="1"/>
  </w:num>
  <w:num w:numId="10">
    <w:abstractNumId w:val="9"/>
  </w:num>
  <w:num w:numId="11">
    <w:abstractNumId w:val="4"/>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92"/>
    <w:rsid w:val="00014EF3"/>
    <w:rsid w:val="00024C91"/>
    <w:rsid w:val="00027412"/>
    <w:rsid w:val="00047250"/>
    <w:rsid w:val="00074CF7"/>
    <w:rsid w:val="000B6081"/>
    <w:rsid w:val="000C3C48"/>
    <w:rsid w:val="001818D3"/>
    <w:rsid w:val="001A54B6"/>
    <w:rsid w:val="001D6A77"/>
    <w:rsid w:val="001F3083"/>
    <w:rsid w:val="00220027"/>
    <w:rsid w:val="00244842"/>
    <w:rsid w:val="00265C00"/>
    <w:rsid w:val="002662AC"/>
    <w:rsid w:val="0027387D"/>
    <w:rsid w:val="002A14F4"/>
    <w:rsid w:val="002B7937"/>
    <w:rsid w:val="003664E8"/>
    <w:rsid w:val="00381423"/>
    <w:rsid w:val="004B203E"/>
    <w:rsid w:val="004B3605"/>
    <w:rsid w:val="00652180"/>
    <w:rsid w:val="006B4758"/>
    <w:rsid w:val="006E1523"/>
    <w:rsid w:val="006F6BB1"/>
    <w:rsid w:val="00754DDC"/>
    <w:rsid w:val="008E6E4B"/>
    <w:rsid w:val="00936B52"/>
    <w:rsid w:val="00955435"/>
    <w:rsid w:val="009C239F"/>
    <w:rsid w:val="009E1828"/>
    <w:rsid w:val="009F4E8D"/>
    <w:rsid w:val="009F52DC"/>
    <w:rsid w:val="00A2524A"/>
    <w:rsid w:val="00AF159F"/>
    <w:rsid w:val="00B03D4A"/>
    <w:rsid w:val="00B05C80"/>
    <w:rsid w:val="00BF218E"/>
    <w:rsid w:val="00CB6DDA"/>
    <w:rsid w:val="00CD0A21"/>
    <w:rsid w:val="00CD1591"/>
    <w:rsid w:val="00D95A92"/>
    <w:rsid w:val="00E2187B"/>
    <w:rsid w:val="00E63BAC"/>
    <w:rsid w:val="00EE06DA"/>
    <w:rsid w:val="00EE6235"/>
    <w:rsid w:val="00F33B52"/>
    <w:rsid w:val="00FE0216"/>
    <w:rsid w:val="00FE0E98"/>
    <w:rsid w:val="00FE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92"/>
    <w:rPr>
      <w:rFonts w:ascii="Calibri" w:eastAsia="Calibri" w:hAnsi="Calibri" w:cs="Calibri"/>
      <w:lang w:val="es-MX"/>
    </w:rPr>
  </w:style>
  <w:style w:type="paragraph" w:styleId="Ttulo2">
    <w:name w:val="heading 2"/>
    <w:basedOn w:val="Normal"/>
    <w:next w:val="Normal"/>
    <w:link w:val="Ttulo2Car"/>
    <w:unhideWhenUsed/>
    <w:qFormat/>
    <w:rsid w:val="00D95A92"/>
    <w:pPr>
      <w:keepNext/>
      <w:spacing w:before="240" w:after="60"/>
      <w:outlineLvl w:val="1"/>
    </w:pPr>
    <w:rPr>
      <w:rFonts w:ascii="Cambria" w:eastAsia="Times New Roman"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95A92"/>
    <w:rPr>
      <w:rFonts w:ascii="Cambria" w:eastAsia="Times New Roman" w:hAnsi="Cambria" w:cs="Times New Roman"/>
      <w:b/>
      <w:bCs/>
      <w:i/>
      <w:iCs/>
      <w:sz w:val="28"/>
      <w:szCs w:val="28"/>
      <w:lang w:val="es-MX"/>
    </w:rPr>
  </w:style>
  <w:style w:type="paragraph" w:styleId="Prrafodelista">
    <w:name w:val="List Paragraph"/>
    <w:basedOn w:val="Normal"/>
    <w:uiPriority w:val="99"/>
    <w:qFormat/>
    <w:rsid w:val="00D95A92"/>
    <w:pPr>
      <w:ind w:left="720"/>
    </w:pPr>
  </w:style>
  <w:style w:type="paragraph" w:styleId="Ttulo">
    <w:name w:val="Title"/>
    <w:basedOn w:val="Normal"/>
    <w:next w:val="Normal"/>
    <w:link w:val="TtuloCar"/>
    <w:qFormat/>
    <w:rsid w:val="00D95A92"/>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rsid w:val="00D95A92"/>
    <w:rPr>
      <w:rFonts w:ascii="Cambria" w:eastAsia="Times New Roman" w:hAnsi="Cambria" w:cs="Times New Roman"/>
      <w:b/>
      <w:bCs/>
      <w:kern w:val="28"/>
      <w:sz w:val="32"/>
      <w:szCs w:val="32"/>
      <w:lang w:val="es-MX"/>
    </w:rPr>
  </w:style>
  <w:style w:type="paragraph" w:styleId="Subttulo">
    <w:name w:val="Subtitle"/>
    <w:basedOn w:val="Normal"/>
    <w:next w:val="Normal"/>
    <w:link w:val="SubttuloCar"/>
    <w:qFormat/>
    <w:rsid w:val="00D95A92"/>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rsid w:val="00D95A92"/>
    <w:rPr>
      <w:rFonts w:ascii="Cambria" w:eastAsia="Times New Roman" w:hAnsi="Cambria" w:cs="Times New Roman"/>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92"/>
    <w:rPr>
      <w:rFonts w:ascii="Calibri" w:eastAsia="Calibri" w:hAnsi="Calibri" w:cs="Calibri"/>
      <w:lang w:val="es-MX"/>
    </w:rPr>
  </w:style>
  <w:style w:type="paragraph" w:styleId="Ttulo2">
    <w:name w:val="heading 2"/>
    <w:basedOn w:val="Normal"/>
    <w:next w:val="Normal"/>
    <w:link w:val="Ttulo2Car"/>
    <w:unhideWhenUsed/>
    <w:qFormat/>
    <w:rsid w:val="00D95A92"/>
    <w:pPr>
      <w:keepNext/>
      <w:spacing w:before="240" w:after="60"/>
      <w:outlineLvl w:val="1"/>
    </w:pPr>
    <w:rPr>
      <w:rFonts w:ascii="Cambria" w:eastAsia="Times New Roman"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95A92"/>
    <w:rPr>
      <w:rFonts w:ascii="Cambria" w:eastAsia="Times New Roman" w:hAnsi="Cambria" w:cs="Times New Roman"/>
      <w:b/>
      <w:bCs/>
      <w:i/>
      <w:iCs/>
      <w:sz w:val="28"/>
      <w:szCs w:val="28"/>
      <w:lang w:val="es-MX"/>
    </w:rPr>
  </w:style>
  <w:style w:type="paragraph" w:styleId="Prrafodelista">
    <w:name w:val="List Paragraph"/>
    <w:basedOn w:val="Normal"/>
    <w:uiPriority w:val="99"/>
    <w:qFormat/>
    <w:rsid w:val="00D95A92"/>
    <w:pPr>
      <w:ind w:left="720"/>
    </w:pPr>
  </w:style>
  <w:style w:type="paragraph" w:styleId="Ttulo">
    <w:name w:val="Title"/>
    <w:basedOn w:val="Normal"/>
    <w:next w:val="Normal"/>
    <w:link w:val="TtuloCar"/>
    <w:qFormat/>
    <w:rsid w:val="00D95A92"/>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rsid w:val="00D95A92"/>
    <w:rPr>
      <w:rFonts w:ascii="Cambria" w:eastAsia="Times New Roman" w:hAnsi="Cambria" w:cs="Times New Roman"/>
      <w:b/>
      <w:bCs/>
      <w:kern w:val="28"/>
      <w:sz w:val="32"/>
      <w:szCs w:val="32"/>
      <w:lang w:val="es-MX"/>
    </w:rPr>
  </w:style>
  <w:style w:type="paragraph" w:styleId="Subttulo">
    <w:name w:val="Subtitle"/>
    <w:basedOn w:val="Normal"/>
    <w:next w:val="Normal"/>
    <w:link w:val="SubttuloCar"/>
    <w:qFormat/>
    <w:rsid w:val="00D95A92"/>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rsid w:val="00D95A92"/>
    <w:rPr>
      <w:rFonts w:ascii="Cambria" w:eastAsia="Times New Roman" w:hAnsi="Cambria"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A4CCD-B0AB-48CD-8ADA-DF8B1F53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1292</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BURGOS</dc:creator>
  <cp:lastModifiedBy>JOSE BURGOS</cp:lastModifiedBy>
  <cp:revision>4</cp:revision>
  <dcterms:created xsi:type="dcterms:W3CDTF">2014-05-26T04:00:00Z</dcterms:created>
  <dcterms:modified xsi:type="dcterms:W3CDTF">2014-05-26T04:08:00Z</dcterms:modified>
</cp:coreProperties>
</file>