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E" w:rsidRPr="00665426" w:rsidRDefault="00D04E0B" w:rsidP="00513F9E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AR BERKLEY" w:hAnsi="AR BERKLEY"/>
          <w:b/>
          <w:szCs w:val="20"/>
        </w:rPr>
      </w:pPr>
      <w:r>
        <w:rPr>
          <w:rFonts w:ascii="Times New Roman" w:hAnsi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8353CC2" wp14:editId="0D68BA44">
            <wp:simplePos x="0" y="0"/>
            <wp:positionH relativeFrom="column">
              <wp:posOffset>91440</wp:posOffset>
            </wp:positionH>
            <wp:positionV relativeFrom="paragraph">
              <wp:posOffset>-33655</wp:posOffset>
            </wp:positionV>
            <wp:extent cx="842645" cy="847725"/>
            <wp:effectExtent l="0" t="0" r="0" b="0"/>
            <wp:wrapNone/>
            <wp:docPr id="1" name="Imagen 1" descr="ANd9GcT7lWM_zMvMdESe4AX0QXYZzfg070kMGNvlXfbSzCQ4ptgJbIOU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7lWM_zMvMdESe4AX0QXYZzfg070kMGNvlXfbSzCQ4ptgJbIOUq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9E" w:rsidRPr="00665426">
        <w:rPr>
          <w:rFonts w:ascii="AR BERKLEY" w:hAnsi="AR BERKLEY"/>
          <w:b/>
          <w:szCs w:val="20"/>
        </w:rPr>
        <w:t>Universidad Nacional “José Faustino Sánchez Carrión”</w:t>
      </w:r>
    </w:p>
    <w:p w:rsidR="00513F9E" w:rsidRDefault="00513F9E" w:rsidP="00513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COMISION REORGANIZADORA</w:t>
      </w:r>
    </w:p>
    <w:p w:rsidR="00513F9E" w:rsidRPr="005738E2" w:rsidRDefault="00513F9E" w:rsidP="00573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VICEPRESIDENCIA ACADEMICA</w:t>
      </w:r>
    </w:p>
    <w:p w:rsidR="00513F9E" w:rsidRPr="00ED0C65" w:rsidRDefault="00513F9E" w:rsidP="00513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ED0C65">
        <w:rPr>
          <w:rFonts w:ascii="Times New Roman" w:hAnsi="Times New Roman"/>
          <w:b/>
          <w:szCs w:val="20"/>
          <w:u w:val="single"/>
        </w:rPr>
        <w:t xml:space="preserve">FACULTAD DE </w:t>
      </w:r>
      <w:r>
        <w:rPr>
          <w:rFonts w:ascii="Times New Roman" w:hAnsi="Times New Roman"/>
          <w:b/>
          <w:szCs w:val="20"/>
          <w:u w:val="single"/>
        </w:rPr>
        <w:t>DERECHO Y CIENCIAS POLÍTICAS</w:t>
      </w:r>
    </w:p>
    <w:p w:rsidR="00513F9E" w:rsidRPr="00ED0C65" w:rsidRDefault="00513F9E" w:rsidP="00513F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0"/>
          <w:u w:val="single"/>
        </w:rPr>
      </w:pPr>
    </w:p>
    <w:p w:rsidR="00513F9E" w:rsidRPr="005738E2" w:rsidRDefault="00513F9E" w:rsidP="00573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ED0C65">
        <w:rPr>
          <w:rFonts w:ascii="Times New Roman" w:hAnsi="Times New Roman"/>
          <w:b/>
          <w:szCs w:val="20"/>
          <w:u w:val="single"/>
        </w:rPr>
        <w:t>SILABO</w:t>
      </w:r>
    </w:p>
    <w:p w:rsidR="00513F9E" w:rsidRPr="00ED0C65" w:rsidRDefault="00513F9E" w:rsidP="00513F9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ED0C65">
        <w:rPr>
          <w:rFonts w:ascii="Times New Roman" w:hAnsi="Times New Roman"/>
          <w:b/>
        </w:rPr>
        <w:t xml:space="preserve">I.  </w:t>
      </w:r>
      <w:r w:rsidRPr="00ED0C65">
        <w:rPr>
          <w:rFonts w:ascii="Times New Roman" w:hAnsi="Times New Roman"/>
          <w:b/>
        </w:rPr>
        <w:tab/>
      </w:r>
      <w:r w:rsidRPr="007A26D8">
        <w:rPr>
          <w:rFonts w:ascii="Times New Roman" w:hAnsi="Times New Roman"/>
          <w:b/>
          <w:u w:val="single"/>
        </w:rPr>
        <w:t>INFORMACION</w:t>
      </w:r>
      <w:r w:rsidRPr="00ED0C65">
        <w:rPr>
          <w:rFonts w:ascii="Times New Roman" w:hAnsi="Times New Roman"/>
          <w:b/>
          <w:u w:val="single"/>
        </w:rPr>
        <w:t xml:space="preserve"> GENERALES</w:t>
      </w:r>
      <w:r w:rsidRPr="00ED0C65">
        <w:rPr>
          <w:rFonts w:ascii="Times New Roman" w:hAnsi="Times New Roman"/>
          <w:b/>
        </w:rPr>
        <w:t>:</w:t>
      </w:r>
    </w:p>
    <w:p w:rsid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Asignatura</w:t>
      </w:r>
      <w:r w:rsidRPr="005738E2">
        <w:rPr>
          <w:rFonts w:ascii="Times New Roman" w:hAnsi="Times New Roman"/>
          <w:b/>
        </w:rPr>
        <w:tab/>
        <w:t xml:space="preserve">:    </w:t>
      </w:r>
      <w:r w:rsidRPr="005738E2">
        <w:rPr>
          <w:rFonts w:ascii="Times New Roman" w:hAnsi="Times New Roman"/>
        </w:rPr>
        <w:t>Derecho Minero Petróleo y Energía</w:t>
      </w:r>
      <w:r w:rsidRPr="005738E2">
        <w:rPr>
          <w:rFonts w:ascii="Times New Roman" w:hAnsi="Times New Roman"/>
          <w:b/>
        </w:rPr>
        <w:t xml:space="preserve">  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Código</w:t>
      </w:r>
      <w:r w:rsidRPr="005738E2">
        <w:rPr>
          <w:rFonts w:ascii="Times New Roman" w:hAnsi="Times New Roman"/>
          <w:b/>
        </w:rPr>
        <w:tab/>
        <w:t>: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334555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Escuela Profesional</w:t>
      </w:r>
      <w:r w:rsidRPr="005738E2">
        <w:rPr>
          <w:rFonts w:ascii="Times New Roman" w:hAnsi="Times New Roman"/>
        </w:rPr>
        <w:tab/>
      </w:r>
      <w:r w:rsidRPr="005738E2">
        <w:rPr>
          <w:rFonts w:ascii="Times New Roman" w:hAnsi="Times New Roman"/>
          <w:b/>
        </w:rPr>
        <w:t>: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Derecho y Ciencias Políticas</w:t>
      </w:r>
      <w:r w:rsidRPr="005738E2">
        <w:rPr>
          <w:rFonts w:ascii="Times New Roman" w:hAnsi="Times New Roman"/>
        </w:rPr>
        <w:tab/>
      </w:r>
      <w:bookmarkStart w:id="0" w:name="_GoBack"/>
      <w:bookmarkEnd w:id="0"/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Departamento</w:t>
      </w:r>
      <w:r w:rsidRPr="005738E2">
        <w:rPr>
          <w:rFonts w:ascii="Times New Roman" w:hAnsi="Times New Roman"/>
          <w:b/>
        </w:rPr>
        <w:tab/>
        <w:t>:</w:t>
      </w:r>
      <w:r w:rsidRPr="005738E2">
        <w:rPr>
          <w:rFonts w:ascii="Times New Roman" w:hAnsi="Times New Roman"/>
        </w:rPr>
        <w:tab/>
        <w:t xml:space="preserve">Derecho 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 xml:space="preserve">Créditos                    </w:t>
      </w:r>
      <w:r w:rsidRPr="005738E2">
        <w:rPr>
          <w:rFonts w:ascii="Times New Roman" w:hAnsi="Times New Roman"/>
          <w:b/>
        </w:rPr>
        <w:tab/>
        <w:t xml:space="preserve">:   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04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 xml:space="preserve">Pre-requisitos      </w:t>
      </w:r>
      <w:r w:rsidRPr="005738E2">
        <w:rPr>
          <w:rFonts w:ascii="Times New Roman" w:hAnsi="Times New Roman"/>
          <w:b/>
        </w:rPr>
        <w:tab/>
        <w:t xml:space="preserve">:   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Ninguno</w:t>
      </w:r>
    </w:p>
    <w:p w:rsidR="005738E2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 xml:space="preserve">No de Horas </w:t>
      </w:r>
      <w:r w:rsidRPr="005738E2">
        <w:rPr>
          <w:rFonts w:ascii="Times New Roman" w:hAnsi="Times New Roman"/>
          <w:b/>
        </w:rPr>
        <w:tab/>
        <w:t>:</w:t>
      </w:r>
      <w:r w:rsidRPr="005738E2">
        <w:rPr>
          <w:rFonts w:ascii="Times New Roman" w:hAnsi="Times New Roman"/>
        </w:rPr>
        <w:tab/>
        <w:t>HT: 04</w:t>
      </w:r>
      <w:r w:rsidRPr="005738E2">
        <w:rPr>
          <w:rFonts w:ascii="Times New Roman" w:hAnsi="Times New Roman"/>
        </w:rPr>
        <w:tab/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Plan de Estudios</w:t>
      </w:r>
      <w:r w:rsidRPr="005738E2">
        <w:rPr>
          <w:rFonts w:ascii="Times New Roman" w:hAnsi="Times New Roman"/>
          <w:b/>
        </w:rPr>
        <w:tab/>
        <w:t xml:space="preserve">:   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Único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Semestre Académico</w:t>
      </w:r>
      <w:r w:rsidRPr="005738E2">
        <w:rPr>
          <w:rFonts w:ascii="Times New Roman" w:hAnsi="Times New Roman"/>
          <w:b/>
        </w:rPr>
        <w:tab/>
        <w:t xml:space="preserve">:   </w:t>
      </w:r>
      <w:r w:rsidRPr="005738E2">
        <w:rPr>
          <w:rFonts w:ascii="Times New Roman" w:hAnsi="Times New Roman"/>
          <w:b/>
        </w:rPr>
        <w:tab/>
      </w:r>
      <w:r w:rsidRPr="005738E2">
        <w:rPr>
          <w:rFonts w:ascii="Times New Roman" w:hAnsi="Times New Roman"/>
        </w:rPr>
        <w:t>2012 – I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proofErr w:type="spellStart"/>
      <w:r w:rsidRPr="005738E2">
        <w:rPr>
          <w:rFonts w:ascii="Times New Roman" w:hAnsi="Times New Roman"/>
          <w:b/>
          <w:lang w:val="pt-BR"/>
        </w:rPr>
        <w:t>Profesor</w:t>
      </w:r>
      <w:proofErr w:type="spellEnd"/>
      <w:r w:rsidRPr="005738E2">
        <w:rPr>
          <w:rFonts w:ascii="Times New Roman" w:hAnsi="Times New Roman"/>
          <w:b/>
          <w:lang w:val="pt-BR"/>
        </w:rPr>
        <w:t xml:space="preserve"> </w:t>
      </w:r>
      <w:proofErr w:type="spellStart"/>
      <w:proofErr w:type="gramStart"/>
      <w:r w:rsidRPr="005738E2">
        <w:rPr>
          <w:rFonts w:ascii="Times New Roman" w:hAnsi="Times New Roman"/>
          <w:b/>
          <w:lang w:val="pt-BR"/>
        </w:rPr>
        <w:t>del</w:t>
      </w:r>
      <w:proofErr w:type="spellEnd"/>
      <w:proofErr w:type="gramEnd"/>
      <w:r w:rsidRPr="005738E2">
        <w:rPr>
          <w:rFonts w:ascii="Times New Roman" w:hAnsi="Times New Roman"/>
          <w:b/>
          <w:lang w:val="pt-BR"/>
        </w:rPr>
        <w:t xml:space="preserve"> Curso</w:t>
      </w:r>
      <w:r w:rsidRPr="005738E2">
        <w:rPr>
          <w:rFonts w:ascii="Times New Roman" w:hAnsi="Times New Roman"/>
          <w:b/>
          <w:lang w:val="pt-BR"/>
        </w:rPr>
        <w:tab/>
        <w:t>:</w:t>
      </w:r>
      <w:r w:rsidRPr="005738E2">
        <w:rPr>
          <w:rFonts w:ascii="Times New Roman" w:hAnsi="Times New Roman"/>
          <w:b/>
          <w:lang w:val="pt-BR"/>
        </w:rPr>
        <w:tab/>
      </w:r>
      <w:r w:rsidR="00B522C2">
        <w:rPr>
          <w:rFonts w:ascii="Times New Roman" w:hAnsi="Times New Roman"/>
          <w:b/>
          <w:lang w:val="pt-BR"/>
        </w:rPr>
        <w:t xml:space="preserve">Marco </w:t>
      </w:r>
      <w:proofErr w:type="spellStart"/>
      <w:r w:rsidR="00B522C2">
        <w:rPr>
          <w:rFonts w:ascii="Times New Roman" w:hAnsi="Times New Roman"/>
          <w:b/>
          <w:lang w:val="pt-BR"/>
        </w:rPr>
        <w:t>Antonio</w:t>
      </w:r>
      <w:proofErr w:type="spellEnd"/>
      <w:r w:rsidR="00B522C2">
        <w:rPr>
          <w:rFonts w:ascii="Times New Roman" w:hAnsi="Times New Roman"/>
          <w:b/>
          <w:lang w:val="pt-BR"/>
        </w:rPr>
        <w:t xml:space="preserve"> Rios Miranda</w:t>
      </w:r>
    </w:p>
    <w:p w:rsidR="00513F9E" w:rsidRPr="005738E2" w:rsidRDefault="00513F9E" w:rsidP="005738E2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proofErr w:type="spellStart"/>
      <w:r w:rsidRPr="005738E2">
        <w:rPr>
          <w:rFonts w:ascii="Times New Roman" w:hAnsi="Times New Roman"/>
          <w:b/>
          <w:lang w:val="pt-BR"/>
        </w:rPr>
        <w:t>Colegiatura</w:t>
      </w:r>
      <w:proofErr w:type="spellEnd"/>
      <w:r w:rsidRPr="005738E2">
        <w:rPr>
          <w:rFonts w:ascii="Times New Roman" w:hAnsi="Times New Roman"/>
          <w:b/>
          <w:lang w:val="pt-BR"/>
        </w:rPr>
        <w:tab/>
        <w:t>:</w:t>
      </w:r>
      <w:r w:rsidRPr="005738E2">
        <w:rPr>
          <w:rFonts w:ascii="Times New Roman" w:hAnsi="Times New Roman"/>
          <w:lang w:val="pt-BR"/>
        </w:rPr>
        <w:tab/>
      </w:r>
      <w:r w:rsidR="00B522C2">
        <w:rPr>
          <w:rFonts w:ascii="Times New Roman" w:hAnsi="Times New Roman"/>
          <w:lang w:val="pt-BR"/>
        </w:rPr>
        <w:t>6356 CAC</w:t>
      </w:r>
    </w:p>
    <w:p w:rsidR="00513F9E" w:rsidRPr="00D04E0B" w:rsidRDefault="00513F9E" w:rsidP="00D04E0B">
      <w:pPr>
        <w:pStyle w:val="Prrafodelista"/>
        <w:numPr>
          <w:ilvl w:val="1"/>
          <w:numId w:val="9"/>
        </w:numPr>
        <w:tabs>
          <w:tab w:val="left" w:pos="993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  <w:lang w:val="pt-BR"/>
        </w:rPr>
        <w:t>E-mail/telefono</w:t>
      </w:r>
      <w:r w:rsidRPr="005738E2">
        <w:rPr>
          <w:rFonts w:ascii="Times New Roman" w:hAnsi="Times New Roman"/>
          <w:b/>
          <w:lang w:val="pt-BR"/>
        </w:rPr>
        <w:tab/>
        <w:t>:</w:t>
      </w:r>
      <w:r w:rsidRPr="005738E2">
        <w:rPr>
          <w:rFonts w:ascii="Times New Roman" w:hAnsi="Times New Roman"/>
          <w:lang w:val="pt-BR"/>
        </w:rPr>
        <w:tab/>
      </w:r>
      <w:hyperlink r:id="rId9" w:history="1">
        <w:r w:rsidR="00B522C2" w:rsidRPr="00266F27">
          <w:rPr>
            <w:rStyle w:val="Hipervnculo"/>
            <w:rFonts w:ascii="Times New Roman" w:hAnsi="Times New Roman"/>
            <w:lang w:val="pt-BR"/>
          </w:rPr>
          <w:t>abogadomarios@hotmail.com</w:t>
        </w:r>
      </w:hyperlink>
      <w:r w:rsidR="00B522C2">
        <w:rPr>
          <w:rFonts w:ascii="Times New Roman" w:hAnsi="Times New Roman"/>
          <w:lang w:val="pt-BR"/>
        </w:rPr>
        <w:t>/3976647/</w:t>
      </w:r>
      <w:r w:rsidRPr="00B522C2">
        <w:rPr>
          <w:rFonts w:ascii="Times New Roman" w:hAnsi="Times New Roman"/>
          <w:color w:val="0070C0"/>
          <w:lang w:val="pt-BR"/>
        </w:rPr>
        <w:t>9</w:t>
      </w:r>
      <w:r w:rsidR="00B522C2" w:rsidRPr="00B522C2">
        <w:rPr>
          <w:rFonts w:ascii="Times New Roman" w:hAnsi="Times New Roman"/>
          <w:color w:val="0070C0"/>
          <w:lang w:val="pt-BR"/>
        </w:rPr>
        <w:t>44457866</w:t>
      </w:r>
      <w:r w:rsidRPr="00D04E0B">
        <w:rPr>
          <w:rFonts w:ascii="Times New Roman" w:hAnsi="Times New Roman"/>
          <w:lang w:val="pt-BR"/>
        </w:rPr>
        <w:tab/>
      </w:r>
      <w:r w:rsidRPr="00D04E0B">
        <w:rPr>
          <w:rFonts w:ascii="Times New Roman" w:hAnsi="Times New Roman"/>
          <w:lang w:val="pt-BR"/>
        </w:rPr>
        <w:tab/>
      </w:r>
      <w:r w:rsidRPr="00D04E0B">
        <w:rPr>
          <w:rFonts w:ascii="Times New Roman" w:hAnsi="Times New Roman"/>
          <w:lang w:val="pt-BR"/>
        </w:rPr>
        <w:tab/>
      </w:r>
    </w:p>
    <w:p w:rsidR="00513F9E" w:rsidRDefault="00513F9E" w:rsidP="00513F9E">
      <w:pPr>
        <w:pStyle w:val="Default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</w:rPr>
      </w:pPr>
      <w:r w:rsidRPr="000D1F02">
        <w:rPr>
          <w:rFonts w:ascii="Times New Roman" w:hAnsi="Times New Roman" w:cs="Times New Roman"/>
          <w:b/>
          <w:sz w:val="22"/>
          <w:szCs w:val="22"/>
          <w:u w:val="single"/>
        </w:rPr>
        <w:t>JUSTIFICACION</w:t>
      </w:r>
      <w:r w:rsidRPr="000D1F02">
        <w:rPr>
          <w:rFonts w:ascii="Times New Roman" w:hAnsi="Times New Roman" w:cs="Times New Roman"/>
          <w:b/>
          <w:sz w:val="22"/>
          <w:szCs w:val="22"/>
        </w:rPr>
        <w:t>:</w:t>
      </w:r>
    </w:p>
    <w:p w:rsidR="005738E2" w:rsidRPr="000D1F02" w:rsidRDefault="005738E2" w:rsidP="005738E2">
      <w:pPr>
        <w:pStyle w:val="Default"/>
        <w:tabs>
          <w:tab w:val="left" w:pos="709"/>
        </w:tabs>
        <w:ind w:left="1140"/>
        <w:rPr>
          <w:rFonts w:ascii="Times New Roman" w:hAnsi="Times New Roman" w:cs="Times New Roman"/>
          <w:b/>
          <w:sz w:val="22"/>
          <w:szCs w:val="22"/>
        </w:rPr>
      </w:pPr>
    </w:p>
    <w:p w:rsidR="005738E2" w:rsidRDefault="00513F9E" w:rsidP="005738E2">
      <w:pPr>
        <w:pStyle w:val="Default"/>
        <w:numPr>
          <w:ilvl w:val="1"/>
          <w:numId w:val="2"/>
        </w:numPr>
        <w:tabs>
          <w:tab w:val="left" w:pos="709"/>
        </w:tabs>
        <w:ind w:left="851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38E2">
        <w:rPr>
          <w:rFonts w:ascii="Times New Roman" w:hAnsi="Times New Roman" w:cs="Times New Roman"/>
          <w:b/>
          <w:sz w:val="22"/>
          <w:szCs w:val="22"/>
        </w:rPr>
        <w:t>¿Cuál es el aporte del curso al perfil profesional?</w:t>
      </w:r>
      <w:r w:rsidR="005738E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738E2" w:rsidRDefault="005738E2" w:rsidP="005738E2">
      <w:pPr>
        <w:pStyle w:val="Default"/>
        <w:tabs>
          <w:tab w:val="left" w:pos="709"/>
        </w:tabs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3F9E" w:rsidRDefault="00513F9E" w:rsidP="005738E2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738E2">
        <w:rPr>
          <w:rFonts w:ascii="Times New Roman" w:hAnsi="Times New Roman" w:cs="Times New Roman"/>
          <w:sz w:val="22"/>
          <w:szCs w:val="22"/>
        </w:rPr>
        <w:t>Esta asignatura teórico-práctica que debe desarrollar competencias, para que el alumno maneje los conceptos y procedimientos aplicándolos en la resolución y comprensión de la problemática de la minería, el petróleo y la energía. Esto permitirá entender la estructura de los procedimientos y contratos minero, petrolero y energético, así como su relación y compromiso con los pueblos originarios y el medio ambiente.</w:t>
      </w:r>
    </w:p>
    <w:p w:rsidR="005738E2" w:rsidRPr="005738E2" w:rsidRDefault="005738E2" w:rsidP="005738E2">
      <w:pPr>
        <w:pStyle w:val="Default"/>
        <w:tabs>
          <w:tab w:val="left" w:pos="709"/>
        </w:tabs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3F9E" w:rsidRPr="005738E2" w:rsidRDefault="00513F9E" w:rsidP="005738E2">
      <w:pPr>
        <w:pStyle w:val="Default"/>
        <w:numPr>
          <w:ilvl w:val="1"/>
          <w:numId w:val="2"/>
        </w:numPr>
        <w:tabs>
          <w:tab w:val="left" w:pos="709"/>
        </w:tabs>
        <w:ind w:left="851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38E2">
        <w:rPr>
          <w:rFonts w:ascii="Times New Roman" w:hAnsi="Times New Roman" w:cs="Times New Roman"/>
          <w:b/>
          <w:sz w:val="22"/>
          <w:szCs w:val="22"/>
        </w:rPr>
        <w:t>Sumilla.</w:t>
      </w:r>
    </w:p>
    <w:p w:rsidR="00513F9E" w:rsidRDefault="00513F9E" w:rsidP="00513F9E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:rsidR="00513F9E" w:rsidRDefault="00513F9E" w:rsidP="00513F9E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curso trata sobre los conceptos y las disposiciones legales que rigen las actividades mineras, petroleras y energéticas, así como los derechos y obligaciones de los titulares que se encuentran vinculados a estas actividades tanto con los puebles originarios cuanto el medio ambiente, las mismas que son de capital importancia en el desarrollo económico y social de nuestro país.</w:t>
      </w:r>
    </w:p>
    <w:p w:rsidR="00513F9E" w:rsidRPr="00ED0C65" w:rsidRDefault="00513F9E" w:rsidP="00513F9E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ED0C65">
        <w:rPr>
          <w:rFonts w:ascii="Times New Roman" w:hAnsi="Times New Roman"/>
        </w:rPr>
        <w:t xml:space="preserve"> </w:t>
      </w:r>
    </w:p>
    <w:p w:rsidR="00513F9E" w:rsidRDefault="00513F9E" w:rsidP="00D04E0B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u w:val="single"/>
        </w:rPr>
      </w:pPr>
      <w:r w:rsidRPr="00ED0C65">
        <w:rPr>
          <w:rFonts w:ascii="Times New Roman" w:hAnsi="Times New Roman"/>
          <w:b/>
        </w:rPr>
        <w:t xml:space="preserve">III. </w:t>
      </w:r>
      <w:r w:rsidRPr="00ED0C6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COMPETENCIAS:</w:t>
      </w:r>
    </w:p>
    <w:p w:rsidR="005738E2" w:rsidRPr="005738E2" w:rsidRDefault="005738E2" w:rsidP="005738E2">
      <w:pPr>
        <w:pStyle w:val="Prrafode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vanish/>
        </w:rPr>
      </w:pPr>
    </w:p>
    <w:p w:rsidR="005738E2" w:rsidRPr="005738E2" w:rsidRDefault="005738E2" w:rsidP="005738E2">
      <w:pPr>
        <w:pStyle w:val="Prrafode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vanish/>
        </w:rPr>
      </w:pPr>
    </w:p>
    <w:p w:rsidR="00513F9E" w:rsidRDefault="00513F9E" w:rsidP="005738E2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16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</w:rPr>
        <w:t>Competencias Específicas que aporta el curso al perfil profesional</w:t>
      </w:r>
    </w:p>
    <w:p w:rsidR="005738E2" w:rsidRDefault="005738E2" w:rsidP="005738E2">
      <w:pPr>
        <w:pStyle w:val="Prrafodelista"/>
        <w:tabs>
          <w:tab w:val="left" w:pos="709"/>
        </w:tabs>
        <w:autoSpaceDE w:val="0"/>
        <w:autoSpaceDN w:val="0"/>
        <w:adjustRightInd w:val="0"/>
        <w:spacing w:after="0"/>
        <w:ind w:left="716"/>
        <w:jc w:val="both"/>
        <w:rPr>
          <w:rFonts w:ascii="Times New Roman" w:hAnsi="Times New Roman"/>
          <w:b/>
        </w:rPr>
      </w:pPr>
    </w:p>
    <w:p w:rsidR="005738E2" w:rsidRDefault="005738E2" w:rsidP="005738E2">
      <w:pPr>
        <w:pStyle w:val="Prrafodelista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hAnsi="Times New Roman"/>
        </w:rPr>
      </w:pPr>
      <w:r w:rsidRPr="005738E2">
        <w:rPr>
          <w:rFonts w:ascii="Times New Roman" w:hAnsi="Times New Roman"/>
          <w:b/>
          <w:u w:val="single"/>
        </w:rPr>
        <w:t>Promueve</w:t>
      </w:r>
      <w:r w:rsidRPr="005738E2">
        <w:rPr>
          <w:rFonts w:ascii="Times New Roman" w:hAnsi="Times New Roman"/>
        </w:rPr>
        <w:t xml:space="preserve"> la familiarización de los alumnos con las disposiciones legales e  instituciones que rigen las actividades mineras energéticas y petroleras.</w:t>
      </w:r>
    </w:p>
    <w:p w:rsidR="005738E2" w:rsidRPr="005738E2" w:rsidRDefault="005738E2" w:rsidP="005738E2">
      <w:pPr>
        <w:pStyle w:val="Prrafodelista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hAnsi="Times New Roman"/>
        </w:rPr>
      </w:pPr>
      <w:r w:rsidRPr="005738E2">
        <w:rPr>
          <w:rFonts w:ascii="Times New Roman" w:hAnsi="Times New Roman"/>
          <w:b/>
          <w:szCs w:val="24"/>
          <w:u w:val="single"/>
        </w:rPr>
        <w:lastRenderedPageBreak/>
        <w:t>Comprende</w:t>
      </w:r>
      <w:r w:rsidRPr="005738E2">
        <w:rPr>
          <w:rFonts w:ascii="Times New Roman" w:hAnsi="Times New Roman"/>
          <w:szCs w:val="24"/>
          <w:u w:val="single"/>
        </w:rPr>
        <w:t xml:space="preserve"> </w:t>
      </w:r>
      <w:r w:rsidRPr="005738E2">
        <w:rPr>
          <w:rFonts w:ascii="Times New Roman" w:hAnsi="Times New Roman"/>
          <w:b/>
          <w:szCs w:val="24"/>
          <w:u w:val="single"/>
        </w:rPr>
        <w:t>y explica</w:t>
      </w:r>
      <w:r w:rsidRPr="005738E2">
        <w:rPr>
          <w:rFonts w:ascii="Times New Roman" w:hAnsi="Times New Roman"/>
          <w:szCs w:val="24"/>
        </w:rPr>
        <w:t xml:space="preserve"> la importancia de las actividades mineras, energéticas y petroleras en el desarrollo económico y social de nuestro país, resaltándola como la principal fuente generadora de divisas.</w:t>
      </w:r>
    </w:p>
    <w:p w:rsidR="005738E2" w:rsidRPr="005738E2" w:rsidRDefault="005738E2" w:rsidP="005738E2">
      <w:pPr>
        <w:pStyle w:val="Prrafodelista"/>
        <w:tabs>
          <w:tab w:val="left" w:pos="709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</w:p>
    <w:p w:rsidR="005738E2" w:rsidRPr="005738E2" w:rsidRDefault="005738E2" w:rsidP="005738E2">
      <w:pPr>
        <w:pStyle w:val="Prrafodelista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hAnsi="Times New Roman"/>
        </w:rPr>
      </w:pPr>
      <w:r w:rsidRPr="005738E2">
        <w:rPr>
          <w:rFonts w:ascii="Times New Roman" w:hAnsi="Times New Roman"/>
          <w:b/>
          <w:szCs w:val="24"/>
          <w:u w:val="single"/>
        </w:rPr>
        <w:t>Examina y adquiere</w:t>
      </w:r>
      <w:r w:rsidRPr="005738E2">
        <w:rPr>
          <w:rFonts w:ascii="Times New Roman" w:hAnsi="Times New Roman"/>
          <w:szCs w:val="24"/>
        </w:rPr>
        <w:t xml:space="preserve"> un conocimiento crítico y sistemático de los fundamentos del Derecho Minero, energético y petrolero a través de un enfoque riguroso y racional de los temas tratados en clase.</w:t>
      </w:r>
    </w:p>
    <w:p w:rsidR="005738E2" w:rsidRPr="005738E2" w:rsidRDefault="005738E2" w:rsidP="005738E2">
      <w:pPr>
        <w:pStyle w:val="Prrafodelista"/>
        <w:rPr>
          <w:rFonts w:ascii="Times New Roman" w:hAnsi="Times New Roman"/>
        </w:rPr>
      </w:pPr>
    </w:p>
    <w:p w:rsidR="005738E2" w:rsidRPr="005738E2" w:rsidRDefault="005738E2" w:rsidP="005738E2">
      <w:pPr>
        <w:pStyle w:val="Prrafodelista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hAnsi="Times New Roman"/>
        </w:rPr>
      </w:pPr>
      <w:r w:rsidRPr="005738E2">
        <w:rPr>
          <w:rFonts w:ascii="Times New Roman" w:hAnsi="Times New Roman"/>
          <w:b/>
          <w:szCs w:val="24"/>
          <w:u w:val="single"/>
        </w:rPr>
        <w:t>Analiza las normas del derecho Minero, Energético y Petrolero, así como la casuística en los procesos de titulación de concesiones mineras y contratación sobre energía y petróleo</w:t>
      </w:r>
      <w:r w:rsidRPr="005738E2">
        <w:rPr>
          <w:rFonts w:ascii="Times New Roman" w:hAnsi="Times New Roman"/>
          <w:szCs w:val="24"/>
          <w:u w:val="single"/>
        </w:rPr>
        <w:t>,</w:t>
      </w:r>
      <w:r w:rsidRPr="005738E2">
        <w:rPr>
          <w:rFonts w:ascii="Times New Roman" w:hAnsi="Times New Roman"/>
          <w:szCs w:val="24"/>
        </w:rPr>
        <w:t xml:space="preserve"> evidenciando su utilidad en la aplicación de casos concretos.</w:t>
      </w:r>
    </w:p>
    <w:p w:rsidR="005738E2" w:rsidRPr="005738E2" w:rsidRDefault="005738E2" w:rsidP="005738E2">
      <w:pPr>
        <w:pStyle w:val="Prrafodelista"/>
        <w:rPr>
          <w:rFonts w:ascii="Times New Roman" w:hAnsi="Times New Roman"/>
        </w:rPr>
      </w:pPr>
    </w:p>
    <w:p w:rsidR="005738E2" w:rsidRPr="005738E2" w:rsidRDefault="005738E2" w:rsidP="005738E2">
      <w:pPr>
        <w:pStyle w:val="Prrafodelista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hAnsi="Times New Roman"/>
        </w:rPr>
      </w:pPr>
      <w:r w:rsidRPr="005738E2">
        <w:rPr>
          <w:rFonts w:ascii="Times New Roman" w:hAnsi="Times New Roman"/>
          <w:b/>
          <w:szCs w:val="24"/>
          <w:u w:val="single"/>
        </w:rPr>
        <w:t>Relaciona</w:t>
      </w:r>
      <w:r w:rsidRPr="005738E2">
        <w:rPr>
          <w:rFonts w:ascii="Times New Roman" w:hAnsi="Times New Roman"/>
          <w:szCs w:val="24"/>
        </w:rPr>
        <w:t xml:space="preserve"> la necesidad de la explotación de los yacimientos mineros para el progreso del país con la obligación del entendimiento con los pueblos originarios y el respeto por el medio ambiente.</w:t>
      </w:r>
    </w:p>
    <w:p w:rsidR="005738E2" w:rsidRDefault="005738E2" w:rsidP="005738E2">
      <w:pPr>
        <w:pStyle w:val="Prrafodelista"/>
        <w:tabs>
          <w:tab w:val="left" w:pos="709"/>
        </w:tabs>
        <w:autoSpaceDE w:val="0"/>
        <w:autoSpaceDN w:val="0"/>
        <w:adjustRightInd w:val="0"/>
        <w:spacing w:after="0"/>
        <w:ind w:left="716"/>
        <w:jc w:val="both"/>
        <w:rPr>
          <w:rFonts w:ascii="Times New Roman" w:hAnsi="Times New Roman"/>
          <w:b/>
        </w:rPr>
      </w:pPr>
    </w:p>
    <w:p w:rsidR="00513F9E" w:rsidRPr="00D04E0B" w:rsidRDefault="00513F9E" w:rsidP="00D04E0B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5738E2">
        <w:rPr>
          <w:rFonts w:ascii="Times New Roman" w:hAnsi="Times New Roman"/>
          <w:b/>
          <w:szCs w:val="24"/>
        </w:rPr>
        <w:t>Competencias Genéricas</w:t>
      </w:r>
    </w:p>
    <w:p w:rsidR="00513F9E" w:rsidRDefault="00513F9E" w:rsidP="00F35210">
      <w:pPr>
        <w:pStyle w:val="Prrafodelista1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Promueve la comprensión de las normas y procedimientos de derechos minero petrolero y de energía.</w:t>
      </w:r>
    </w:p>
    <w:p w:rsidR="00F35210" w:rsidRDefault="00F35210" w:rsidP="00F35210">
      <w:pPr>
        <w:pStyle w:val="Prrafodelista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513F9E" w:rsidRDefault="00513F9E" w:rsidP="00F35210">
      <w:pPr>
        <w:pStyle w:val="Prrafodelista1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/>
          <w:szCs w:val="24"/>
        </w:rPr>
      </w:pPr>
      <w:r w:rsidRPr="00F35210">
        <w:rPr>
          <w:rFonts w:ascii="Times New Roman" w:hAnsi="Times New Roman"/>
          <w:szCs w:val="24"/>
        </w:rPr>
        <w:t>Entiende y  analiza las normas y obligaciones de los titulares de las concesiones mineras petroleras y de energía.</w:t>
      </w:r>
    </w:p>
    <w:p w:rsidR="00F35210" w:rsidRDefault="00F35210" w:rsidP="00F35210">
      <w:pPr>
        <w:pStyle w:val="Prrafodelista"/>
        <w:rPr>
          <w:rFonts w:ascii="Times New Roman" w:hAnsi="Times New Roman"/>
          <w:szCs w:val="24"/>
        </w:rPr>
      </w:pPr>
    </w:p>
    <w:p w:rsidR="00513F9E" w:rsidRPr="00F35210" w:rsidRDefault="00513F9E" w:rsidP="00F35210">
      <w:pPr>
        <w:pStyle w:val="Prrafodelista1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/>
          <w:szCs w:val="24"/>
        </w:rPr>
      </w:pPr>
      <w:r w:rsidRPr="00F35210">
        <w:rPr>
          <w:rFonts w:ascii="Times New Roman" w:hAnsi="Times New Roman"/>
          <w:szCs w:val="24"/>
        </w:rPr>
        <w:t>Analiza las normas y la relación indispensable entre la necesidad de explotar los yacimientos mineros con el respeto a los pueblos originarios y al medio ambiente.</w:t>
      </w:r>
    </w:p>
    <w:p w:rsidR="00513F9E" w:rsidRPr="000B353B" w:rsidRDefault="00513F9E" w:rsidP="00513F9E">
      <w:pPr>
        <w:pStyle w:val="Prrafodelista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Cs w:val="24"/>
        </w:rPr>
      </w:pPr>
    </w:p>
    <w:p w:rsidR="00513F9E" w:rsidRDefault="00513F9E" w:rsidP="00513F9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B81D22">
        <w:rPr>
          <w:rFonts w:ascii="Times New Roman" w:hAnsi="Times New Roman"/>
          <w:b/>
        </w:rPr>
        <w:t>ESTRATEGIAS METODOLOGICAS</w:t>
      </w:r>
    </w:p>
    <w:p w:rsidR="00513F9E" w:rsidRDefault="00513F9E" w:rsidP="00513F9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513F9E" w:rsidRDefault="00513F9E" w:rsidP="00F35210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contenidos deberán ser desarrollados conjuntamente con los alumnos, a efectos de que estos mejoren y perfeccionen sus habilidades y destrezas de comprensión de lectura y producción de textos para su discusión.</w:t>
      </w:r>
    </w:p>
    <w:p w:rsidR="00513F9E" w:rsidRDefault="00513F9E" w:rsidP="00F35210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 estrategias a emplearse son de metodología activa; por ello se realizaran las siguientes actividades:</w:t>
      </w:r>
    </w:p>
    <w:p w:rsidR="00513F9E" w:rsidRDefault="00513F9E" w:rsidP="00F35210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F35210">
        <w:rPr>
          <w:rFonts w:ascii="Times New Roman" w:hAnsi="Times New Roman"/>
        </w:rPr>
        <w:t>Lectura de textos seleccionados antes de clase, para lo cual presentaran mapas conceptuales que serán expuestos y discutidos para llegar a conclusiones.</w:t>
      </w:r>
    </w:p>
    <w:p w:rsidR="00513F9E" w:rsidRDefault="00513F9E" w:rsidP="00F35210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F35210">
        <w:rPr>
          <w:rFonts w:ascii="Times New Roman" w:hAnsi="Times New Roman"/>
        </w:rPr>
        <w:t>También se darán clases magistrales a cargo del docente.</w:t>
      </w:r>
    </w:p>
    <w:p w:rsidR="00513F9E" w:rsidRDefault="00513F9E" w:rsidP="00F35210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F35210">
        <w:rPr>
          <w:rFonts w:ascii="Times New Roman" w:hAnsi="Times New Roman"/>
        </w:rPr>
        <w:t>Aprendizaje basado en el conocimiento de problemas reales y la formulación de solución al problema.</w:t>
      </w:r>
    </w:p>
    <w:p w:rsidR="00513F9E" w:rsidRPr="00F35210" w:rsidRDefault="00513F9E" w:rsidP="00F35210">
      <w:pPr>
        <w:pStyle w:val="Prrafodelista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F35210">
        <w:rPr>
          <w:rFonts w:ascii="Times New Roman" w:hAnsi="Times New Roman"/>
        </w:rPr>
        <w:t>Aprendizaje basado en el análisis e informe de resultados.</w:t>
      </w:r>
    </w:p>
    <w:p w:rsidR="00513F9E" w:rsidRDefault="00513F9E" w:rsidP="00513F9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13F9E" w:rsidRPr="00D04E0B" w:rsidRDefault="00513F9E" w:rsidP="00D04E0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ab/>
        <w:t xml:space="preserve">       CRONOGRAMA ACADEMICO</w:t>
      </w:r>
    </w:p>
    <w:p w:rsidR="00513F9E" w:rsidRDefault="00513F9E" w:rsidP="00513F9E">
      <w:pPr>
        <w:pStyle w:val="Defaul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I: INTRODUCCION AL DERECHO MINERO, ENERGETICO Y PETROLERO.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34762">
        <w:rPr>
          <w:rFonts w:ascii="Times New Roman" w:hAnsi="Times New Roman" w:cs="Times New Roman"/>
          <w:b/>
        </w:rPr>
        <w:lastRenderedPageBreak/>
        <w:t>Semana 1:</w:t>
      </w:r>
      <w:r>
        <w:rPr>
          <w:rFonts w:ascii="Times New Roman" w:hAnsi="Times New Roman" w:cs="Times New Roman"/>
        </w:rPr>
        <w:tab/>
        <w:t>Concepto De Minería; Yacimiento Minero; Industria Minera: Derecho Minero; Derecho Petrolero; Derecho Energético.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2: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Los Recursos Minerales; Dominio Originario y derivado de los Yacimientos Mineros; Los Yacimiento en la Constitución y la Ley.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3: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Cateo; Prospección; Exploración; Desarrollo; Labor General; Beneficio; Comercialización y Transporte Minero.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II: LA CONCESION MINERA.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4: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Concepto y Característica de la Concesión Minera; Definición Legal y Física de Concesión; Condición Jurídica de los Minerales; Sólido de Profundidad Indefinido; Cuadricula como Unidad de Medida; Carácter Divisible de la Concesión Minera; Clasificación de la Concesión Minera por Razones de la Sustancia; Derecho Real.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III: PERSONAS INHABILES PARA EJERCER ACTIVIDADES MINERAS – PROCEDIMIENTOS MINEROS – TITULACION MINERA.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5: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Personas Inhábiles para ejercer la Actividad Minera; Inhabilitación Absoluta y relativa; Extensión de la Inhabilitación; Excepciones; sanciones; Sustitución de derechos.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6: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Procedimiento Ordinario para Concesiones Mineras; Procedimiento para Oposición; Derecho Minero Simultaneo; Remate; Fraccionamiento de Concesiones Mineras; Internamiento entre Concesiones Mineras; Acumulación de Concesiones Mineras.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IV: OBLIGACIONES DE LOS TITULARES MINERAS.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Semana 7: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Derecho de Tramitación; Sistema de Amparo; Derecho de Vigencia; Inversión para la Producción; Penalidades; Agrupamiento de Concesiones Mineras; Unidades Económicas y Administrativas; Declaración Anual Consolidada; Obligaciones Económicas de los Concesionarios de Beneficio; Obligaciones Económicas de los Concesionarios de Beneficio; Obligaciones Económicas de los Concesionarios de Labor General y Transporte Minero.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V: OBLIGACIONES AMBIENTALES PARA LAS ACTIVIDADES MINERAS.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Semana 8: </w:t>
      </w:r>
      <w:r>
        <w:rPr>
          <w:rFonts w:ascii="Times New Roman" w:hAnsi="Times New Roman" w:cs="Times New Roman"/>
        </w:rPr>
        <w:t>Introducción; Normas Ambientales a Nivel Nacional; Normas Ambientales para Sector Minero; Otras Normas Relacionadas.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PRIMER EXAMEN PARCIAL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</w:p>
    <w:p w:rsidR="00513F9E" w:rsidRDefault="00513F9E" w:rsidP="00F35210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VI:</w:t>
      </w:r>
      <w:r>
        <w:rPr>
          <w:rFonts w:ascii="Times New Roman" w:hAnsi="Times New Roman" w:cs="Times New Roman"/>
          <w:b/>
        </w:rPr>
        <w:tab/>
        <w:t xml:space="preserve"> JURISDICCION MINERA.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Semana 9: </w:t>
      </w:r>
      <w:r>
        <w:rPr>
          <w:rFonts w:ascii="Times New Roman" w:hAnsi="Times New Roman" w:cs="Times New Roman"/>
        </w:rPr>
        <w:t>Jurisdicción Administrativa;</w:t>
      </w:r>
      <w:r>
        <w:rPr>
          <w:rFonts w:ascii="Times New Roman" w:hAnsi="Times New Roman" w:cs="Times New Roman"/>
          <w:b/>
        </w:rPr>
        <w:t xml:space="preserve"> </w:t>
      </w:r>
      <w:r w:rsidRPr="004B1C08">
        <w:rPr>
          <w:rFonts w:ascii="Times New Roman" w:hAnsi="Times New Roman" w:cs="Times New Roman"/>
        </w:rPr>
        <w:t>Consejo de Minería;</w:t>
      </w:r>
      <w:r>
        <w:rPr>
          <w:rFonts w:ascii="Times New Roman" w:hAnsi="Times New Roman" w:cs="Times New Roman"/>
        </w:rPr>
        <w:t xml:space="preserve"> Dirección General de Minería.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10:</w:t>
      </w:r>
      <w:r>
        <w:rPr>
          <w:rFonts w:ascii="Times New Roman" w:hAnsi="Times New Roman" w:cs="Times New Roman"/>
        </w:rPr>
        <w:t xml:space="preserve"> Dirección de Fiscalización Minera; Órganos Regionales de Minería; registro Público de Minería.</w:t>
      </w:r>
    </w:p>
    <w:p w:rsidR="00513F9E" w:rsidRDefault="00513F9E" w:rsidP="00F35210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  <w:r w:rsidRPr="00977CE5">
        <w:rPr>
          <w:rFonts w:ascii="Times New Roman" w:hAnsi="Times New Roman" w:cs="Times New Roman"/>
          <w:b/>
        </w:rPr>
        <w:t>UNIDAD VII</w:t>
      </w:r>
      <w:r w:rsidRPr="00977CE5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PROCEDIMIENTOS MINEROS.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Semana 11: </w:t>
      </w:r>
      <w:r>
        <w:rPr>
          <w:rFonts w:ascii="Times New Roman" w:hAnsi="Times New Roman" w:cs="Times New Roman"/>
        </w:rPr>
        <w:t>Procedimientos Mineros; Procedimiento Ordinario; Procedimiento para Concesiones de Beneficio.</w:t>
      </w:r>
    </w:p>
    <w:p w:rsidR="00513F9E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F35210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Semana 12:      </w:t>
      </w:r>
      <w:r>
        <w:rPr>
          <w:rFonts w:ascii="Times New Roman" w:hAnsi="Times New Roman" w:cs="Times New Roman"/>
        </w:rPr>
        <w:t>Procedimiento para Concesiones de Labor General y Transporte Minero; Procedimientos para Imponer Servidumbre; Oposición.</w:t>
      </w:r>
    </w:p>
    <w:p w:rsidR="00513F9E" w:rsidRPr="00977CE5" w:rsidRDefault="00513F9E" w:rsidP="00513F9E">
      <w:pPr>
        <w:pStyle w:val="Default"/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</w:p>
    <w:p w:rsidR="00513F9E" w:rsidRPr="00977CE5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  <w:r w:rsidRPr="00977CE5">
        <w:rPr>
          <w:rFonts w:ascii="Times New Roman" w:hAnsi="Times New Roman" w:cs="Times New Roman"/>
          <w:b/>
        </w:rPr>
        <w:t>UNIDAD  VIII: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CONTRATACION MINERA.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13: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Régimen Legal; Generalidades; Ámbito de Regulación; Contrato de Transferencia de Derechos Mineros; Contrato de Opción; Contrato de Cesión Minera; Contrato de Hipoteca; Prenda Minera; Sociedad Minera.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14: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Sociedades Contractuales; Sociedades Legales; Contrato de Riesgo Compartido.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IX:</w:t>
      </w:r>
      <w:r>
        <w:rPr>
          <w:rFonts w:ascii="Times New Roman" w:hAnsi="Times New Roman" w:cs="Times New Roman"/>
          <w:b/>
        </w:rPr>
        <w:tab/>
        <w:t xml:space="preserve"> PETROLEO Y GAS.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513F9E" w:rsidRPr="00F35210" w:rsidRDefault="00513F9E" w:rsidP="00F3521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15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La Industria del Petróleo y del Gas; Principios Generales; Sistemas Fiscales Petroleros y del Gas; Sistema Concesional; Sistema Contractual; Contrato de Licencia; Contrato de Servicio; Producción; Transporte y Distribución; Gas.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UNIDAD </w:t>
      </w:r>
      <w:proofErr w:type="gramStart"/>
      <w:r>
        <w:rPr>
          <w:rFonts w:ascii="Times New Roman" w:hAnsi="Times New Roman" w:cs="Times New Roman"/>
          <w:b/>
        </w:rPr>
        <w:t>X :</w:t>
      </w:r>
      <w:proofErr w:type="gramEnd"/>
      <w:r>
        <w:rPr>
          <w:rFonts w:ascii="Times New Roman" w:hAnsi="Times New Roman" w:cs="Times New Roman"/>
          <w:b/>
        </w:rPr>
        <w:t xml:space="preserve">  ENERGIA.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Pr="005E06DC" w:rsidRDefault="00513F9E" w:rsidP="00513F9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Semana 16: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La Industria Energética; Principios Generales; Sistemas Fiscales de la Industria Energética; Sistema Contractual; Contrato de Servicio; Producción Energética; Distribución.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SEGUNDO EXAMEN PARCIAL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EXAMEN SUSTITUTORIO/APLAZADOS.</w:t>
      </w:r>
    </w:p>
    <w:p w:rsidR="00513F9E" w:rsidRDefault="00513F9E" w:rsidP="00513F9E">
      <w:pPr>
        <w:pStyle w:val="Default"/>
        <w:ind w:left="7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GARANTIA DE APRENDIZAJE.</w:t>
      </w:r>
    </w:p>
    <w:p w:rsidR="00513F9E" w:rsidRDefault="00513F9E" w:rsidP="00513F9E">
      <w:pPr>
        <w:pStyle w:val="Default"/>
        <w:ind w:left="4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E06DC">
        <w:rPr>
          <w:rFonts w:ascii="Times New Roman" w:hAnsi="Times New Roman" w:cs="Times New Roman"/>
          <w:b/>
        </w:rPr>
        <w:t>Evaluación Teórica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Se deberán realizar en las fechas programadas. Sin embargo para llegar a ellas deberán desarrollarse entrenamientos continuos utilizando técnicas de desempeño y participación en aula de teoría y prácticas.</w:t>
      </w:r>
    </w:p>
    <w:p w:rsidR="00513F9E" w:rsidRPr="005E06DC" w:rsidRDefault="00513F9E" w:rsidP="00513F9E">
      <w:pPr>
        <w:pStyle w:val="Default"/>
        <w:ind w:left="708"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Evaluación Teórica (ET)</w:t>
      </w:r>
    </w:p>
    <w:p w:rsidR="00513F9E" w:rsidRDefault="00513F9E" w:rsidP="00513F9E">
      <w:pPr>
        <w:pStyle w:val="Default"/>
        <w:ind w:left="1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Exámenes parciales escritos. Peso 0.35</w:t>
      </w:r>
    </w:p>
    <w:p w:rsidR="00513F9E" w:rsidRDefault="00513F9E" w:rsidP="00513F9E">
      <w:pPr>
        <w:pStyle w:val="Default"/>
        <w:ind w:left="1173"/>
        <w:jc w:val="both"/>
        <w:rPr>
          <w:rFonts w:ascii="Times New Roman" w:hAnsi="Times New Roman" w:cs="Times New Roman"/>
        </w:rPr>
      </w:pPr>
    </w:p>
    <w:p w:rsidR="00513F9E" w:rsidRPr="00F35210" w:rsidRDefault="00513F9E" w:rsidP="00F35210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E921BD">
        <w:rPr>
          <w:rFonts w:ascii="Times New Roman" w:hAnsi="Times New Roman" w:cs="Times New Roman"/>
          <w:b/>
        </w:rPr>
        <w:t>6.2. Evaluación Práctica (EP)</w:t>
      </w:r>
      <w:r w:rsidR="00F352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Peso 0.35.</w:t>
      </w:r>
    </w:p>
    <w:p w:rsidR="00513F9E" w:rsidRDefault="00513F9E" w:rsidP="00513F9E">
      <w:pPr>
        <w:pStyle w:val="Default"/>
        <w:ind w:left="1173"/>
        <w:jc w:val="both"/>
        <w:rPr>
          <w:rFonts w:ascii="Times New Roman" w:hAnsi="Times New Roman" w:cs="Times New Roman"/>
        </w:rPr>
      </w:pPr>
    </w:p>
    <w:p w:rsidR="00513F9E" w:rsidRPr="00F35210" w:rsidRDefault="00513F9E" w:rsidP="00F35210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Trabajos / Monografías / Informes Expuestos (EE)</w:t>
      </w:r>
      <w:r w:rsidR="00F35210">
        <w:rPr>
          <w:rFonts w:ascii="Times New Roman" w:hAnsi="Times New Roman" w:cs="Times New Roman"/>
          <w:b/>
        </w:rPr>
        <w:t xml:space="preserve"> </w:t>
      </w:r>
      <w:r w:rsidRPr="00F35210">
        <w:rPr>
          <w:rFonts w:ascii="Times New Roman" w:hAnsi="Times New Roman" w:cs="Times New Roman"/>
        </w:rPr>
        <w:t>Peso 0.30.</w:t>
      </w:r>
    </w:p>
    <w:p w:rsidR="00513F9E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3F9E" w:rsidRPr="00F35210" w:rsidRDefault="00513F9E" w:rsidP="00F35210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 Escala de Calificación. </w:t>
      </w:r>
      <w:r w:rsidRPr="00C02F71">
        <w:rPr>
          <w:rFonts w:ascii="Times New Roman" w:hAnsi="Times New Roman" w:cs="Times New Roman"/>
        </w:rPr>
        <w:t>Escala Vigesimal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(0 a 20).</w:t>
      </w:r>
    </w:p>
    <w:p w:rsidR="00513F9E" w:rsidRDefault="00513F9E" w:rsidP="00513F9E">
      <w:pPr>
        <w:pStyle w:val="Default"/>
        <w:ind w:left="1173"/>
        <w:jc w:val="both"/>
        <w:rPr>
          <w:rFonts w:ascii="Times New Roman" w:hAnsi="Times New Roman" w:cs="Times New Roman"/>
        </w:rPr>
      </w:pPr>
    </w:p>
    <w:p w:rsidR="00513F9E" w:rsidRPr="00C02F71" w:rsidRDefault="00513F9E" w:rsidP="00513F9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6.5. Promedio Final (PF), </w:t>
      </w:r>
      <w:r>
        <w:rPr>
          <w:rFonts w:ascii="Times New Roman" w:hAnsi="Times New Roman" w:cs="Times New Roman"/>
        </w:rPr>
        <w:t>se obtendrá de:</w:t>
      </w:r>
    </w:p>
    <w:p w:rsidR="00513F9E" w:rsidRPr="005E06DC" w:rsidRDefault="00513F9E" w:rsidP="00513F9E">
      <w:pPr>
        <w:pStyle w:val="Default"/>
        <w:jc w:val="both"/>
        <w:rPr>
          <w:rFonts w:ascii="Times New Roman" w:hAnsi="Times New Roman" w:cs="Times New Roman"/>
        </w:rPr>
      </w:pPr>
    </w:p>
    <w:p w:rsidR="00513F9E" w:rsidRDefault="00513F9E" w:rsidP="00513F9E">
      <w:pPr>
        <w:pStyle w:val="Default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PF=</w:t>
      </w:r>
      <w:r>
        <w:rPr>
          <w:rFonts w:ascii="Times New Roman" w:hAnsi="Times New Roman" w:cs="Times New Roman"/>
        </w:rPr>
        <w:t xml:space="preserve">0,35 </w:t>
      </w:r>
      <w:r>
        <w:rPr>
          <w:rFonts w:ascii="Times New Roman" w:hAnsi="Times New Roman" w:cs="Times New Roman"/>
          <w:b/>
        </w:rPr>
        <w:t xml:space="preserve">(ET)+ </w:t>
      </w:r>
      <w:r>
        <w:rPr>
          <w:rFonts w:ascii="Times New Roman" w:hAnsi="Times New Roman" w:cs="Times New Roman"/>
        </w:rPr>
        <w:t xml:space="preserve">0,35 </w:t>
      </w:r>
      <w:r>
        <w:rPr>
          <w:rFonts w:ascii="Times New Roman" w:hAnsi="Times New Roman" w:cs="Times New Roman"/>
          <w:b/>
        </w:rPr>
        <w:t>(EP)+</w:t>
      </w:r>
      <w:r>
        <w:rPr>
          <w:rFonts w:ascii="Times New Roman" w:hAnsi="Times New Roman" w:cs="Times New Roman"/>
        </w:rPr>
        <w:t>0,30</w:t>
      </w:r>
      <w:r>
        <w:rPr>
          <w:rFonts w:ascii="Times New Roman" w:hAnsi="Times New Roman" w:cs="Times New Roman"/>
          <w:b/>
        </w:rPr>
        <w:t>(EE)</w:t>
      </w:r>
    </w:p>
    <w:p w:rsidR="00513F9E" w:rsidRDefault="00513F9E" w:rsidP="00513F9E">
      <w:pPr>
        <w:pStyle w:val="Default"/>
        <w:ind w:left="420"/>
        <w:rPr>
          <w:rFonts w:ascii="Times New Roman" w:hAnsi="Times New Roman" w:cs="Times New Roman"/>
          <w:b/>
        </w:rPr>
      </w:pPr>
    </w:p>
    <w:p w:rsidR="00513F9E" w:rsidRDefault="00513F9E" w:rsidP="00513F9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casos donde ET, EP, EE, sean más de uno, estos serán los promedios.</w:t>
      </w:r>
    </w:p>
    <w:p w:rsidR="00513F9E" w:rsidRDefault="00513F9E" w:rsidP="00513F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Fracción de 0,50 a 0,90 será considerado la unidad solo en el promedio final.</w:t>
      </w:r>
    </w:p>
    <w:p w:rsidR="00F35210" w:rsidRDefault="00F35210" w:rsidP="00F3521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13F9E">
        <w:rPr>
          <w:rFonts w:ascii="Times New Roman" w:hAnsi="Times New Roman"/>
        </w:rPr>
        <w:t xml:space="preserve">Las Inasistencias al 30% de las clases desarrolladas será causal de </w:t>
      </w:r>
    </w:p>
    <w:p w:rsidR="00513F9E" w:rsidRPr="00F35210" w:rsidRDefault="00513F9E" w:rsidP="00F3521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r w:rsidRPr="00ED0C65">
        <w:rPr>
          <w:rFonts w:ascii="Times New Roman" w:hAnsi="Times New Roman"/>
          <w:b/>
          <w:sz w:val="23"/>
          <w:szCs w:val="23"/>
        </w:rPr>
        <w:t>V</w:t>
      </w:r>
      <w:r>
        <w:rPr>
          <w:rFonts w:ascii="Times New Roman" w:hAnsi="Times New Roman"/>
          <w:b/>
          <w:sz w:val="23"/>
          <w:szCs w:val="23"/>
        </w:rPr>
        <w:t>I</w:t>
      </w:r>
      <w:r w:rsidRPr="00ED0C65">
        <w:rPr>
          <w:rFonts w:ascii="Times New Roman" w:hAnsi="Times New Roman"/>
          <w:b/>
          <w:sz w:val="23"/>
          <w:szCs w:val="23"/>
        </w:rPr>
        <w:t xml:space="preserve">I. </w:t>
      </w:r>
      <w:r w:rsidRPr="00ED0C65">
        <w:rPr>
          <w:rFonts w:ascii="Times New Roman" w:hAnsi="Times New Roman"/>
          <w:b/>
          <w:sz w:val="23"/>
          <w:szCs w:val="23"/>
        </w:rPr>
        <w:tab/>
      </w:r>
      <w:r w:rsidRPr="00ED0C65">
        <w:rPr>
          <w:rFonts w:ascii="Times New Roman" w:hAnsi="Times New Roman"/>
          <w:b/>
          <w:sz w:val="23"/>
          <w:szCs w:val="23"/>
          <w:u w:val="single"/>
        </w:rPr>
        <w:t>BIBLIOGRAFÍA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Y MATERIAL DIDACTICO.</w:t>
      </w:r>
    </w:p>
    <w:p w:rsidR="00513F9E" w:rsidRPr="00845F77" w:rsidRDefault="00513F9E" w:rsidP="00513F9E">
      <w:pPr>
        <w:pStyle w:val="Prrafodelista1"/>
        <w:spacing w:after="0"/>
        <w:ind w:left="360"/>
        <w:jc w:val="both"/>
        <w:rPr>
          <w:rFonts w:ascii="Times New Roman" w:hAnsi="Times New Roman"/>
          <w:b/>
        </w:rPr>
      </w:pPr>
      <w:r w:rsidRPr="00845F77">
        <w:rPr>
          <w:rFonts w:ascii="Times New Roman" w:hAnsi="Times New Roman"/>
          <w:b/>
        </w:rPr>
        <w:t>7.1.</w:t>
      </w:r>
      <w:r>
        <w:rPr>
          <w:rFonts w:ascii="Times New Roman" w:hAnsi="Times New Roman"/>
          <w:b/>
        </w:rPr>
        <w:t xml:space="preserve"> Bibliografía Básica.</w:t>
      </w:r>
    </w:p>
    <w:p w:rsidR="00513F9E" w:rsidRPr="00ED0C65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BASADRE AYULO, Jorge </w:t>
      </w:r>
      <w:r>
        <w:rPr>
          <w:rFonts w:ascii="Times New Roman" w:hAnsi="Times New Roman"/>
        </w:rPr>
        <w:t>(2001)</w:t>
      </w:r>
      <w:r w:rsidRPr="00ED0C6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>“Derecho de Minería y del Petróleo”</w:t>
      </w:r>
      <w:r w:rsidRPr="00ED0C65">
        <w:rPr>
          <w:rFonts w:ascii="Times New Roman" w:hAnsi="Times New Roman"/>
        </w:rPr>
        <w:t>; Lima</w:t>
      </w:r>
      <w:r>
        <w:rPr>
          <w:rFonts w:ascii="Times New Roman" w:hAnsi="Times New Roman"/>
        </w:rPr>
        <w:t>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CUCHO MENDOZA, Héctor </w:t>
      </w:r>
      <w:r>
        <w:rPr>
          <w:rFonts w:ascii="Times New Roman" w:hAnsi="Times New Roman"/>
        </w:rPr>
        <w:t xml:space="preserve">(1999) </w:t>
      </w:r>
      <w:r>
        <w:rPr>
          <w:rFonts w:ascii="Times New Roman" w:hAnsi="Times New Roman"/>
          <w:b/>
          <w:i/>
        </w:rPr>
        <w:t xml:space="preserve">“Manual de Derecho de Minería en Perú”. </w:t>
      </w:r>
      <w:r w:rsidRPr="001E2496">
        <w:rPr>
          <w:rFonts w:ascii="Times New Roman" w:hAnsi="Times New Roman"/>
        </w:rPr>
        <w:t>Cultural Cuzco.</w:t>
      </w:r>
      <w:r>
        <w:rPr>
          <w:rFonts w:ascii="Times New Roman" w:hAnsi="Times New Roman"/>
        </w:rPr>
        <w:t xml:space="preserve"> Lima.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GARCIA MONTUFAR, Guillermo Y FRANCISKOVIC INGUNZA, </w:t>
      </w:r>
      <w:proofErr w:type="spellStart"/>
      <w:r>
        <w:rPr>
          <w:rFonts w:ascii="Times New Roman" w:hAnsi="Times New Roman"/>
          <w:b/>
        </w:rPr>
        <w:t>Militza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(2010).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LOPEZ SANTOS, Demetrio </w:t>
      </w:r>
      <w:r>
        <w:rPr>
          <w:rFonts w:ascii="Times New Roman" w:hAnsi="Times New Roman"/>
        </w:rPr>
        <w:t xml:space="preserve">(2011); </w:t>
      </w:r>
      <w:r>
        <w:rPr>
          <w:rFonts w:ascii="Times New Roman" w:hAnsi="Times New Roman"/>
          <w:b/>
          <w:i/>
        </w:rPr>
        <w:t xml:space="preserve">“Derecho de Minería”. </w:t>
      </w:r>
      <w:r>
        <w:rPr>
          <w:rFonts w:ascii="Times New Roman" w:hAnsi="Times New Roman"/>
        </w:rPr>
        <w:t>Lima.</w:t>
      </w:r>
    </w:p>
    <w:p w:rsidR="00513F9E" w:rsidRDefault="00513F9E" w:rsidP="00513F9E">
      <w:pPr>
        <w:pStyle w:val="Prrafodelista1"/>
        <w:spacing w:after="0"/>
        <w:ind w:left="360"/>
        <w:jc w:val="both"/>
        <w:rPr>
          <w:rFonts w:ascii="Times New Roman" w:hAnsi="Times New Roman"/>
        </w:rPr>
      </w:pPr>
    </w:p>
    <w:p w:rsidR="00513F9E" w:rsidRPr="00845F77" w:rsidRDefault="00513F9E" w:rsidP="00513F9E">
      <w:pPr>
        <w:pStyle w:val="Prrafodelista1"/>
        <w:spacing w:after="0"/>
        <w:ind w:left="360"/>
        <w:jc w:val="both"/>
        <w:rPr>
          <w:rFonts w:ascii="Times New Roman" w:hAnsi="Times New Roman"/>
          <w:b/>
        </w:rPr>
      </w:pPr>
      <w:r w:rsidRPr="00845F77">
        <w:rPr>
          <w:rFonts w:ascii="Times New Roman" w:hAnsi="Times New Roman"/>
          <w:b/>
        </w:rPr>
        <w:t>7.2.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Bibliografía Especializada.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BELAUNDE, Walter; </w:t>
      </w:r>
      <w:r w:rsidRPr="007F120F">
        <w:rPr>
          <w:rFonts w:ascii="Times New Roman" w:hAnsi="Times New Roman"/>
        </w:rPr>
        <w:t>(1998)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“Régimen Tributario Minero”. </w:t>
      </w:r>
      <w:r w:rsidRPr="007F120F">
        <w:rPr>
          <w:rFonts w:ascii="Times New Roman" w:hAnsi="Times New Roman"/>
        </w:rPr>
        <w:t>En Revista</w:t>
      </w:r>
      <w:r>
        <w:rPr>
          <w:rFonts w:ascii="Times New Roman" w:hAnsi="Times New Roman"/>
        </w:rPr>
        <w:t xml:space="preserve"> de derecho Minero y Petróleo. Lima.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 LOS HEROS, Alfonso, </w:t>
      </w:r>
      <w:r>
        <w:rPr>
          <w:rFonts w:ascii="Times New Roman" w:hAnsi="Times New Roman"/>
        </w:rPr>
        <w:t xml:space="preserve">(1999); </w:t>
      </w:r>
      <w:r>
        <w:rPr>
          <w:rFonts w:ascii="Times New Roman" w:hAnsi="Times New Roman"/>
          <w:b/>
          <w:i/>
        </w:rPr>
        <w:t>“Los Contratos Mineros”;</w:t>
      </w:r>
      <w:r>
        <w:rPr>
          <w:rFonts w:ascii="Times New Roman" w:hAnsi="Times New Roman"/>
        </w:rPr>
        <w:t xml:space="preserve"> Ponencia, Congreso Internacional  de Legislación Minera. Lima.; </w:t>
      </w:r>
      <w:r>
        <w:rPr>
          <w:rFonts w:ascii="Times New Roman" w:hAnsi="Times New Roman"/>
          <w:b/>
          <w:i/>
        </w:rPr>
        <w:t>“Derecho Minero”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</w:rPr>
        <w:t>Grafico Horizonte; Lima.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 LA PUENTE BRUNKE, Juan Pablo; </w:t>
      </w:r>
      <w:r>
        <w:rPr>
          <w:rFonts w:ascii="Times New Roman" w:hAnsi="Times New Roman"/>
          <w:b/>
          <w:i/>
        </w:rPr>
        <w:t>“Legislación Ambiental de la Minería Peruana”</w:t>
      </w:r>
      <w:r>
        <w:rPr>
          <w:rFonts w:ascii="Times New Roman" w:hAnsi="Times New Roman"/>
        </w:rPr>
        <w:t xml:space="preserve">, (2005) Instituto de Estudios Energéticos Mineros – DE LA PUENTE Abogados. Lima. 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MARTINEZ APONTE, Humberto,</w:t>
      </w:r>
      <w:r>
        <w:rPr>
          <w:rFonts w:ascii="Times New Roman" w:hAnsi="Times New Roman"/>
        </w:rPr>
        <w:t xml:space="preserve"> (1997); </w:t>
      </w:r>
      <w:r>
        <w:rPr>
          <w:rFonts w:ascii="Times New Roman" w:hAnsi="Times New Roman"/>
          <w:b/>
          <w:i/>
        </w:rPr>
        <w:t>“El Procedimiento</w:t>
      </w:r>
      <w:r>
        <w:rPr>
          <w:rFonts w:ascii="Times New Roman" w:hAnsi="Times New Roman"/>
          <w:b/>
        </w:rPr>
        <w:t xml:space="preserve"> Ordinario Minero”</w:t>
      </w:r>
      <w:r>
        <w:rPr>
          <w:rFonts w:ascii="Times New Roman" w:hAnsi="Times New Roman"/>
        </w:rPr>
        <w:t>; en revista de Derecho Minero y Petróleo. Lima.</w:t>
      </w:r>
      <w:r>
        <w:rPr>
          <w:rFonts w:ascii="Times New Roman" w:hAnsi="Times New Roman"/>
          <w:b/>
        </w:rPr>
        <w:t xml:space="preserve">  </w:t>
      </w:r>
    </w:p>
    <w:p w:rsidR="00513F9E" w:rsidRDefault="00513F9E" w:rsidP="00513F9E">
      <w:pPr>
        <w:pStyle w:val="Prrafodelista1"/>
        <w:spacing w:after="0"/>
        <w:ind w:left="360"/>
        <w:jc w:val="both"/>
        <w:rPr>
          <w:rFonts w:ascii="Times New Roman" w:hAnsi="Times New Roman"/>
          <w:b/>
        </w:rPr>
      </w:pPr>
    </w:p>
    <w:p w:rsidR="00513F9E" w:rsidRDefault="00513F9E" w:rsidP="00513F9E">
      <w:pPr>
        <w:pStyle w:val="Prrafodelista1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7.3. Bibliografía Complementaria.</w:t>
      </w:r>
    </w:p>
    <w:p w:rsidR="00513F9E" w:rsidRPr="00D00734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F120F">
        <w:rPr>
          <w:rFonts w:ascii="Times New Roman" w:hAnsi="Times New Roman"/>
          <w:b/>
        </w:rPr>
        <w:t>ARAMBURU, José Luis</w:t>
      </w:r>
      <w:r>
        <w:rPr>
          <w:rFonts w:ascii="Times New Roman" w:hAnsi="Times New Roman"/>
        </w:rPr>
        <w:t xml:space="preserve"> (1984)</w:t>
      </w:r>
      <w:r w:rsidRPr="00ED0C65">
        <w:rPr>
          <w:rFonts w:ascii="Times New Roman" w:hAnsi="Times New Roman"/>
        </w:rPr>
        <w:t xml:space="preserve">: </w:t>
      </w:r>
      <w:r w:rsidRPr="007F120F">
        <w:rPr>
          <w:rFonts w:ascii="Times New Roman" w:hAnsi="Times New Roman"/>
          <w:b/>
          <w:i/>
        </w:rPr>
        <w:t>“Curso de derecho Minero”.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Bogotá Colombia.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CATALANO, Eduardo </w:t>
      </w:r>
      <w:r w:rsidRPr="007F120F">
        <w:rPr>
          <w:rFonts w:ascii="Times New Roman" w:hAnsi="Times New Roman"/>
        </w:rPr>
        <w:t>Fernando</w:t>
      </w:r>
      <w:r>
        <w:rPr>
          <w:rFonts w:ascii="Times New Roman" w:hAnsi="Times New Roman"/>
        </w:rPr>
        <w:t xml:space="preserve"> (1960) </w:t>
      </w:r>
      <w:r>
        <w:rPr>
          <w:rFonts w:ascii="Times New Roman" w:hAnsi="Times New Roman"/>
          <w:b/>
          <w:i/>
        </w:rPr>
        <w:t>“Curso de derecho Minero”.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Buenos Aires.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LIRA OVALLE, Samuel; </w:t>
      </w:r>
      <w:r w:rsidRPr="00214D2F">
        <w:rPr>
          <w:rFonts w:ascii="Times New Roman" w:hAnsi="Times New Roman"/>
        </w:rPr>
        <w:t>(1994)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  <w:i/>
        </w:rPr>
        <w:t>“Curso de Derecho de Minería”</w:t>
      </w:r>
      <w:r>
        <w:rPr>
          <w:rFonts w:ascii="Times New Roman" w:hAnsi="Times New Roman"/>
        </w:rPr>
        <w:t>; Santiago de Chile.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SAMAME BOGGIO, Mario; </w:t>
      </w:r>
      <w:r>
        <w:rPr>
          <w:rFonts w:ascii="Times New Roman" w:hAnsi="Times New Roman"/>
        </w:rPr>
        <w:t xml:space="preserve">(1974); </w:t>
      </w:r>
      <w:r>
        <w:rPr>
          <w:rFonts w:ascii="Times New Roman" w:hAnsi="Times New Roman"/>
          <w:b/>
          <w:i/>
        </w:rPr>
        <w:t>“Minería Peruana”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</w:rPr>
        <w:t>Lima.</w:t>
      </w:r>
    </w:p>
    <w:p w:rsidR="00513F9E" w:rsidRDefault="00513F9E" w:rsidP="00513F9E">
      <w:pPr>
        <w:pStyle w:val="Prrafodelista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SOTOMAYOR OLIVERA, Moisés;</w:t>
      </w:r>
      <w:r>
        <w:rPr>
          <w:rFonts w:ascii="Times New Roman" w:hAnsi="Times New Roman"/>
        </w:rPr>
        <w:t xml:space="preserve"> </w:t>
      </w:r>
      <w:r w:rsidRPr="00214D2F">
        <w:rPr>
          <w:rFonts w:ascii="Times New Roman" w:hAnsi="Times New Roman"/>
        </w:rPr>
        <w:t>(1977)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  <w:i/>
        </w:rPr>
        <w:t>“Derecho de Minería Peruana”</w:t>
      </w:r>
      <w:r>
        <w:rPr>
          <w:rFonts w:ascii="Times New Roman" w:hAnsi="Times New Roman"/>
        </w:rPr>
        <w:t>; Lima.</w:t>
      </w:r>
    </w:p>
    <w:p w:rsidR="00513F9E" w:rsidRDefault="00513F9E" w:rsidP="00513F9E">
      <w:pPr>
        <w:pStyle w:val="Prrafodelista1"/>
        <w:numPr>
          <w:ilvl w:val="1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Internet; CD; Multimedia; Equipos VHSW; Proyector de Vistas.</w:t>
      </w:r>
    </w:p>
    <w:p w:rsidR="00513F9E" w:rsidRDefault="00513F9E" w:rsidP="00F35210">
      <w:pPr>
        <w:spacing w:after="0"/>
        <w:jc w:val="both"/>
        <w:rPr>
          <w:rFonts w:ascii="Times New Roman" w:hAnsi="Times New Roman"/>
        </w:rPr>
      </w:pPr>
    </w:p>
    <w:p w:rsidR="00513F9E" w:rsidRDefault="00513F9E" w:rsidP="00D04E0B">
      <w:pPr>
        <w:spacing w:after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Huacho, </w:t>
      </w:r>
      <w:r w:rsidR="00F35210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del 2012.</w:t>
      </w:r>
    </w:p>
    <w:p w:rsidR="00513F9E" w:rsidRDefault="00513F9E" w:rsidP="00513F9E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513F9E" w:rsidRDefault="00513F9E" w:rsidP="00513F9E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513F9E" w:rsidRDefault="00F35210" w:rsidP="00F3521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513F9E">
        <w:rPr>
          <w:rFonts w:ascii="Times New Roman" w:hAnsi="Times New Roman"/>
        </w:rPr>
        <w:t xml:space="preserve">        _______________________</w:t>
      </w:r>
    </w:p>
    <w:p w:rsidR="00513F9E" w:rsidRDefault="00F35210" w:rsidP="00513F9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 Antonio Rios Miranda</w:t>
      </w:r>
      <w:r w:rsidR="00513F9E">
        <w:rPr>
          <w:rFonts w:ascii="Times New Roman" w:hAnsi="Times New Roman"/>
          <w:sz w:val="24"/>
          <w:szCs w:val="24"/>
        </w:rPr>
        <w:t xml:space="preserve"> </w:t>
      </w:r>
    </w:p>
    <w:p w:rsidR="00513F9E" w:rsidRPr="00D04E0B" w:rsidRDefault="00513F9E" w:rsidP="00D04E0B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CF2D2C">
        <w:rPr>
          <w:rFonts w:ascii="Times New Roman" w:hAnsi="Times New Roman"/>
          <w:b/>
        </w:rPr>
        <w:t xml:space="preserve">   DOCENTE</w:t>
      </w:r>
    </w:p>
    <w:sectPr w:rsidR="00513F9E" w:rsidRPr="00D04E0B" w:rsidSect="005738E2"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B" w:rsidRDefault="0078199B" w:rsidP="00D04E0B">
      <w:pPr>
        <w:spacing w:after="0" w:line="240" w:lineRule="auto"/>
      </w:pPr>
      <w:r>
        <w:separator/>
      </w:r>
    </w:p>
  </w:endnote>
  <w:endnote w:type="continuationSeparator" w:id="0">
    <w:p w:rsidR="0078199B" w:rsidRDefault="0078199B" w:rsidP="00D0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04E0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04E0B" w:rsidRDefault="00D04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B" w:rsidRDefault="0078199B" w:rsidP="00D04E0B">
      <w:pPr>
        <w:spacing w:after="0" w:line="240" w:lineRule="auto"/>
      </w:pPr>
      <w:r>
        <w:separator/>
      </w:r>
    </w:p>
  </w:footnote>
  <w:footnote w:type="continuationSeparator" w:id="0">
    <w:p w:rsidR="0078199B" w:rsidRDefault="0078199B" w:rsidP="00D0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1A"/>
    <w:multiLevelType w:val="multilevel"/>
    <w:tmpl w:val="881E8D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2C36466C"/>
    <w:multiLevelType w:val="hybridMultilevel"/>
    <w:tmpl w:val="CA165C0C"/>
    <w:lvl w:ilvl="0" w:tplc="C2FCF4D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18494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612C1A"/>
    <w:multiLevelType w:val="multilevel"/>
    <w:tmpl w:val="392818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8376F20"/>
    <w:multiLevelType w:val="hybridMultilevel"/>
    <w:tmpl w:val="2B7C9562"/>
    <w:lvl w:ilvl="0" w:tplc="7C26642A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2B76E3"/>
    <w:multiLevelType w:val="hybridMultilevel"/>
    <w:tmpl w:val="C544671A"/>
    <w:lvl w:ilvl="0" w:tplc="499C38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F8951A8"/>
    <w:multiLevelType w:val="hybridMultilevel"/>
    <w:tmpl w:val="E7EE198E"/>
    <w:lvl w:ilvl="0" w:tplc="9D44BD94">
      <w:start w:val="6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8CEC33C">
      <w:numFmt w:val="none"/>
      <w:lvlText w:val=""/>
      <w:lvlJc w:val="left"/>
      <w:pPr>
        <w:tabs>
          <w:tab w:val="num" w:pos="360"/>
        </w:tabs>
      </w:pPr>
    </w:lvl>
    <w:lvl w:ilvl="2" w:tplc="71D44E6C">
      <w:numFmt w:val="none"/>
      <w:lvlText w:val=""/>
      <w:lvlJc w:val="left"/>
      <w:pPr>
        <w:tabs>
          <w:tab w:val="num" w:pos="360"/>
        </w:tabs>
      </w:pPr>
    </w:lvl>
    <w:lvl w:ilvl="3" w:tplc="1E867F64">
      <w:numFmt w:val="none"/>
      <w:lvlText w:val=""/>
      <w:lvlJc w:val="left"/>
      <w:pPr>
        <w:tabs>
          <w:tab w:val="num" w:pos="360"/>
        </w:tabs>
      </w:pPr>
    </w:lvl>
    <w:lvl w:ilvl="4" w:tplc="8410EDCC">
      <w:numFmt w:val="none"/>
      <w:lvlText w:val=""/>
      <w:lvlJc w:val="left"/>
      <w:pPr>
        <w:tabs>
          <w:tab w:val="num" w:pos="360"/>
        </w:tabs>
      </w:pPr>
    </w:lvl>
    <w:lvl w:ilvl="5" w:tplc="6A22002C">
      <w:numFmt w:val="none"/>
      <w:lvlText w:val=""/>
      <w:lvlJc w:val="left"/>
      <w:pPr>
        <w:tabs>
          <w:tab w:val="num" w:pos="360"/>
        </w:tabs>
      </w:pPr>
    </w:lvl>
    <w:lvl w:ilvl="6" w:tplc="E0EECB60">
      <w:numFmt w:val="none"/>
      <w:lvlText w:val=""/>
      <w:lvlJc w:val="left"/>
      <w:pPr>
        <w:tabs>
          <w:tab w:val="num" w:pos="360"/>
        </w:tabs>
      </w:pPr>
    </w:lvl>
    <w:lvl w:ilvl="7" w:tplc="A5CC13D0">
      <w:numFmt w:val="none"/>
      <w:lvlText w:val=""/>
      <w:lvlJc w:val="left"/>
      <w:pPr>
        <w:tabs>
          <w:tab w:val="num" w:pos="360"/>
        </w:tabs>
      </w:pPr>
    </w:lvl>
    <w:lvl w:ilvl="8" w:tplc="6A104D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BA2B0F"/>
    <w:multiLevelType w:val="hybridMultilevel"/>
    <w:tmpl w:val="3F529AC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C4551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275709"/>
    <w:multiLevelType w:val="hybridMultilevel"/>
    <w:tmpl w:val="4BEC1C9C"/>
    <w:lvl w:ilvl="0" w:tplc="470AC8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F9E"/>
    <w:rsid w:val="00513F9E"/>
    <w:rsid w:val="005738E2"/>
    <w:rsid w:val="0078199B"/>
    <w:rsid w:val="00B522C2"/>
    <w:rsid w:val="00D04E0B"/>
    <w:rsid w:val="00F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E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13F9E"/>
    <w:pPr>
      <w:ind w:left="720"/>
      <w:contextualSpacing/>
    </w:pPr>
  </w:style>
  <w:style w:type="paragraph" w:customStyle="1" w:styleId="Default">
    <w:name w:val="Default"/>
    <w:rsid w:val="00513F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13F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3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E0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0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E0B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ogadomario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Rayla Data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Z</dc:creator>
  <cp:keywords/>
  <dc:description/>
  <cp:lastModifiedBy>Marco Rios Miranda</cp:lastModifiedBy>
  <cp:revision>3</cp:revision>
  <dcterms:created xsi:type="dcterms:W3CDTF">2012-06-18T15:49:00Z</dcterms:created>
  <dcterms:modified xsi:type="dcterms:W3CDTF">2012-10-01T21:52:00Z</dcterms:modified>
</cp:coreProperties>
</file>