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CE" w:rsidRPr="00224881" w:rsidRDefault="007559CE" w:rsidP="007559CE">
      <w:pPr>
        <w:spacing w:line="240" w:lineRule="auto"/>
        <w:ind w:left="2410" w:hanging="1420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bookmarkStart w:id="0" w:name="_GoBack"/>
      <w:bookmarkEnd w:id="0"/>
      <w:r w:rsidRPr="00224881">
        <w:rPr>
          <w:rFonts w:ascii="Tahoma" w:hAnsi="Tahoma" w:cs="Tahoma"/>
          <w:noProof/>
          <w:sz w:val="21"/>
          <w:szCs w:val="21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-250825</wp:posOffset>
            </wp:positionV>
            <wp:extent cx="656590" cy="5842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UNIVERSIDAD NACIONAL JOSÉ FAUSTINO SÁNCHEZ CARRIÓN</w:t>
      </w: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ab/>
        <w:t xml:space="preserve">             Facultad Derecho y Ciencias Políticas</w:t>
      </w:r>
    </w:p>
    <w:p w:rsidR="007559CE" w:rsidRPr="00224881" w:rsidRDefault="007559CE" w:rsidP="007559CE">
      <w:pPr>
        <w:tabs>
          <w:tab w:val="left" w:pos="4754"/>
        </w:tabs>
        <w:spacing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SÍLABO </w:t>
      </w:r>
    </w:p>
    <w:p w:rsidR="007559CE" w:rsidRPr="00224881" w:rsidRDefault="007559CE" w:rsidP="007559CE">
      <w:pPr>
        <w:spacing w:line="240" w:lineRule="auto"/>
        <w:jc w:val="center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ASIGNATURA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: </w:t>
      </w: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DERECHO MUNICIPAL</w:t>
      </w:r>
      <w:r w:rsidR="0041546D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 Y REGIONAL</w:t>
      </w:r>
    </w:p>
    <w:p w:rsidR="007559CE" w:rsidRDefault="007559CE" w:rsidP="007559CE">
      <w:pPr>
        <w:numPr>
          <w:ilvl w:val="0"/>
          <w:numId w:val="1"/>
        </w:numPr>
        <w:spacing w:line="240" w:lineRule="auto"/>
        <w:ind w:left="708"/>
        <w:contextualSpacing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DATOS GENERALES</w:t>
      </w:r>
      <w:r w:rsid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:</w:t>
      </w:r>
    </w:p>
    <w:p w:rsidR="00224881" w:rsidRPr="00224881" w:rsidRDefault="00224881" w:rsidP="00224881">
      <w:pPr>
        <w:spacing w:line="240" w:lineRule="auto"/>
        <w:ind w:left="708"/>
        <w:contextualSpacing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Ciclo Académico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: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VII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Código de la Asignatura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: 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Plan de Estudios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: 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Área Curricular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Formación Profesional Básica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Escuela Académico Profesional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Derecho y Ciencias Políticas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Pre-requisito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: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Obligatorio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Semestre Académico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2016-I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I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Horas totales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04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Horas teóricas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: 02 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Horas prácticas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: 02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Créditos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: 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Docente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      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        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Nelly Jeniffer Ponce Paz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Colegiatura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CAL 28939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Correo Electrónico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poncejeniffer@hotmail.com</w:t>
      </w:r>
    </w:p>
    <w:p w:rsidR="007559CE" w:rsidRPr="00224881" w:rsidRDefault="007559CE" w:rsidP="00224881">
      <w:pPr>
        <w:numPr>
          <w:ilvl w:val="1"/>
          <w:numId w:val="2"/>
        </w:numPr>
        <w:tabs>
          <w:tab w:val="left" w:pos="0"/>
        </w:tabs>
        <w:spacing w:line="240" w:lineRule="auto"/>
        <w:ind w:left="-142" w:firstLine="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Teléfono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: 943096173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/989072836</w:t>
      </w:r>
    </w:p>
    <w:p w:rsidR="007559CE" w:rsidRPr="00224881" w:rsidRDefault="007559CE" w:rsidP="007559CE">
      <w:pPr>
        <w:tabs>
          <w:tab w:val="left" w:pos="1560"/>
          <w:tab w:val="left" w:pos="1985"/>
          <w:tab w:val="left" w:pos="2127"/>
        </w:tabs>
        <w:spacing w:line="240" w:lineRule="auto"/>
        <w:ind w:left="1440"/>
        <w:contextualSpacing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7559CE" w:rsidRPr="00224881" w:rsidRDefault="00FF06EA" w:rsidP="00224881">
      <w:pPr>
        <w:numPr>
          <w:ilvl w:val="0"/>
          <w:numId w:val="1"/>
        </w:numPr>
        <w:tabs>
          <w:tab w:val="left" w:pos="2552"/>
        </w:tabs>
        <w:spacing w:line="240" w:lineRule="auto"/>
        <w:ind w:left="709" w:hanging="709"/>
        <w:contextualSpacing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 SUMILLA:</w:t>
      </w:r>
    </w:p>
    <w:p w:rsidR="00FF06EA" w:rsidRPr="00224881" w:rsidRDefault="00FF06EA" w:rsidP="00FF06EA">
      <w:pPr>
        <w:tabs>
          <w:tab w:val="left" w:pos="993"/>
          <w:tab w:val="left" w:pos="2552"/>
        </w:tabs>
        <w:spacing w:line="240" w:lineRule="auto"/>
        <w:ind w:left="1004"/>
        <w:contextualSpacing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</w:p>
    <w:p w:rsidR="007559CE" w:rsidRPr="00224881" w:rsidRDefault="007559CE" w:rsidP="00224881">
      <w:pPr>
        <w:tabs>
          <w:tab w:val="left" w:pos="1560"/>
          <w:tab w:val="left" w:pos="2552"/>
        </w:tabs>
        <w:spacing w:line="240" w:lineRule="auto"/>
        <w:ind w:left="-142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El curso de Derecho Municipal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y Regional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constituye un importante curso de formación académico política para el alumno; quien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aprenderá sobre el proceso de descentralización en el Perú y su importancia para el desarrollo del país en el marco de la coyuntura</w:t>
      </w:r>
      <w:r w:rsidR="00A3270E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actual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; así como también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la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evolución histórica </w:t>
      </w:r>
      <w:r w:rsidR="00A3270E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de los gobiernos locales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en el Perú;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los conceptos, las instituciones, la organización y el funcionamiento de los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gobiernos locales y regionales</w:t>
      </w:r>
    </w:p>
    <w:p w:rsidR="0041546D" w:rsidRPr="00224881" w:rsidRDefault="0041546D" w:rsidP="00224881">
      <w:pPr>
        <w:tabs>
          <w:tab w:val="left" w:pos="1560"/>
          <w:tab w:val="left" w:pos="2552"/>
        </w:tabs>
        <w:spacing w:line="240" w:lineRule="auto"/>
        <w:ind w:left="-142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7559CE" w:rsidRPr="00224881" w:rsidRDefault="007559CE" w:rsidP="00224881">
      <w:pPr>
        <w:tabs>
          <w:tab w:val="left" w:pos="1560"/>
          <w:tab w:val="left" w:pos="2552"/>
        </w:tabs>
        <w:spacing w:line="240" w:lineRule="auto"/>
        <w:ind w:left="-142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El estudio de</w:t>
      </w:r>
      <w:r w:rsidR="005B239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l curso de Derecho Municipal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y Regional </w:t>
      </w:r>
      <w:r w:rsidR="005B239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resulta además importante en la formación profesional del estudiante de Derecho, ya que le permitirá aprender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de manera más profunda sobre </w:t>
      </w:r>
      <w:r w:rsidR="005B239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la organización del Estado Peruano, en el marco del proceso de descentralización actua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l con relevancia </w:t>
      </w:r>
      <w:r w:rsidR="002A6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en el </w:t>
      </w:r>
      <w:r w:rsidR="002A6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compromiso social.</w:t>
      </w:r>
    </w:p>
    <w:p w:rsidR="0041546D" w:rsidRPr="00224881" w:rsidRDefault="0041546D" w:rsidP="00224881">
      <w:pPr>
        <w:tabs>
          <w:tab w:val="left" w:pos="1560"/>
          <w:tab w:val="left" w:pos="2552"/>
        </w:tabs>
        <w:spacing w:line="240" w:lineRule="auto"/>
        <w:ind w:left="-142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5B239D" w:rsidRPr="00224881" w:rsidRDefault="005B239D" w:rsidP="00224881">
      <w:pPr>
        <w:tabs>
          <w:tab w:val="left" w:pos="1560"/>
          <w:tab w:val="left" w:pos="2552"/>
        </w:tabs>
        <w:spacing w:line="240" w:lineRule="auto"/>
        <w:ind w:left="-142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El curso de Derecho Municipal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y Regional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brindará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="002A6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las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herramientas</w:t>
      </w:r>
      <w:r w:rsidR="002A6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necesarias para que el futuro profesional del Derecho, conozca más sobre la </w:t>
      </w:r>
      <w:r w:rsidR="00033188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importancia de la </w:t>
      </w:r>
      <w:r w:rsidR="002A6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participación </w:t>
      </w:r>
      <w:r w:rsidR="00033188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ciudadana </w:t>
      </w:r>
      <w:r w:rsidR="002A6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en el marco del </w:t>
      </w:r>
      <w:r w:rsidR="00033188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Estado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Moderno </w:t>
      </w:r>
      <w:r w:rsidR="00033188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Constitucional de Derecho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;</w:t>
      </w:r>
      <w:r w:rsidR="00033188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y su contribución a la democracia institucional.</w:t>
      </w:r>
    </w:p>
    <w:p w:rsidR="0041546D" w:rsidRPr="00224881" w:rsidRDefault="0041546D" w:rsidP="00224881">
      <w:pPr>
        <w:tabs>
          <w:tab w:val="left" w:pos="1560"/>
          <w:tab w:val="left" w:pos="2552"/>
        </w:tabs>
        <w:spacing w:line="240" w:lineRule="auto"/>
        <w:ind w:left="-142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033188" w:rsidRPr="00224881" w:rsidRDefault="00033188" w:rsidP="00224881">
      <w:pPr>
        <w:tabs>
          <w:tab w:val="left" w:pos="1560"/>
          <w:tab w:val="left" w:pos="2552"/>
        </w:tabs>
        <w:spacing w:line="240" w:lineRule="auto"/>
        <w:ind w:left="-142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Asimismo, el curso de Derecho Municipal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y Regional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contribuirá a que el alumno vaya enfocando su futuro ejercicio profesional, en 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esta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rama especializada del Derecho; buscando con ello que se plantee nuevos campos de acción </w:t>
      </w:r>
      <w:r w:rsidR="008A05A4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y desarrollo personal y profesional.</w:t>
      </w:r>
    </w:p>
    <w:p w:rsidR="00033188" w:rsidRPr="00224881" w:rsidRDefault="00033188" w:rsidP="007559CE">
      <w:pPr>
        <w:tabs>
          <w:tab w:val="left" w:pos="1560"/>
          <w:tab w:val="left" w:pos="2552"/>
        </w:tabs>
        <w:spacing w:line="240" w:lineRule="auto"/>
        <w:ind w:left="1080"/>
        <w:contextualSpacing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7559CE" w:rsidRPr="00224881" w:rsidRDefault="00FF06EA" w:rsidP="00224881">
      <w:pPr>
        <w:numPr>
          <w:ilvl w:val="0"/>
          <w:numId w:val="1"/>
        </w:numPr>
        <w:spacing w:after="0" w:line="240" w:lineRule="auto"/>
        <w:ind w:left="709" w:hanging="709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COMPETENCIAS:</w:t>
      </w:r>
    </w:p>
    <w:p w:rsidR="000A64C8" w:rsidRPr="00224881" w:rsidRDefault="000A64C8" w:rsidP="007559CE">
      <w:pPr>
        <w:tabs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</w:p>
    <w:p w:rsidR="007559CE" w:rsidRPr="00224881" w:rsidRDefault="007559CE" w:rsidP="00224881">
      <w:pPr>
        <w:spacing w:after="0" w:line="240" w:lineRule="auto"/>
        <w:ind w:left="1080" w:hanging="371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 3.1. COMPETENCIA GENERAL</w:t>
      </w:r>
      <w:r w:rsidR="00FF06EA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:</w:t>
      </w:r>
    </w:p>
    <w:p w:rsidR="00FF06EA" w:rsidRPr="00224881" w:rsidRDefault="00FF06EA" w:rsidP="000A64C8">
      <w:pPr>
        <w:tabs>
          <w:tab w:val="left" w:pos="1134"/>
        </w:tabs>
        <w:spacing w:after="0" w:line="240" w:lineRule="auto"/>
        <w:ind w:left="113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7559CE" w:rsidRPr="00224881" w:rsidRDefault="008A05A4" w:rsidP="00224881">
      <w:pPr>
        <w:spacing w:after="0" w:line="240" w:lineRule="auto"/>
        <w:ind w:left="-142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Conoce y a</w:t>
      </w:r>
      <w:r w:rsidR="007559CE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naliza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adecuadamente la Ley Orgánica de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Gobiernos Regionales y la Ley Orgánica de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Municipalidades; comprehendiendo en dicho análisis la evolución histórica de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tales niveles de gobierno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; y el trascendental papel de los 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mismos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en la gesta del bienestar de</w:t>
      </w:r>
      <w:r w:rsidR="0041546D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l ser humano, de la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sociedad y la nación.</w:t>
      </w:r>
    </w:p>
    <w:p w:rsidR="00FF06EA" w:rsidRPr="00224881" w:rsidRDefault="00FF06EA" w:rsidP="007559CE">
      <w:pPr>
        <w:tabs>
          <w:tab w:val="left" w:pos="1134"/>
        </w:tabs>
        <w:spacing w:after="0" w:line="240" w:lineRule="auto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</w:p>
    <w:p w:rsidR="007559CE" w:rsidRPr="00224881" w:rsidRDefault="00FF06EA" w:rsidP="00224881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lastRenderedPageBreak/>
        <w:tab/>
      </w:r>
      <w:r w:rsidR="007559CE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3.2. CAPACIDADES</w:t>
      </w: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:</w:t>
      </w:r>
    </w:p>
    <w:p w:rsidR="00FF06EA" w:rsidRPr="00224881" w:rsidRDefault="00FF06EA" w:rsidP="007559CE">
      <w:pPr>
        <w:tabs>
          <w:tab w:val="left" w:pos="1134"/>
        </w:tabs>
        <w:spacing w:after="0" w:line="240" w:lineRule="auto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</w:p>
    <w:p w:rsidR="007559CE" w:rsidRPr="00224881" w:rsidRDefault="007559CE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UNIDAD I.- </w:t>
      </w:r>
      <w:r w:rsidR="008A05A4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La </w:t>
      </w:r>
      <w:r w:rsidR="00710543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descentralización en el Perú. E</w:t>
      </w:r>
      <w:r w:rsidR="00E61885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volución histórica de las </w:t>
      </w:r>
      <w:r w:rsidR="00710543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m</w:t>
      </w:r>
      <w:r w:rsidR="00E61885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unicipalidades.</w:t>
      </w:r>
    </w:p>
    <w:p w:rsidR="00FF06EA" w:rsidRPr="00224881" w:rsidRDefault="005F57A5" w:rsidP="002248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El alumno e</w:t>
      </w:r>
      <w:r w:rsidR="008A05A4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xplica </w:t>
      </w:r>
      <w:r w:rsidR="007559CE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el proceso histórico de</w:t>
      </w:r>
      <w:r w:rsidR="008A05A4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="007559CE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l</w:t>
      </w:r>
      <w:r w:rsidR="008A05A4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as</w:t>
      </w:r>
      <w:r w:rsidR="007559CE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="008A05A4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municipalidades: sus antecedentes e importante evolución en pro de la defensa del ser humano, de la democracia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, del desarrollo</w:t>
      </w:r>
      <w:r w:rsidR="008A05A4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y la unidad de nuestra nación.</w:t>
      </w:r>
      <w:r w:rsidR="00FF0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="00FF06EA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La Ley Orgánica de Municipalidades. Análisis de su contenido. </w:t>
      </w:r>
      <w:r w:rsidR="00FF06EA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Conoce los principios que inspiran el Título Preliminar de la Ley Orgánica de Municipalidades: la autonomía de los gobiernos locales dentro de las necesarias relaciones de coordinación con otras instancias de gobierno; valora la importancia de la misma en la consecución de los objetivos de promoción del desarrollo local; los tipos de municipio y las particularidades de los mismos; la participación organizada de la población en el gobierno local.</w:t>
      </w:r>
    </w:p>
    <w:p w:rsidR="000A64C8" w:rsidRPr="00224881" w:rsidRDefault="000A64C8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ab/>
      </w:r>
    </w:p>
    <w:p w:rsidR="00FF06EA" w:rsidRPr="00224881" w:rsidRDefault="007559CE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UNIDAD II.- </w:t>
      </w:r>
      <w:r w:rsidR="00FF06EA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La Ley Orgánica de Municipalidades. Análisis de su contenido</w:t>
      </w:r>
      <w:r w:rsidR="00710543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.</w:t>
      </w:r>
    </w:p>
    <w:p w:rsidR="00FF06EA" w:rsidRPr="00224881" w:rsidRDefault="00FF06EA" w:rsidP="002248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Identifica claramente la organización de los gobiernos locales; las funciones de sus órganos; sus atribuciones, derechos y deberes. Conoce detalladamente los actos administrativos y de administración de las municipalidades, la estructura y la gestión municipal, y el régimen económico de las municipalidades. Conoce a profundidad las competencias y funciones específicas de los gobiernos locales, los planes de desarrollo municipal, los órganos de coordinación; y sobre los importantes mecanismos de participación ciudadana, sobre la base de los conocimientos teóricos y normativos desarrollados en clase.</w:t>
      </w:r>
    </w:p>
    <w:p w:rsidR="007559CE" w:rsidRPr="00224881" w:rsidRDefault="007559CE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ab/>
      </w:r>
    </w:p>
    <w:p w:rsidR="008F486F" w:rsidRPr="00224881" w:rsidRDefault="007559CE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UNIDAD III.- </w:t>
      </w:r>
      <w:r w:rsidR="008F486F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La Ley Orgánica de Gobiernos Regionales. Análisis de su contenido. </w:t>
      </w:r>
    </w:p>
    <w:p w:rsidR="008F486F" w:rsidRPr="00224881" w:rsidRDefault="008F486F" w:rsidP="002248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El alumno conoce las Disposiciones Generales de la Ley Orgánica de Gobiernos Regional; </w:t>
      </w:r>
      <w:r w:rsidR="00224881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valora la importancia 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de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la autonomía de los gobiernos regionales y sus relaciones con otras instancias de gobierno; la organización de los gobiernos regionales. Las funciones de sus órganos de gobierno.</w:t>
      </w:r>
    </w:p>
    <w:p w:rsidR="007559CE" w:rsidRPr="00224881" w:rsidRDefault="008F486F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ab/>
      </w:r>
      <w:r w:rsidR="007559CE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ab/>
      </w:r>
      <w:r w:rsidR="007559CE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ab/>
      </w:r>
    </w:p>
    <w:p w:rsidR="008F486F" w:rsidRPr="00224881" w:rsidRDefault="002B3FB2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UNIDAD IV.- </w:t>
      </w:r>
      <w:r w:rsidR="008F486F"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 xml:space="preserve">La Ley Orgánica de Gobiernos Regionales. Análisis de su contenido. </w:t>
      </w:r>
    </w:p>
    <w:p w:rsidR="008F486F" w:rsidRPr="00224881" w:rsidRDefault="00224881" w:rsidP="00224881">
      <w:pPr>
        <w:pStyle w:val="NormalWeb"/>
        <w:jc w:val="both"/>
        <w:rPr>
          <w:rFonts w:ascii="Tahoma" w:hAnsi="Tahoma" w:cs="Tahoma"/>
          <w:color w:val="000000"/>
          <w:sz w:val="21"/>
          <w:szCs w:val="21"/>
        </w:rPr>
      </w:pPr>
      <w:r w:rsidRPr="00224881">
        <w:rPr>
          <w:rFonts w:ascii="Tahoma" w:hAnsi="Tahoma" w:cs="Tahoma"/>
          <w:sz w:val="21"/>
          <w:szCs w:val="21"/>
          <w:lang w:val="es-ES" w:eastAsia="es-ES"/>
        </w:rPr>
        <w:t xml:space="preserve">Conoce a profundidad </w:t>
      </w:r>
      <w:r>
        <w:rPr>
          <w:rFonts w:ascii="Tahoma" w:hAnsi="Tahoma" w:cs="Tahoma"/>
          <w:sz w:val="21"/>
          <w:szCs w:val="21"/>
          <w:lang w:val="es-ES" w:eastAsia="es-ES"/>
        </w:rPr>
        <w:t>el o</w:t>
      </w:r>
      <w:proofErr w:type="spellStart"/>
      <w:r>
        <w:rPr>
          <w:rFonts w:ascii="Tahoma" w:hAnsi="Tahoma" w:cs="Tahoma"/>
          <w:bCs/>
          <w:color w:val="000000"/>
          <w:sz w:val="21"/>
          <w:szCs w:val="21"/>
        </w:rPr>
        <w:t>rdenamiento</w:t>
      </w:r>
      <w:proofErr w:type="spellEnd"/>
      <w:r>
        <w:rPr>
          <w:rFonts w:ascii="Tahoma" w:hAnsi="Tahoma" w:cs="Tahoma"/>
          <w:bCs/>
          <w:color w:val="000000"/>
          <w:sz w:val="21"/>
          <w:szCs w:val="21"/>
        </w:rPr>
        <w:t xml:space="preserve"> normativo regional; conoce el régimen </w:t>
      </w:r>
      <w:r w:rsidR="008F486F" w:rsidRPr="00224881">
        <w:rPr>
          <w:rFonts w:ascii="Tahoma" w:hAnsi="Tahoma" w:cs="Tahoma"/>
          <w:bCs/>
          <w:color w:val="000000"/>
          <w:sz w:val="21"/>
          <w:szCs w:val="21"/>
        </w:rPr>
        <w:t>laboral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de los gobiernos regionales</w:t>
      </w:r>
      <w:r w:rsidR="008F486F" w:rsidRPr="00224881">
        <w:rPr>
          <w:rFonts w:ascii="Tahoma" w:hAnsi="Tahoma" w:cs="Tahoma"/>
          <w:bCs/>
          <w:color w:val="000000"/>
          <w:sz w:val="21"/>
          <w:szCs w:val="21"/>
        </w:rPr>
        <w:t xml:space="preserve">. </w:t>
      </w:r>
      <w:r>
        <w:rPr>
          <w:rFonts w:ascii="Tahoma" w:hAnsi="Tahoma" w:cs="Tahoma"/>
          <w:bCs/>
          <w:color w:val="000000"/>
          <w:sz w:val="21"/>
          <w:szCs w:val="21"/>
        </w:rPr>
        <w:t>Explica l</w:t>
      </w:r>
      <w:r w:rsidR="008F486F" w:rsidRPr="00224881">
        <w:rPr>
          <w:rFonts w:ascii="Tahoma" w:hAnsi="Tahoma" w:cs="Tahoma"/>
          <w:bCs/>
          <w:color w:val="000000"/>
          <w:sz w:val="21"/>
          <w:szCs w:val="21"/>
        </w:rPr>
        <w:t>as funciones generales y específi</w:t>
      </w:r>
      <w:r w:rsidRPr="00224881">
        <w:rPr>
          <w:rFonts w:ascii="Tahoma" w:hAnsi="Tahoma" w:cs="Tahoma"/>
          <w:bCs/>
          <w:color w:val="000000"/>
          <w:sz w:val="21"/>
          <w:szCs w:val="21"/>
        </w:rPr>
        <w:t>cas de los gobiernos regionales</w:t>
      </w:r>
      <w:r>
        <w:rPr>
          <w:rFonts w:ascii="Tahoma" w:hAnsi="Tahoma" w:cs="Tahoma"/>
          <w:bCs/>
          <w:color w:val="000000"/>
          <w:sz w:val="21"/>
          <w:szCs w:val="21"/>
        </w:rPr>
        <w:t xml:space="preserve"> en nuestro país</w:t>
      </w:r>
      <w:r w:rsidRPr="00224881">
        <w:rPr>
          <w:rFonts w:ascii="Tahoma" w:hAnsi="Tahoma" w:cs="Tahoma"/>
          <w:bCs/>
          <w:color w:val="000000"/>
          <w:sz w:val="21"/>
          <w:szCs w:val="21"/>
        </w:rPr>
        <w:t>; el Consejo Nacional de Descentralización y el proceso de transferencia</w:t>
      </w:r>
      <w:r w:rsidRPr="00224881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de competencias, funciones, atribuciones, recursos y presupuesto</w:t>
      </w:r>
      <w:r w:rsidRPr="00224881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:rsidR="007559CE" w:rsidRPr="00224881" w:rsidRDefault="007559CE" w:rsidP="00224881">
      <w:pPr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METODOLOGICAS DE ENSEÑANZA Y APRENDIZAJE</w:t>
      </w:r>
      <w:r w:rsid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:</w:t>
      </w:r>
    </w:p>
    <w:p w:rsidR="000A64C8" w:rsidRPr="00224881" w:rsidRDefault="000A64C8" w:rsidP="002248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7559CE" w:rsidRPr="00224881" w:rsidRDefault="007559CE" w:rsidP="002248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Él curso se desarrollará  en 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las siguientes 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>etapas:</w:t>
      </w:r>
    </w:p>
    <w:p w:rsidR="000A64C8" w:rsidRPr="00224881" w:rsidRDefault="000A64C8" w:rsidP="00224881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val="es-ES" w:eastAsia="es-ES"/>
        </w:rPr>
      </w:pPr>
    </w:p>
    <w:p w:rsidR="007559CE" w:rsidRPr="00224881" w:rsidRDefault="007559CE" w:rsidP="0022488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EXPLORACION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.- 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Realizada 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obre la base de la exposición de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l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docente y el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diálogo con los alumnos 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sobre los temas desarrollados.</w:t>
      </w:r>
    </w:p>
    <w:p w:rsidR="007559CE" w:rsidRPr="00224881" w:rsidRDefault="007559CE" w:rsidP="0022488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IMPLEMENTACION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.- Los alumnos saldrán a diferentes 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municipalidades 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y al Gobierno Regional de Lima Provincias, </w:t>
      </w:r>
      <w:r w:rsidR="002B3FB2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para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realizar 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un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trabajo de campo.</w:t>
      </w:r>
    </w:p>
    <w:p w:rsidR="007559CE" w:rsidRPr="00224881" w:rsidRDefault="007559CE" w:rsidP="0022488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SOLUCION DE PROBLEMAS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.- Los alumnos resolverán casos que l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>a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>docente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le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>s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proporcionara.</w:t>
      </w:r>
    </w:p>
    <w:p w:rsidR="002B3FB2" w:rsidRPr="00224881" w:rsidRDefault="002B3FB2" w:rsidP="0022488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INVESTIGACIÓN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.- Sobre la base de la bibliografía proporcionada por la docente</w:t>
      </w:r>
      <w:r w:rsid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y otros que ellos incorporen.</w:t>
      </w:r>
    </w:p>
    <w:p w:rsidR="007559CE" w:rsidRPr="00224881" w:rsidRDefault="007559CE" w:rsidP="007559CE">
      <w:pPr>
        <w:tabs>
          <w:tab w:val="left" w:pos="1134"/>
        </w:tabs>
        <w:spacing w:after="0" w:line="240" w:lineRule="auto"/>
        <w:ind w:left="1077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224881" w:rsidRPr="00224881" w:rsidRDefault="007559CE" w:rsidP="0022488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MEDIOS MATERIALES Y RECURSOS</w:t>
      </w:r>
      <w:r w:rsidR="00224881">
        <w:rPr>
          <w:rFonts w:ascii="Tahoma" w:eastAsia="Times New Roman" w:hAnsi="Tahoma" w:cs="Tahoma"/>
          <w:b/>
          <w:sz w:val="21"/>
          <w:szCs w:val="21"/>
          <w:lang w:val="es-ES" w:eastAsia="es-ES"/>
        </w:rPr>
        <w:t>:</w:t>
      </w:r>
    </w:p>
    <w:p w:rsidR="00224881" w:rsidRDefault="00224881" w:rsidP="00224881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7559CE" w:rsidRPr="00224881" w:rsidRDefault="00AA1558" w:rsidP="00224881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Se utilizará equipo</w:t>
      </w:r>
      <w:r w:rsidR="007559CE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de cómputo, separatas, materiales para lectura, data,  pizarrón.</w:t>
      </w:r>
    </w:p>
    <w:p w:rsidR="007559CE" w:rsidRPr="00224881" w:rsidRDefault="007559CE" w:rsidP="007559CE">
      <w:pPr>
        <w:tabs>
          <w:tab w:val="left" w:pos="1134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C15C7C" w:rsidRPr="00224881" w:rsidRDefault="007559CE" w:rsidP="003927E1">
      <w:pPr>
        <w:numPr>
          <w:ilvl w:val="0"/>
          <w:numId w:val="1"/>
        </w:numPr>
        <w:spacing w:after="0" w:line="240" w:lineRule="auto"/>
        <w:ind w:left="567" w:hanging="567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  <w:t xml:space="preserve"> </w:t>
      </w:r>
      <w:r w:rsidRPr="00224881"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  <w:tab/>
        <w:t>CONTENIDO TEMATICO Y CRONOGRAMA:</w:t>
      </w:r>
    </w:p>
    <w:p w:rsidR="00C15C7C" w:rsidRPr="00224881" w:rsidRDefault="00C15C7C" w:rsidP="00C15C7C">
      <w:pPr>
        <w:spacing w:after="0" w:line="240" w:lineRule="auto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</w:p>
    <w:p w:rsidR="00C15C7C" w:rsidRPr="00224881" w:rsidRDefault="00C15C7C" w:rsidP="00C15C7C">
      <w:pPr>
        <w:spacing w:after="0" w:line="240" w:lineRule="auto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</w:p>
    <w:p w:rsidR="00C15C7C" w:rsidRPr="00224881" w:rsidRDefault="00C15C7C" w:rsidP="00C15C7C">
      <w:pPr>
        <w:spacing w:after="0" w:line="240" w:lineRule="auto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046"/>
        <w:gridCol w:w="373"/>
        <w:gridCol w:w="1666"/>
        <w:gridCol w:w="1759"/>
        <w:gridCol w:w="261"/>
        <w:gridCol w:w="1142"/>
        <w:gridCol w:w="1931"/>
        <w:gridCol w:w="760"/>
      </w:tblGrid>
      <w:tr w:rsidR="007559CE" w:rsidRPr="00224881" w:rsidTr="00D024A2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A5" w:rsidRPr="00224881" w:rsidRDefault="005F57A5" w:rsidP="005F57A5">
            <w:pPr>
              <w:tabs>
                <w:tab w:val="left" w:pos="1134"/>
              </w:tabs>
              <w:spacing w:after="0" w:line="240" w:lineRule="auto"/>
              <w:ind w:left="88"/>
              <w:jc w:val="both"/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lastRenderedPageBreak/>
              <w:t>CAPACIDAD  DE LA UNIDAD DIDÁCTICA I</w:t>
            </w:r>
            <w:r w:rsidR="002D51C8" w:rsidRPr="00224881"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  <w:t>: LA DESCENTRALIZACIÓN EN EL PERÚ. EVOLUCIÓN HISTÓRICA DE LAS MUNICIPALIDADES</w:t>
            </w:r>
            <w:r w:rsidR="007559CE"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:</w:t>
            </w:r>
            <w:r w:rsidR="007559CE" w:rsidRPr="00224881">
              <w:rPr>
                <w:rFonts w:ascii="Tahoma" w:eastAsia="Times New Roman" w:hAnsi="Tahoma" w:cs="Tahoma"/>
                <w:b/>
                <w:i/>
                <w:color w:val="000000"/>
                <w:sz w:val="21"/>
                <w:szCs w:val="21"/>
                <w:lang w:eastAsia="es-PE"/>
              </w:rPr>
              <w:t xml:space="preserve"> 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>El alumno explica el proceso histórico de la</w:t>
            </w:r>
            <w:r w:rsidR="002D51C8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 xml:space="preserve"> descentralización en el país; así como la evolución de la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>s municipalidade</w:t>
            </w:r>
            <w:r w:rsidR="002D51C8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>s: sus antecedentes e importancia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 xml:space="preserve"> en pro de la defensa del ser humano, de la democracia, el desarrollo  y la unidad de nuestra nación.</w:t>
            </w:r>
          </w:p>
          <w:p w:rsidR="007559CE" w:rsidRPr="00224881" w:rsidRDefault="005F57A5" w:rsidP="005F57A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  <w:tab/>
            </w:r>
            <w:r w:rsidRPr="00224881"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  <w:tab/>
            </w:r>
          </w:p>
        </w:tc>
      </w:tr>
      <w:tr w:rsidR="00C15C7C" w:rsidRPr="00224881" w:rsidTr="00224881">
        <w:trPr>
          <w:trHeight w:val="511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Semana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 xml:space="preserve">Contenidos 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Estrategia Didáctica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 xml:space="preserve">Indicadores de logro de la Capacidad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Fecha</w:t>
            </w:r>
          </w:p>
        </w:tc>
      </w:tr>
      <w:tr w:rsidR="00C15C7C" w:rsidRPr="00224881" w:rsidTr="00224881">
        <w:trPr>
          <w:trHeight w:val="319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Conceptual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Procedimental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Actitudinal</w:t>
            </w:r>
          </w:p>
        </w:tc>
        <w:tc>
          <w:tcPr>
            <w:tcW w:w="1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  <w:tr w:rsidR="00C15C7C" w:rsidRPr="00224881" w:rsidTr="00224881">
        <w:trPr>
          <w:trHeight w:val="90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5F57A5" w:rsidP="00A32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Conoce la historia de la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descentralización en el Perú.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5F57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Usa de manera adecuada el material proporcionado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A32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Valora y comprende el desarrollo 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del proceso de descentralización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5F57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Organizador visual</w:t>
            </w:r>
          </w:p>
          <w:p w:rsidR="007559CE" w:rsidRPr="00224881" w:rsidRDefault="007559CE" w:rsidP="005F57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A3270E">
            <w:pPr>
              <w:spacing w:after="0" w:line="240" w:lineRule="auto"/>
              <w:ind w:left="214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 xml:space="preserve">Identifica el proceso de 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>descentralización en nuestro país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310" w:rsidRPr="00224881" w:rsidRDefault="007559CE" w:rsidP="005F57A5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5</w:t>
            </w:r>
            <w:r w:rsidR="005F57A5"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  <w:r w:rsidRPr="00224881"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9</w:t>
            </w:r>
          </w:p>
          <w:p w:rsidR="007559CE" w:rsidRPr="00224881" w:rsidRDefault="00A3270E" w:rsidP="005F57A5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09</w:t>
            </w:r>
            <w:r w:rsidR="005B6310" w:rsidRPr="00224881">
              <w:rPr>
                <w:rFonts w:ascii="Tahoma" w:hAnsi="Tahoma" w:cs="Tahoma"/>
                <w:bCs/>
                <w:sz w:val="21"/>
                <w:szCs w:val="21"/>
              </w:rPr>
              <w:t>/04</w:t>
            </w:r>
            <w:r w:rsidR="007559CE" w:rsidRPr="00224881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</w:p>
        </w:tc>
      </w:tr>
      <w:tr w:rsidR="00C15C7C" w:rsidRPr="00224881" w:rsidTr="00224881">
        <w:trPr>
          <w:trHeight w:val="428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A3270E" w:rsidP="00A32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El Derecho Municipal y Regional. Conoce la evolución histórica de las municipalidades en el Perú.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72840" w:rsidP="00B728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Usa de manera adecuada la información proporcionada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72840" w:rsidP="00A32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Aprehende la importancia de las municipalidades </w:t>
            </w:r>
            <w:r w:rsidR="00932C78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en 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la historia </w:t>
            </w:r>
            <w:r w:rsidR="00932C78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el país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72840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Organizador visual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72840" w:rsidP="00A327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 xml:space="preserve">Identifica 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>las etapas de la evolución histórica de las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 xml:space="preserve"> municipalidades en el Perú.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310" w:rsidRPr="00224881" w:rsidRDefault="005B6310" w:rsidP="0094738D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5B6310" w:rsidRPr="00224881" w:rsidRDefault="005B6310" w:rsidP="0094738D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153E62" w:rsidRPr="00224881" w:rsidRDefault="00153E62" w:rsidP="0094738D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1217CD" w:rsidRPr="00224881" w:rsidRDefault="001217CD" w:rsidP="0094738D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5B6310" w:rsidRPr="00224881" w:rsidRDefault="00153E62" w:rsidP="0094738D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1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2</w:t>
            </w:r>
            <w:r w:rsidRPr="00224881">
              <w:rPr>
                <w:rFonts w:ascii="Tahoma" w:hAnsi="Tahoma" w:cs="Tahoma"/>
                <w:bCs/>
                <w:sz w:val="21"/>
                <w:szCs w:val="21"/>
              </w:rPr>
              <w:t>/0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9</w:t>
            </w:r>
          </w:p>
          <w:p w:rsidR="00153E62" w:rsidRPr="00224881" w:rsidRDefault="00A3270E" w:rsidP="0094738D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16</w:t>
            </w:r>
            <w:r w:rsidR="00153E62" w:rsidRPr="00224881">
              <w:rPr>
                <w:rFonts w:ascii="Tahoma" w:hAnsi="Tahoma" w:cs="Tahoma"/>
                <w:bCs/>
                <w:sz w:val="21"/>
                <w:szCs w:val="21"/>
              </w:rPr>
              <w:t>/0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9</w:t>
            </w:r>
          </w:p>
          <w:p w:rsidR="005B6310" w:rsidRPr="00224881" w:rsidRDefault="005B6310" w:rsidP="0094738D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5B6310" w:rsidRPr="00224881" w:rsidRDefault="005B6310" w:rsidP="005B6310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  <w:lang w:val="es-ES_tradnl"/>
              </w:rPr>
            </w:pPr>
          </w:p>
        </w:tc>
      </w:tr>
      <w:tr w:rsidR="00C15C7C" w:rsidRPr="00224881" w:rsidTr="00224881">
        <w:trPr>
          <w:trHeight w:val="83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D0" w:rsidRPr="00224881" w:rsidRDefault="00ED09D0" w:rsidP="00ED09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Identifica los conceptos básicos de democracia y su relación con los fines</w:t>
            </w:r>
          </w:p>
          <w:p w:rsidR="007559CE" w:rsidRPr="00224881" w:rsidRDefault="00ED09D0" w:rsidP="00ED09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proofErr w:type="gramStart"/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constitucionales</w:t>
            </w:r>
            <w:proofErr w:type="gramEnd"/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de las municipalidades</w:t>
            </w:r>
            <w:r w:rsidR="000A64C8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ED09D0" w:rsidP="00ED09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Usa de manera óptima los conceptos aprendidos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ED09D0" w:rsidP="00932C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Valora el rol importante de los gobiernos locales</w:t>
            </w:r>
            <w:r w:rsidR="00932C78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para el Estado de Constitucional de Derecho.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5B6310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Organizador visual</w:t>
            </w:r>
          </w:p>
          <w:p w:rsidR="007559CE" w:rsidRPr="00224881" w:rsidRDefault="007559CE" w:rsidP="005B6310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Dinámica grupal</w:t>
            </w:r>
          </w:p>
          <w:p w:rsidR="007559CE" w:rsidRPr="00224881" w:rsidRDefault="007559CE" w:rsidP="005B6310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ED09D0" w:rsidP="000A64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Analiza la importancia histórica de la democracia y el aporte </w:t>
            </w:r>
            <w:r w:rsidR="000A64C8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de 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los gobiernos locales </w:t>
            </w:r>
            <w:r w:rsidR="000A64C8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en ella.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C78" w:rsidRPr="00224881" w:rsidRDefault="00932C78" w:rsidP="00D024A2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7559CE" w:rsidRPr="00224881" w:rsidRDefault="005B6310" w:rsidP="00D024A2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1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9</w:t>
            </w:r>
            <w:r w:rsidRPr="00224881">
              <w:rPr>
                <w:rFonts w:ascii="Tahoma" w:hAnsi="Tahoma" w:cs="Tahoma"/>
                <w:bCs/>
                <w:sz w:val="21"/>
                <w:szCs w:val="21"/>
              </w:rPr>
              <w:t>/0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9</w:t>
            </w:r>
          </w:p>
          <w:p w:rsidR="005B6310" w:rsidRPr="00224881" w:rsidRDefault="00A3270E" w:rsidP="00A3270E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23</w:t>
            </w:r>
            <w:r w:rsidR="005B6310" w:rsidRPr="00224881">
              <w:rPr>
                <w:rFonts w:ascii="Tahoma" w:hAnsi="Tahoma" w:cs="Tahoma"/>
                <w:bCs/>
                <w:sz w:val="21"/>
                <w:szCs w:val="21"/>
              </w:rPr>
              <w:t>/0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9</w:t>
            </w:r>
          </w:p>
        </w:tc>
      </w:tr>
      <w:tr w:rsidR="00C15C7C" w:rsidRPr="00224881" w:rsidTr="00224881">
        <w:trPr>
          <w:trHeight w:val="10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4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6310" w:rsidRPr="00224881" w:rsidRDefault="005B6310" w:rsidP="005B63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  <w:p w:rsidR="007559CE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Conoce los conceptos necesarios sobre</w:t>
            </w:r>
            <w:r w:rsidR="001217CD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desarrollo 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local y su contribución al desarrollo nacional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1217C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Establece 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las necesarias relaciones entre desarrollo</w:t>
            </w:r>
            <w:r w:rsidR="001217CD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local y nacional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1217C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Valora la importancia de</w:t>
            </w:r>
            <w:r w:rsidR="001217CD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 desarrollo integral de nuestra nación.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0A64C8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</w:t>
            </w:r>
            <w:r w:rsidR="000A64C8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c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tura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1217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Analiza la importancia de</w:t>
            </w:r>
            <w:r w:rsidR="001217CD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 desarrollo integral para nuestro país.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310" w:rsidRPr="00224881" w:rsidRDefault="005B6310" w:rsidP="005B6310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7559CE" w:rsidRPr="00224881" w:rsidRDefault="005B6310" w:rsidP="005B6310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2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6</w:t>
            </w:r>
            <w:r w:rsidRPr="00224881">
              <w:rPr>
                <w:rFonts w:ascii="Tahoma" w:hAnsi="Tahoma" w:cs="Tahoma"/>
                <w:bCs/>
                <w:sz w:val="21"/>
                <w:szCs w:val="21"/>
              </w:rPr>
              <w:t>/0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9</w:t>
            </w:r>
            <w:r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</w:p>
          <w:p w:rsidR="005B6310" w:rsidRPr="00224881" w:rsidRDefault="00A3270E" w:rsidP="005B6310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30/09</w:t>
            </w:r>
          </w:p>
        </w:tc>
      </w:tr>
      <w:tr w:rsidR="007559CE" w:rsidRPr="00224881" w:rsidTr="00D024A2">
        <w:trPr>
          <w:trHeight w:val="305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EVALUACIÓN DE LA UNIDAD DIDÁCTICA</w:t>
            </w:r>
          </w:p>
        </w:tc>
      </w:tr>
      <w:tr w:rsidR="005B6310" w:rsidRPr="00224881" w:rsidTr="00224881">
        <w:trPr>
          <w:trHeight w:val="249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CONOCIMIENTOS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PRODUCTO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DESEMPEÑO</w:t>
            </w:r>
          </w:p>
        </w:tc>
      </w:tr>
      <w:tr w:rsidR="005B6310" w:rsidRPr="00224881" w:rsidTr="00224881">
        <w:trPr>
          <w:trHeight w:val="26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Examen escrito</w:t>
            </w:r>
          </w:p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Presenta</w:t>
            </w:r>
            <w:r w:rsidR="00CC70DF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trabajo de investigación sobre un tema desarrollado en clase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9CE" w:rsidRPr="00224881" w:rsidRDefault="007559CE" w:rsidP="00CC70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Lista de cotejo</w:t>
            </w:r>
          </w:p>
        </w:tc>
      </w:tr>
    </w:tbl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C15C7C" w:rsidRPr="00224881" w:rsidRDefault="00C15C7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C15C7C" w:rsidRPr="00224881" w:rsidRDefault="00C15C7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C15C7C" w:rsidRPr="00224881" w:rsidRDefault="00C15C7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C15C7C" w:rsidRPr="00224881" w:rsidRDefault="00C15C7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C15C7C" w:rsidRPr="00224881" w:rsidRDefault="00C15C7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C15C7C" w:rsidRPr="00224881" w:rsidRDefault="00C15C7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tbl>
      <w:tblPr>
        <w:tblpPr w:leftFromText="141" w:rightFromText="141" w:vertAnchor="text" w:horzAnchor="margin" w:tblpXSpec="center" w:tblpY="26"/>
        <w:tblW w:w="11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466"/>
        <w:gridCol w:w="441"/>
        <w:gridCol w:w="1560"/>
        <w:gridCol w:w="992"/>
        <w:gridCol w:w="636"/>
        <w:gridCol w:w="1418"/>
        <w:gridCol w:w="1701"/>
        <w:gridCol w:w="850"/>
      </w:tblGrid>
      <w:tr w:rsidR="00C15C7C" w:rsidRPr="00224881" w:rsidTr="00C15C7C">
        <w:trPr>
          <w:trHeight w:val="447"/>
        </w:trPr>
        <w:tc>
          <w:tcPr>
            <w:tcW w:w="11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C7C" w:rsidRPr="00224881" w:rsidRDefault="00C15C7C" w:rsidP="00C15C7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</w:pPr>
            <w:r w:rsidRPr="00224881"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  <w:t>UNIDAD II.- LA LEY ORGÁNICA DE MUNICIPALIDADES. ANÁLISIS DE SU CONTENIDO:</w:t>
            </w:r>
          </w:p>
          <w:p w:rsidR="00C15C7C" w:rsidRPr="00224881" w:rsidRDefault="00C15C7C" w:rsidP="00C15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>Conoce los principios que inspiran el Título Preliminar de la Ley Orgánica: la autonomía de los gobiernos locales dentro de las necesarias relaciones de coordinación con otras instancias de gobierno; valora la importancia de la misma en la consecución de los objetivos de promoción del desarrollo local; los tipos de municipio y las particularidades de los mismos; asimismo sobre la participación organizada de la población en el gobierno local.</w:t>
            </w:r>
          </w:p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1"/>
                <w:szCs w:val="21"/>
                <w:lang w:eastAsia="es-PE"/>
              </w:rPr>
            </w:pPr>
          </w:p>
        </w:tc>
      </w:tr>
      <w:tr w:rsidR="00C15C7C" w:rsidRPr="00224881" w:rsidTr="00C15C7C">
        <w:trPr>
          <w:trHeight w:val="511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Semana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Contenidos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Estrategia Didáctica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Indicadores de logro de la capacidad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Fecha</w:t>
            </w:r>
          </w:p>
        </w:tc>
      </w:tr>
      <w:tr w:rsidR="00C15C7C" w:rsidRPr="00224881" w:rsidTr="00C15C7C">
        <w:trPr>
          <w:trHeight w:val="319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Conceptual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Procedimental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Actitudinal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  <w:tr w:rsidR="00C15C7C" w:rsidRPr="00224881" w:rsidTr="00C15C7C">
        <w:trPr>
          <w:trHeight w:val="163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9B74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Conoce el Título Preliminar de la </w:t>
            </w:r>
            <w:r w:rsidR="00A3270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Ley Orgánica de Municipalidades.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</w:t>
            </w:r>
            <w:r w:rsidR="00A3270E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Conoce  los conceptos de autonomía, democracia, descentralización y desconcentración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Interpreta los Principios del Derecho Municipal y los supuestos jurídicos sobre los que se apoya.</w:t>
            </w:r>
          </w:p>
          <w:p w:rsidR="00C15C7C" w:rsidRPr="00224881" w:rsidRDefault="00C15C7C" w:rsidP="009B74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9B74CC" w:rsidP="009B74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Discute en qué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otras áreas de la realidad social y jurídica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,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se 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irradian los principios del Derecho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Discusiones en grupo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Explica la importancia de los principios contenidos en la Ley Orgánica de Municipalidades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C7C" w:rsidRPr="00224881" w:rsidRDefault="00C15C7C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1217CD" w:rsidRPr="00224881" w:rsidRDefault="001217CD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A3270E">
              <w:rPr>
                <w:rFonts w:ascii="Tahoma" w:hAnsi="Tahoma" w:cs="Tahoma"/>
                <w:bCs/>
                <w:sz w:val="21"/>
                <w:szCs w:val="21"/>
              </w:rPr>
              <w:t>3/10</w:t>
            </w:r>
          </w:p>
          <w:p w:rsidR="001217CD" w:rsidRPr="00224881" w:rsidRDefault="00A3270E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  <w:lang w:val="es-ES_tradnl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07</w:t>
            </w:r>
            <w:r w:rsidR="001217CD"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10</w:t>
            </w:r>
          </w:p>
          <w:p w:rsidR="00C15C7C" w:rsidRPr="00224881" w:rsidRDefault="00C15C7C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  <w:lang w:val="es-ES_tradnl"/>
              </w:rPr>
            </w:pPr>
          </w:p>
        </w:tc>
      </w:tr>
      <w:tr w:rsidR="00C15C7C" w:rsidRPr="00224881" w:rsidTr="00C15C7C">
        <w:trPr>
          <w:trHeight w:val="81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C" w:rsidRPr="00224881" w:rsidRDefault="00A3270E" w:rsidP="00932C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Define los tipos de municipalidades, su ámbito de desarrollo y los regímenes especiales de cada una.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9B74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Elabora conceptos propios sobre</w:t>
            </w:r>
            <w:r w:rsidR="001217CD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cada uno de los temas aprendidos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A3270E" w:rsidP="00A3270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Formula c</w:t>
            </w:r>
            <w:r w:rsidR="00C15C7C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r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í</w:t>
            </w:r>
            <w:r w:rsidR="00C15C7C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tica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s</w:t>
            </w:r>
            <w:r w:rsidR="00C15C7C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sobre </w:t>
            </w:r>
            <w:r w:rsidR="001217CD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el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tema desarrollado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</w:t>
            </w:r>
          </w:p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Discusiones en grupo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Propone ejemplos</w:t>
            </w:r>
          </w:p>
          <w:p w:rsidR="00C15C7C" w:rsidRPr="00224881" w:rsidRDefault="00932C78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proofErr w:type="gramStart"/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relacionados</w:t>
            </w:r>
            <w:proofErr w:type="gramEnd"/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con el tema.</w:t>
            </w:r>
          </w:p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C7C" w:rsidRPr="00224881" w:rsidRDefault="00A3270E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10/10</w:t>
            </w:r>
          </w:p>
          <w:p w:rsidR="001217CD" w:rsidRPr="00224881" w:rsidRDefault="00A3270E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14/10</w:t>
            </w:r>
          </w:p>
        </w:tc>
      </w:tr>
      <w:tr w:rsidR="00C15C7C" w:rsidRPr="00224881" w:rsidTr="00DF0A1F">
        <w:trPr>
          <w:trHeight w:val="183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C" w:rsidRPr="00224881" w:rsidRDefault="00F80149" w:rsidP="00D35BAC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    </w:t>
            </w:r>
            <w:r w:rsidR="00DF0A1F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     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Conoce la organización de los gobiernos locales</w:t>
            </w:r>
            <w:r w:rsidR="00D35BAC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. </w:t>
            </w:r>
            <w:r w:rsidR="00D35BAC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Conoce los actos administrativos propios de los gobiernos locales; así como los actos de administración de los mismos.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DF0A1F" w:rsidP="00DF0A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Hace un paralelo entre las funciones que desempeñan los órganos de los gobiernos locales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DF0A1F" w:rsidP="00DF0A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Discute sobre 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la importancia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de la organización de los gobiernos en bien de los fines que cumple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0D7851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 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Or</w:t>
            </w:r>
            <w:r w:rsidR="00DF0A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g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anizador visual</w:t>
            </w:r>
          </w:p>
          <w:p w:rsidR="00C15C7C" w:rsidRPr="00224881" w:rsidRDefault="00C15C7C" w:rsidP="009B74CC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Dinámica grupal</w:t>
            </w:r>
          </w:p>
          <w:p w:rsidR="00C15C7C" w:rsidRPr="00224881" w:rsidRDefault="00C15C7C" w:rsidP="009B74CC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932C78" w:rsidP="00DF0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Explica </w:t>
            </w:r>
            <w:r w:rsidR="00C15C7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las </w:t>
            </w:r>
            <w:r w:rsidR="00DF0A1F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funciones de los órganos de los gobiernos locales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7CD" w:rsidRPr="00224881" w:rsidRDefault="001217CD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DF0A1F" w:rsidRDefault="00DF0A1F" w:rsidP="00DF0A1F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17</w:t>
            </w:r>
            <w:r w:rsidR="001217CD"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10</w:t>
            </w:r>
          </w:p>
          <w:p w:rsidR="001217CD" w:rsidRPr="00224881" w:rsidRDefault="00DF0A1F" w:rsidP="00DF0A1F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21/10</w:t>
            </w:r>
          </w:p>
        </w:tc>
      </w:tr>
      <w:tr w:rsidR="00C15C7C" w:rsidRPr="00224881" w:rsidTr="00C15C7C">
        <w:trPr>
          <w:trHeight w:val="109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C7C" w:rsidRPr="00224881" w:rsidRDefault="00D35BAC" w:rsidP="00932C7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Conoce el régimen económico de las municipalidades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. 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Conoce los planes de desarrollo local municipal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D35BAC" w:rsidP="009B74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Adopta una actitud crítica sobre los temas desarrollados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D35BA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Valora la </w:t>
            </w:r>
            <w:r w:rsidR="001217CD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importancia de </w:t>
            </w:r>
            <w:r w:rsidR="00D35BAC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los planes de desarrollo local municipal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9B74CC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Dinámica grupal</w:t>
            </w:r>
          </w:p>
          <w:p w:rsidR="00C15C7C" w:rsidRPr="00224881" w:rsidRDefault="00C15C7C" w:rsidP="009B74CC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7C" w:rsidRPr="00224881" w:rsidRDefault="00C15C7C" w:rsidP="00D35B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Elabora un díptico </w:t>
            </w:r>
            <w:r w:rsidR="001217CD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sobre </w:t>
            </w:r>
            <w:r w:rsidR="009B74CC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las </w:t>
            </w:r>
            <w:r w:rsidR="00D35BAC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los planes de los gobierno locales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4CC" w:rsidRPr="00224881" w:rsidRDefault="009B74CC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C15C7C" w:rsidRPr="00224881" w:rsidRDefault="002E5E93" w:rsidP="009B74CC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2</w:t>
            </w:r>
            <w:r w:rsidR="00D35BAC">
              <w:rPr>
                <w:rFonts w:ascii="Tahoma" w:hAnsi="Tahoma" w:cs="Tahoma"/>
                <w:bCs/>
                <w:sz w:val="21"/>
                <w:szCs w:val="21"/>
              </w:rPr>
              <w:t>4</w:t>
            </w:r>
            <w:r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  <w:r w:rsidR="00597494">
              <w:rPr>
                <w:rFonts w:ascii="Tahoma" w:hAnsi="Tahoma" w:cs="Tahoma"/>
                <w:bCs/>
                <w:sz w:val="21"/>
                <w:szCs w:val="21"/>
              </w:rPr>
              <w:t>10</w:t>
            </w:r>
          </w:p>
          <w:p w:rsidR="002E5E93" w:rsidRPr="00224881" w:rsidRDefault="00597494" w:rsidP="0059749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28</w:t>
            </w:r>
            <w:r w:rsidR="002E5E93"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10</w:t>
            </w:r>
          </w:p>
        </w:tc>
      </w:tr>
      <w:tr w:rsidR="00C15C7C" w:rsidRPr="00224881" w:rsidTr="00C15C7C">
        <w:trPr>
          <w:trHeight w:val="305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EVALUACIÓN DE LA UNIDAD DIDÁCTICA</w:t>
            </w:r>
          </w:p>
        </w:tc>
      </w:tr>
      <w:tr w:rsidR="00C15C7C" w:rsidRPr="00224881" w:rsidTr="00C15C7C">
        <w:trPr>
          <w:trHeight w:val="24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CONOCIMIENTOS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PRODUCTO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DESEMPEÑO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C7C" w:rsidRPr="00224881" w:rsidRDefault="00C15C7C" w:rsidP="00C15C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</w:p>
        </w:tc>
      </w:tr>
      <w:tr w:rsidR="00C15C7C" w:rsidRPr="00224881" w:rsidTr="00C15C7C">
        <w:trPr>
          <w:trHeight w:val="265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Examen escrito</w:t>
            </w:r>
          </w:p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7C" w:rsidRPr="00224881" w:rsidRDefault="00C15C7C" w:rsidP="009B74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Presenta </w:t>
            </w:r>
            <w:r w:rsidR="002E5E93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un informe sobre algún tema desarrollado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C7C" w:rsidRPr="00224881" w:rsidRDefault="00C15C7C" w:rsidP="002E5E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Rubrica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5C7C" w:rsidRPr="00224881" w:rsidRDefault="00C15C7C" w:rsidP="00C15C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</w:tbl>
    <w:p w:rsidR="00C15C7C" w:rsidRDefault="00C15C7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D35BAC" w:rsidRDefault="00D35BA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D35BAC" w:rsidRDefault="00D35BA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D35BAC" w:rsidRDefault="00D35BA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D35BAC" w:rsidRDefault="00D35BA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D35BAC" w:rsidRDefault="00D35BA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D35BAC" w:rsidRDefault="00D35BA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D35BAC" w:rsidRPr="00224881" w:rsidRDefault="00D35BAC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878"/>
        <w:gridCol w:w="88"/>
        <w:gridCol w:w="1706"/>
        <w:gridCol w:w="1473"/>
        <w:gridCol w:w="271"/>
        <w:gridCol w:w="1759"/>
        <w:gridCol w:w="1643"/>
        <w:gridCol w:w="1018"/>
      </w:tblGrid>
      <w:tr w:rsidR="007559CE" w:rsidRPr="00224881" w:rsidTr="00D024A2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453" w:rsidRPr="00224881" w:rsidRDefault="009B74CC" w:rsidP="005A7F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</w:pPr>
            <w:r w:rsidRPr="00224881"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  <w:t>UNIDAD III.- LA LEY ORGÁNICA DE MUNICIPALIDADES. ANÁLISIS DE SU CONTENIDO</w:t>
            </w:r>
          </w:p>
          <w:p w:rsidR="007559CE" w:rsidRPr="00224881" w:rsidRDefault="00D91453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>Identifica claramente la organización de los gobiernos locales; las funciones de sus órganos; sus atribuciones, derechos y deberes. Conoce detalladamente los actos administrativos y de administración de las municipalidades, la estructura y la gestión municipal, y el régimen económico de las municipalidades</w:t>
            </w:r>
          </w:p>
        </w:tc>
      </w:tr>
      <w:tr w:rsidR="007559CE" w:rsidRPr="00224881" w:rsidTr="00375406">
        <w:trPr>
          <w:trHeight w:val="511"/>
        </w:trPr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Semana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Contenidos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Estrategia didáctica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Indicadores de logro de la capacidad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</w:p>
        </w:tc>
      </w:tr>
      <w:tr w:rsidR="00722DB6" w:rsidRPr="00224881" w:rsidTr="00375406">
        <w:trPr>
          <w:trHeight w:val="319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Conceptual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Procedimental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Actitudinal</w:t>
            </w: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  <w:tr w:rsidR="00722DB6" w:rsidRPr="00224881" w:rsidTr="00D35BAC">
        <w:trPr>
          <w:trHeight w:val="9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494" w:rsidRPr="00224881" w:rsidRDefault="00597494" w:rsidP="00597494">
            <w:pPr>
              <w:spacing w:after="0" w:line="240" w:lineRule="auto"/>
              <w:ind w:left="-360"/>
              <w:jc w:val="both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   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Conoce las funciones</w:t>
            </w:r>
          </w:p>
          <w:p w:rsidR="00597494" w:rsidRPr="00224881" w:rsidRDefault="00597494" w:rsidP="00597494">
            <w:pPr>
              <w:spacing w:after="0" w:line="240" w:lineRule="auto"/>
              <w:ind w:left="-360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  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y competencias de los </w:t>
            </w:r>
          </w:p>
          <w:p w:rsidR="007559CE" w:rsidRPr="00224881" w:rsidRDefault="00597494" w:rsidP="00597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proofErr w:type="gramStart"/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gobiernos</w:t>
            </w:r>
            <w:proofErr w:type="gramEnd"/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 locales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. Y 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los mecanismos más importantes de participación ciudadana a nivel del gobierno local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4A" w:rsidRPr="00224881" w:rsidRDefault="0072254A" w:rsidP="005A7F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</w:p>
          <w:p w:rsidR="007559CE" w:rsidRPr="00224881" w:rsidRDefault="007559CE" w:rsidP="005A7F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Elabora </w:t>
            </w:r>
            <w:r w:rsidR="005A7FF4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un mapa conceptual sobre el tema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5A7FF4" w:rsidP="005A7F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val="es-ES" w:eastAsia="es-PE"/>
              </w:rPr>
              <w:t>Evalúa la necesidad de formular alguna propuesta de modificación a la Ley Orgánica de Municipalidades en este tema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Organizador visual</w:t>
            </w:r>
          </w:p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Dinámica grupal</w:t>
            </w:r>
          </w:p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722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 xml:space="preserve">Realiza </w:t>
            </w:r>
            <w:r w:rsidR="0072254A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>un cuadro comparativo sobre el tema aprendido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54A" w:rsidRPr="00224881" w:rsidRDefault="0072254A" w:rsidP="005A7FF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72254A" w:rsidRDefault="00597494" w:rsidP="0059749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31/10</w:t>
            </w:r>
          </w:p>
          <w:p w:rsidR="00597494" w:rsidRPr="00224881" w:rsidRDefault="00597494" w:rsidP="0059749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  <w:lang w:val="es-ES_tradnl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04/11</w:t>
            </w:r>
          </w:p>
        </w:tc>
      </w:tr>
      <w:tr w:rsidR="00722DB6" w:rsidRPr="00224881" w:rsidTr="00375406">
        <w:trPr>
          <w:trHeight w:val="172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B65261" w:rsidP="00B65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Misión de los gobiernos regionales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B65261" w:rsidRDefault="00B65261" w:rsidP="00722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B65261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Aprende la importancia de la </w:t>
            </w:r>
            <w:r w:rsidRPr="00B65261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gestión pública regional de acuerdo a sus competencias</w:t>
            </w:r>
            <w:r w:rsidR="00722DB6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B65261"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7225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Discute sobre </w:t>
            </w:r>
            <w:r w:rsidR="0072254A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el tema proponiendo alternativas de solución a los problemas jurídicos y políticos advertidos.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5A7FF4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</w:t>
            </w:r>
            <w:r w:rsidR="0095453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complementaria</w:t>
            </w:r>
          </w:p>
          <w:p w:rsidR="007559CE" w:rsidRPr="00224881" w:rsidRDefault="007559CE" w:rsidP="005A7FF4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2254A" w:rsidP="00722D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Debate sobre la importancia de la </w:t>
            </w:r>
            <w:r w:rsidR="00722DB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del desarrollo regional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54A" w:rsidRPr="00224881" w:rsidRDefault="0072254A" w:rsidP="005A7FF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7559CE" w:rsidRPr="00224881" w:rsidRDefault="0072254A" w:rsidP="005A7FF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722DB6">
              <w:rPr>
                <w:rFonts w:ascii="Tahoma" w:hAnsi="Tahoma" w:cs="Tahoma"/>
                <w:bCs/>
                <w:sz w:val="21"/>
                <w:szCs w:val="21"/>
              </w:rPr>
              <w:t>7</w:t>
            </w:r>
            <w:r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  <w:r w:rsidR="00722DB6">
              <w:rPr>
                <w:rFonts w:ascii="Tahoma" w:hAnsi="Tahoma" w:cs="Tahoma"/>
                <w:bCs/>
                <w:sz w:val="21"/>
                <w:szCs w:val="21"/>
              </w:rPr>
              <w:t>11</w:t>
            </w:r>
          </w:p>
          <w:p w:rsidR="0072254A" w:rsidRPr="00224881" w:rsidRDefault="00722DB6" w:rsidP="00722DB6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11</w:t>
            </w:r>
            <w:r w:rsidR="0072254A" w:rsidRPr="00224881">
              <w:rPr>
                <w:rFonts w:ascii="Tahoma" w:hAnsi="Tahoma" w:cs="Tahoma"/>
                <w:bCs/>
                <w:sz w:val="21"/>
                <w:szCs w:val="21"/>
              </w:rPr>
              <w:t>/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11</w:t>
            </w:r>
          </w:p>
        </w:tc>
      </w:tr>
      <w:tr w:rsidR="00722DB6" w:rsidRPr="00224881" w:rsidTr="00375406">
        <w:trPr>
          <w:trHeight w:val="8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CE" w:rsidRPr="00722DB6" w:rsidRDefault="00722DB6" w:rsidP="00722D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722DB6">
              <w:rPr>
                <w:rFonts w:ascii="Tahoma" w:hAnsi="Tahoma" w:cs="Tahoma"/>
                <w:bCs/>
                <w:color w:val="000000"/>
                <w:sz w:val="21"/>
                <w:szCs w:val="21"/>
                <w:shd w:val="clear" w:color="auto" w:fill="FFFFFF"/>
              </w:rPr>
              <w:t>Principios re</w:t>
            </w:r>
            <w:r>
              <w:rPr>
                <w:rFonts w:ascii="Tahoma" w:hAnsi="Tahoma" w:cs="Tahoma"/>
                <w:bCs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Pr="00722DB6">
              <w:rPr>
                <w:rFonts w:ascii="Tahoma" w:hAnsi="Tahoma" w:cs="Tahoma"/>
                <w:bCs/>
                <w:color w:val="000000"/>
                <w:sz w:val="21"/>
                <w:szCs w:val="21"/>
                <w:shd w:val="clear" w:color="auto" w:fill="FFFFFF"/>
              </w:rPr>
              <w:t>tores de las políticas y la gestión regional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22DB6" w:rsidP="00722DB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Elabora un mapa conceptual sobre el tema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C8" w:rsidRPr="00224881" w:rsidRDefault="008139C8" w:rsidP="008139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Se interesa por conocer a profundidad los temas aprendidos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5A7FF4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Organizador visual</w:t>
            </w:r>
          </w:p>
          <w:p w:rsidR="007559CE" w:rsidRPr="00224881" w:rsidRDefault="007559CE" w:rsidP="005A7FF4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722D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Elabora un cuadro </w:t>
            </w:r>
            <w:r w:rsidR="00722DB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explicativo sobre el tema aprendido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9CE" w:rsidRPr="00224881" w:rsidRDefault="007559CE" w:rsidP="005A7FF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C56FE9" w:rsidRDefault="00C56FE9" w:rsidP="00722DB6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1</w:t>
            </w:r>
            <w:r w:rsidR="00722DB6">
              <w:rPr>
                <w:rFonts w:ascii="Tahoma" w:hAnsi="Tahoma" w:cs="Tahoma"/>
                <w:bCs/>
                <w:sz w:val="21"/>
                <w:szCs w:val="21"/>
              </w:rPr>
              <w:t>4/11</w:t>
            </w:r>
          </w:p>
          <w:p w:rsidR="00722DB6" w:rsidRPr="00224881" w:rsidRDefault="00722DB6" w:rsidP="00722DB6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18/11</w:t>
            </w:r>
          </w:p>
        </w:tc>
      </w:tr>
      <w:tr w:rsidR="00722DB6" w:rsidRPr="00224881" w:rsidTr="00375406">
        <w:trPr>
          <w:trHeight w:val="109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9CE" w:rsidRPr="00224881" w:rsidRDefault="00722DB6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Las competencias regionales constitucionales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722D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Identifica en la legislación</w:t>
            </w:r>
            <w:r w:rsidR="000D7851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regional y nacional</w:t>
            </w:r>
            <w:r w:rsidR="00722DB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las competencias de los gobiernos regionales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5A7F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Participa activamente en un deb</w:t>
            </w:r>
            <w:r w:rsidR="0095453C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ate sobre</w:t>
            </w:r>
            <w:r w:rsidR="000D7851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 los temas tratados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851" w:rsidRPr="00224881" w:rsidRDefault="000D7851" w:rsidP="000D7851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 complementaria</w:t>
            </w:r>
          </w:p>
          <w:p w:rsidR="007559CE" w:rsidRPr="00224881" w:rsidRDefault="007559CE" w:rsidP="005A7FF4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0D7851" w:rsidP="00722D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Debate sobre la importancia del desarrollo </w:t>
            </w:r>
            <w:r w:rsidR="00722DB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regional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851" w:rsidRPr="00224881" w:rsidRDefault="000D7851" w:rsidP="005A7FF4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7559CE" w:rsidRPr="00224881" w:rsidRDefault="00722DB6" w:rsidP="000D7851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21/11</w:t>
            </w:r>
          </w:p>
          <w:p w:rsidR="000D7851" w:rsidRPr="00224881" w:rsidRDefault="00722DB6" w:rsidP="00722DB6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25/11</w:t>
            </w:r>
          </w:p>
        </w:tc>
      </w:tr>
      <w:tr w:rsidR="007559CE" w:rsidRPr="00224881" w:rsidTr="00375406">
        <w:trPr>
          <w:trHeight w:val="305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EVALUACIÓN DE LA UNIDAD DIDÁCTICA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</w:p>
        </w:tc>
      </w:tr>
      <w:tr w:rsidR="007559CE" w:rsidRPr="00224881" w:rsidTr="00375406">
        <w:trPr>
          <w:trHeight w:val="249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CONOCIMIENTO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PRODUCTO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DESEMPEÑO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</w:p>
        </w:tc>
      </w:tr>
      <w:tr w:rsidR="007559CE" w:rsidRPr="00224881" w:rsidTr="00375406">
        <w:trPr>
          <w:trHeight w:val="265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Examen</w:t>
            </w:r>
          </w:p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Presenta el avance de la investigación al 70%, de acuerdo al proyecto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Lista de Cotejo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</w:tbl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D91453" w:rsidRPr="00224881" w:rsidRDefault="00D91453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D91453" w:rsidRDefault="00D91453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722DB6" w:rsidRDefault="00722DB6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722DB6" w:rsidRDefault="00722DB6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722DB6" w:rsidRDefault="00722DB6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722DB6" w:rsidRDefault="00722DB6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722DB6" w:rsidRPr="00224881" w:rsidRDefault="00722DB6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p w:rsidR="00D91453" w:rsidRPr="00224881" w:rsidRDefault="00D91453" w:rsidP="007559CE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1"/>
          <w:szCs w:val="21"/>
          <w:lang w:eastAsia="es-ES"/>
        </w:rPr>
      </w:pPr>
    </w:p>
    <w:tbl>
      <w:tblPr>
        <w:tblW w:w="11199" w:type="dxa"/>
        <w:tblInd w:w="-1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851"/>
        <w:gridCol w:w="850"/>
        <w:gridCol w:w="1701"/>
        <w:gridCol w:w="1843"/>
        <w:gridCol w:w="1843"/>
        <w:gridCol w:w="992"/>
      </w:tblGrid>
      <w:tr w:rsidR="007559CE" w:rsidRPr="00224881" w:rsidTr="00D024A2">
        <w:trPr>
          <w:trHeight w:val="44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851" w:rsidRPr="00224881" w:rsidRDefault="000D7851" w:rsidP="000D785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</w:pPr>
            <w:r w:rsidRPr="00224881">
              <w:rPr>
                <w:rFonts w:ascii="Tahoma" w:eastAsia="Times New Roman" w:hAnsi="Tahoma" w:cs="Tahoma"/>
                <w:b/>
                <w:sz w:val="21"/>
                <w:szCs w:val="21"/>
                <w:lang w:val="es-ES" w:eastAsia="es-ES"/>
              </w:rPr>
              <w:t>UNIDAD IV.- LA LEY ORGÁNICA DE MUNICIPALIDADES. ANÁLISIS DE SU CONTENIDO</w:t>
            </w:r>
          </w:p>
          <w:p w:rsidR="007559CE" w:rsidRPr="00224881" w:rsidRDefault="000D7851" w:rsidP="002D71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>Conoce a profundidad las competencias y funciones específicas de los gobiernos locales, los planes de desarrollo municipal, los órganos de coordinación; y sobre los importantes mecanismos de participación ciudadana, sobre la base de los conocimientos teóricos y normativos desarrol</w:t>
            </w:r>
            <w:r w:rsidR="00B276CA"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 xml:space="preserve">lados en clase; de </w:t>
            </w:r>
            <w:r w:rsidR="002D71D6" w:rsidRPr="00224881">
              <w:rPr>
                <w:rFonts w:ascii="Tahoma" w:eastAsia="Times New Roman" w:hAnsi="Tahoma" w:cs="Tahoma"/>
                <w:sz w:val="21"/>
                <w:szCs w:val="21"/>
                <w:lang w:val="es-ES" w:eastAsia="es-ES"/>
              </w:rPr>
              <w:t>la Procuraduría Pública Municipal y la OCI.</w:t>
            </w:r>
          </w:p>
        </w:tc>
      </w:tr>
      <w:tr w:rsidR="007559CE" w:rsidRPr="00224881" w:rsidTr="00D024A2">
        <w:trPr>
          <w:trHeight w:val="50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Semana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Contenidos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Indicadores de logro de la capacidad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  <w:tr w:rsidR="007559CE" w:rsidRPr="00224881" w:rsidTr="00D024A2">
        <w:trPr>
          <w:trHeight w:val="3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Conceptual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Procedimental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Actitudinal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  <w:tr w:rsidR="007559CE" w:rsidRPr="00224881" w:rsidTr="00D024A2">
        <w:trPr>
          <w:trHeight w:val="1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4F" w:rsidRDefault="008B1A4F" w:rsidP="00722DB6">
            <w:pPr>
              <w:spacing w:after="0" w:line="240" w:lineRule="auto"/>
              <w:ind w:left="-360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</w:p>
          <w:p w:rsidR="008B1A4F" w:rsidRDefault="008B1A4F" w:rsidP="00722DB6">
            <w:pPr>
              <w:spacing w:after="0" w:line="240" w:lineRule="auto"/>
              <w:ind w:left="-360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</w:p>
          <w:p w:rsidR="00722DB6" w:rsidRDefault="00722DB6" w:rsidP="00722DB6">
            <w:pPr>
              <w:spacing w:after="0" w:line="240" w:lineRule="auto"/>
              <w:ind w:left="-360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La organización de </w:t>
            </w:r>
          </w:p>
          <w:p w:rsidR="000D7851" w:rsidRDefault="00722DB6" w:rsidP="00722DB6">
            <w:pPr>
              <w:spacing w:after="0" w:line="240" w:lineRule="auto"/>
              <w:ind w:left="-360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los gobiernos</w:t>
            </w:r>
          </w:p>
          <w:p w:rsidR="00722DB6" w:rsidRPr="00224881" w:rsidRDefault="00722DB6" w:rsidP="00722DB6">
            <w:pPr>
              <w:spacing w:after="0" w:line="240" w:lineRule="auto"/>
              <w:ind w:left="-360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regionales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722D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Identifica las diferencias y semejanzas  entre </w:t>
            </w:r>
            <w:r w:rsidR="00722DB6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las funciones de los órganos de gobierno regional</w:t>
            </w: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4F" w:rsidRDefault="008B1A4F" w:rsidP="00722D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</w:p>
          <w:p w:rsidR="007559CE" w:rsidRPr="00224881" w:rsidRDefault="007559CE" w:rsidP="00722D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 xml:space="preserve">Discute la importancia de </w:t>
            </w:r>
            <w:r w:rsidR="00722DB6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cada una de estas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Dinámica grupal</w:t>
            </w:r>
          </w:p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B276CA">
            <w:pPr>
              <w:spacing w:after="0" w:line="240" w:lineRule="auto"/>
              <w:ind w:left="214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 xml:space="preserve">Elabora un mapa </w:t>
            </w:r>
            <w:r w:rsidR="00B276CA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val="es-ES" w:eastAsia="es-PE"/>
              </w:rPr>
              <w:t>conceptual sobre el tema desarrollado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6CA" w:rsidRPr="00224881" w:rsidRDefault="00B276CA" w:rsidP="00B276CA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7559CE" w:rsidRPr="00224881" w:rsidRDefault="00B276CA" w:rsidP="00B276CA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2</w:t>
            </w:r>
            <w:r w:rsidR="008B1A4F">
              <w:rPr>
                <w:rFonts w:ascii="Tahoma" w:hAnsi="Tahoma" w:cs="Tahoma"/>
                <w:bCs/>
                <w:sz w:val="21"/>
                <w:szCs w:val="21"/>
              </w:rPr>
              <w:t>8/11</w:t>
            </w:r>
          </w:p>
          <w:p w:rsidR="00B276CA" w:rsidRPr="00224881" w:rsidRDefault="008B1A4F" w:rsidP="00B276CA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02/12</w:t>
            </w:r>
          </w:p>
          <w:p w:rsidR="00B276CA" w:rsidRPr="00224881" w:rsidRDefault="00B276CA" w:rsidP="00B276CA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7559CE" w:rsidRPr="00224881" w:rsidTr="00D024A2">
        <w:trPr>
          <w:trHeight w:val="8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276CA" w:rsidP="00B276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Establece las diferencias más importantes entre los diferentes planes municipales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276CA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Analiza la importancia de la transversalidad en los planes de desarrollo local</w:t>
            </w:r>
            <w:r w:rsidR="007559CE" w:rsidRPr="00224881">
              <w:rPr>
                <w:rFonts w:ascii="Tahoma" w:eastAsia="Times New Roman" w:hAnsi="Tahoma" w:cs="Tahoma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0D7851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</w:t>
            </w:r>
          </w:p>
          <w:p w:rsidR="007559CE" w:rsidRPr="00224881" w:rsidRDefault="007559CE" w:rsidP="000D7851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Discusiones en grupo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B27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Debate sobre la importancia de las </w:t>
            </w:r>
            <w:r w:rsidR="00B276CA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de los documentos de gestión</w:t>
            </w: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9CE" w:rsidRPr="00224881" w:rsidRDefault="00B276CA" w:rsidP="000D7851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224881">
              <w:rPr>
                <w:rFonts w:ascii="Tahoma" w:hAnsi="Tahoma" w:cs="Tahoma"/>
                <w:bCs/>
                <w:sz w:val="21"/>
                <w:szCs w:val="21"/>
              </w:rPr>
              <w:t>0</w:t>
            </w:r>
            <w:r w:rsidR="008B1A4F">
              <w:rPr>
                <w:rFonts w:ascii="Tahoma" w:hAnsi="Tahoma" w:cs="Tahoma"/>
                <w:bCs/>
                <w:sz w:val="21"/>
                <w:szCs w:val="21"/>
              </w:rPr>
              <w:t>5/12</w:t>
            </w:r>
          </w:p>
          <w:p w:rsidR="00B276CA" w:rsidRPr="00224881" w:rsidRDefault="008B1A4F" w:rsidP="000D7851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  <w:lang w:val="es-ES_tradnl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09/12</w:t>
            </w:r>
          </w:p>
        </w:tc>
      </w:tr>
      <w:tr w:rsidR="007559CE" w:rsidRPr="00224881" w:rsidTr="00D024A2">
        <w:trPr>
          <w:trHeight w:val="8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7559CE" w:rsidP="00B27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276CA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Establece el contenido de cada uno de los mecanismos estudiados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276CA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Internaliza la importancia de la participación ciudadana local en la vida democrática del país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0D7851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Dinámica grupal</w:t>
            </w:r>
          </w:p>
          <w:p w:rsidR="007559CE" w:rsidRPr="00224881" w:rsidRDefault="007559CE" w:rsidP="000D7851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B276CA" w:rsidP="00B276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Elabora un mapa conceptual sobre los mecanismos de participación local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6CA" w:rsidRPr="00224881" w:rsidRDefault="00B276CA" w:rsidP="000D7851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  <w:p w:rsidR="00B276CA" w:rsidRDefault="008B1A4F" w:rsidP="000D7851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12/12</w:t>
            </w:r>
          </w:p>
          <w:p w:rsidR="008B1A4F" w:rsidRPr="00224881" w:rsidRDefault="008B1A4F" w:rsidP="000D7851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16/12</w:t>
            </w:r>
          </w:p>
        </w:tc>
      </w:tr>
      <w:tr w:rsidR="007559CE" w:rsidRPr="00224881" w:rsidTr="00D024A2">
        <w:trPr>
          <w:trHeight w:val="10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D024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9CE" w:rsidRPr="00224881" w:rsidRDefault="007559CE" w:rsidP="002D71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2D71D6" w:rsidP="002D71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Identifica los órganos de coordinación local y su funcionamiento; así como del sistema de defensa jurídica del Estado y el sistema de control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2D71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 xml:space="preserve">Debate sobre la </w:t>
            </w:r>
            <w:r w:rsidR="002D71D6"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importancia de la participación ciudadana representativa y organizada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7559CE" w:rsidP="000D7851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Dinámica grupal</w:t>
            </w:r>
          </w:p>
          <w:p w:rsidR="007559CE" w:rsidRPr="00224881" w:rsidRDefault="007559CE" w:rsidP="000D7851">
            <w:pPr>
              <w:spacing w:after="0" w:line="240" w:lineRule="auto"/>
              <w:ind w:left="138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Lectura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CE" w:rsidRPr="00224881" w:rsidRDefault="002D71D6" w:rsidP="002D71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Debate sobre la importancia del tema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1D6" w:rsidRPr="00224881" w:rsidRDefault="002D71D6" w:rsidP="002D71D6">
            <w:pPr>
              <w:spacing w:line="240" w:lineRule="auto"/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</w:tr>
      <w:tr w:rsidR="007559CE" w:rsidRPr="00224881" w:rsidTr="00D024A2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EVALUACIÓN DE LA UNIDAD DIDÁCTICA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</w:p>
        </w:tc>
      </w:tr>
      <w:tr w:rsidR="007559CE" w:rsidRPr="00224881" w:rsidTr="00D024A2">
        <w:trPr>
          <w:trHeight w:val="2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CONOCIMIENTOS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PRODUCTO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  <w:t>EVIDENCIA DE DESEMPEÑO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  <w:lang w:eastAsia="es-PE"/>
              </w:rPr>
            </w:pPr>
          </w:p>
        </w:tc>
      </w:tr>
      <w:tr w:rsidR="007559CE" w:rsidRPr="00224881" w:rsidTr="00D024A2">
        <w:trPr>
          <w:trHeight w:val="2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9CE" w:rsidRPr="00224881" w:rsidRDefault="007559CE" w:rsidP="00D024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Examen</w:t>
            </w:r>
          </w:p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Presentación y exposición del  articulo al 100%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  <w:r w:rsidRPr="002248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  <w:t>Rubrica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9CE" w:rsidRPr="00224881" w:rsidRDefault="007559CE" w:rsidP="000D78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s-PE"/>
              </w:rPr>
            </w:pPr>
          </w:p>
        </w:tc>
      </w:tr>
    </w:tbl>
    <w:p w:rsidR="007559CE" w:rsidRPr="00224881" w:rsidRDefault="007559CE" w:rsidP="007559CE">
      <w:pPr>
        <w:spacing w:after="0" w:line="240" w:lineRule="auto"/>
        <w:rPr>
          <w:rFonts w:ascii="Tahoma" w:hAnsi="Tahoma" w:cs="Tahoma"/>
          <w:vanish/>
          <w:sz w:val="21"/>
          <w:szCs w:val="21"/>
        </w:rPr>
      </w:pP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7559CE" w:rsidRPr="00224881" w:rsidRDefault="007559CE" w:rsidP="00755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  <w:t>METODOLOGIA DE EVALUACIÓN</w:t>
      </w:r>
    </w:p>
    <w:p w:rsidR="009879CF" w:rsidRPr="00224881" w:rsidRDefault="009879CF" w:rsidP="009879C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7559CE" w:rsidRPr="00224881" w:rsidRDefault="007559CE" w:rsidP="009879C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iCs/>
          <w:sz w:val="21"/>
          <w:szCs w:val="21"/>
          <w:lang w:val="es-ES" w:eastAsia="es-ES"/>
        </w:rPr>
        <w:t>El sistema de evaluación es integral, permanente, cualitativo y cuantitativo, (vigesimal) de  00 a 20, nota aprobatoria mínima 11 once. De conformidad con el Cap. X, Art. 127 del actual Reglamento Académico.</w:t>
      </w:r>
    </w:p>
    <w:p w:rsidR="007559CE" w:rsidRPr="00224881" w:rsidRDefault="007559CE" w:rsidP="009879CF">
      <w:pPr>
        <w:spacing w:after="0" w:line="240" w:lineRule="auto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iCs/>
          <w:sz w:val="21"/>
          <w:szCs w:val="21"/>
          <w:lang w:val="es-ES" w:eastAsia="es-ES"/>
        </w:rPr>
        <w:t>La evaluación para los currículos por competencias, será de cuatro módulos de competencias profesionales (</w:t>
      </w:r>
      <w:proofErr w:type="spellStart"/>
      <w:r w:rsidRPr="00224881">
        <w:rPr>
          <w:rFonts w:ascii="Tahoma" w:eastAsia="Times New Roman" w:hAnsi="Tahoma" w:cs="Tahoma"/>
          <w:iCs/>
          <w:sz w:val="21"/>
          <w:szCs w:val="21"/>
          <w:lang w:val="es-ES" w:eastAsia="es-ES"/>
        </w:rPr>
        <w:t>articulo</w:t>
      </w:r>
      <w:proofErr w:type="spellEnd"/>
      <w:r w:rsidRPr="00224881">
        <w:rPr>
          <w:rFonts w:ascii="Tahoma" w:eastAsia="Times New Roman" w:hAnsi="Tahoma" w:cs="Tahoma"/>
          <w:iCs/>
          <w:sz w:val="21"/>
          <w:szCs w:val="21"/>
          <w:lang w:val="es-ES" w:eastAsia="es-ES"/>
        </w:rPr>
        <w:t xml:space="preserve"> 58° del Estatuto vigente). Y se dará de la siguiente manera:</w:t>
      </w:r>
    </w:p>
    <w:p w:rsidR="007559CE" w:rsidRPr="00224881" w:rsidRDefault="007559CE" w:rsidP="007559CE">
      <w:pPr>
        <w:spacing w:after="0" w:line="240" w:lineRule="auto"/>
        <w:ind w:left="1134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tbl>
      <w:tblPr>
        <w:tblpPr w:leftFromText="141" w:rightFromText="141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092"/>
        <w:gridCol w:w="2127"/>
      </w:tblGrid>
      <w:tr w:rsidR="009879CF" w:rsidRPr="00224881" w:rsidTr="009879CF">
        <w:tc>
          <w:tcPr>
            <w:tcW w:w="297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VARIABLE</w:t>
            </w:r>
          </w:p>
        </w:tc>
        <w:tc>
          <w:tcPr>
            <w:tcW w:w="209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PONDERACION</w:t>
            </w:r>
          </w:p>
        </w:tc>
        <w:tc>
          <w:tcPr>
            <w:tcW w:w="2127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UNIDAD DIDACTICA</w:t>
            </w:r>
          </w:p>
        </w:tc>
      </w:tr>
      <w:tr w:rsidR="009879CF" w:rsidRPr="00224881" w:rsidTr="009879CF">
        <w:trPr>
          <w:trHeight w:val="262"/>
        </w:trPr>
        <w:tc>
          <w:tcPr>
            <w:tcW w:w="297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Evaluación de Conocimiento</w:t>
            </w:r>
          </w:p>
        </w:tc>
        <w:tc>
          <w:tcPr>
            <w:tcW w:w="209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ind w:left="1134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30%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El ciclo académico comprende 4 módulos</w:t>
            </w:r>
          </w:p>
        </w:tc>
      </w:tr>
      <w:tr w:rsidR="009879CF" w:rsidRPr="00224881" w:rsidTr="009879CF">
        <w:tc>
          <w:tcPr>
            <w:tcW w:w="297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Evaluación de</w:t>
            </w:r>
            <w:r w:rsidRPr="00224881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Producto</w:t>
            </w:r>
          </w:p>
        </w:tc>
        <w:tc>
          <w:tcPr>
            <w:tcW w:w="209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ind w:left="1134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ind w:left="1134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</w:p>
        </w:tc>
      </w:tr>
      <w:tr w:rsidR="009879CF" w:rsidRPr="00224881" w:rsidTr="009879CF">
        <w:tc>
          <w:tcPr>
            <w:tcW w:w="297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Evaluación de Desempeño</w:t>
            </w:r>
          </w:p>
        </w:tc>
        <w:tc>
          <w:tcPr>
            <w:tcW w:w="2092" w:type="dxa"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ind w:left="1134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  <w:r w:rsidRPr="00224881">
              <w:rPr>
                <w:rFonts w:ascii="Tahoma" w:hAnsi="Tahoma" w:cs="Tahoma"/>
                <w:b/>
                <w:sz w:val="21"/>
                <w:szCs w:val="21"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9879CF" w:rsidRPr="00224881" w:rsidRDefault="009879CF" w:rsidP="009879CF">
            <w:pPr>
              <w:spacing w:after="0" w:line="240" w:lineRule="auto"/>
              <w:ind w:left="1134"/>
              <w:rPr>
                <w:rFonts w:ascii="Tahoma" w:hAnsi="Tahoma" w:cs="Tahoma"/>
                <w:b/>
                <w:sz w:val="21"/>
                <w:szCs w:val="21"/>
                <w:lang w:val="es-ES"/>
              </w:rPr>
            </w:pPr>
          </w:p>
        </w:tc>
      </w:tr>
    </w:tbl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spacing w:after="0" w:line="240" w:lineRule="auto"/>
        <w:ind w:left="1134"/>
        <w:rPr>
          <w:rFonts w:ascii="Tahoma" w:hAnsi="Tahoma" w:cs="Tahoma"/>
          <w:b/>
          <w:sz w:val="21"/>
          <w:szCs w:val="21"/>
          <w:lang w:val="es-ES"/>
        </w:rPr>
      </w:pP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val="es-ES"/>
        </w:rPr>
      </w:pP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val="es-ES"/>
        </w:rPr>
      </w:pPr>
      <w:r w:rsidRPr="00224881">
        <w:rPr>
          <w:rFonts w:ascii="Tahoma" w:hAnsi="Tahoma" w:cs="Tahoma"/>
          <w:sz w:val="21"/>
          <w:szCs w:val="21"/>
          <w:lang w:val="es-ES"/>
        </w:rPr>
        <w:t>Siendo el promedio final (PF), el promedio simple de los promedios ponderados de cada módulo (PM1, PM2, PM3, PM4); calculado de la siguiente manera:</w:t>
      </w: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1"/>
          <w:szCs w:val="21"/>
          <w:lang w:val="es-ES"/>
        </w:rPr>
      </w:pP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Times New Roman" w:hAnsi="Tahoma" w:cs="Tahoma"/>
          <w:iCs/>
          <w:sz w:val="21"/>
          <w:szCs w:val="21"/>
          <w:lang w:val="es-ES" w:eastAsia="es-ES"/>
        </w:rPr>
      </w:pP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3258" w:firstLine="282"/>
        <w:jc w:val="both"/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</w:pP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>PE= PM1 + PM2 + PM3 + PM4</w:t>
      </w: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</w:pP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 xml:space="preserve"> </w:t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  <w:t>_______________________</w:t>
      </w: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1"/>
          <w:szCs w:val="21"/>
          <w:lang w:val="en-US" w:eastAsia="es-ES"/>
        </w:rPr>
      </w:pP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 xml:space="preserve">                                  </w:t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</w:r>
      <w:r w:rsidRPr="00224881">
        <w:rPr>
          <w:rFonts w:ascii="Tahoma" w:eastAsia="Times New Roman" w:hAnsi="Tahoma" w:cs="Tahoma"/>
          <w:b/>
          <w:i/>
          <w:sz w:val="21"/>
          <w:szCs w:val="21"/>
          <w:lang w:val="en-US" w:eastAsia="es-ES"/>
        </w:rPr>
        <w:tab/>
        <w:t>4</w:t>
      </w:r>
    </w:p>
    <w:p w:rsidR="007559CE" w:rsidRPr="00224881" w:rsidRDefault="007559CE" w:rsidP="007559C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sz w:val="21"/>
          <w:szCs w:val="21"/>
          <w:lang w:val="en-US" w:eastAsia="es-ES"/>
        </w:rPr>
      </w:pP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  <w:t>VIII.   BIBLIOGRAFÍA BÁSICA Y COMPLEMENTARIA</w:t>
      </w: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</w:p>
    <w:p w:rsidR="007559CE" w:rsidRPr="00224881" w:rsidRDefault="007559CE" w:rsidP="00755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  <w:tab/>
        <w:t xml:space="preserve">       8.1. Fuentes Bibliográficas</w:t>
      </w:r>
      <w:r w:rsidR="00FE2B1A" w:rsidRPr="00224881">
        <w:rPr>
          <w:rFonts w:ascii="Tahoma" w:eastAsia="Times New Roman" w:hAnsi="Tahoma" w:cs="Tahoma"/>
          <w:b/>
          <w:iCs/>
          <w:sz w:val="21"/>
          <w:szCs w:val="21"/>
          <w:lang w:val="es-ES" w:eastAsia="es-ES"/>
        </w:rPr>
        <w:t>:</w:t>
      </w:r>
    </w:p>
    <w:p w:rsidR="00FE2B1A" w:rsidRPr="00224881" w:rsidRDefault="00FE2B1A" w:rsidP="00FE2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="Times New Roman" w:hAnsi="Tahoma" w:cs="Tahoma"/>
          <w:bCs/>
          <w:sz w:val="21"/>
          <w:szCs w:val="21"/>
          <w:u w:val="single"/>
          <w:lang w:val="es-ES_tradnl" w:eastAsia="es-ES"/>
        </w:rPr>
      </w:pPr>
    </w:p>
    <w:p w:rsidR="009E7462" w:rsidRPr="00224881" w:rsidRDefault="007559CE" w:rsidP="00FE2B1A">
      <w:pPr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 </w:t>
      </w:r>
      <w:r w:rsidR="00F2436A" w:rsidRPr="00224881">
        <w:rPr>
          <w:rFonts w:ascii="Tahoma" w:eastAsia="Times New Roman" w:hAnsi="Tahoma" w:cs="Tahoma"/>
          <w:sz w:val="21"/>
          <w:szCs w:val="21"/>
          <w:lang w:eastAsia="es-ES"/>
        </w:rPr>
        <w:t xml:space="preserve">Domingo García Belaunde “ESTADO  Y MUNICIPIO EN EL PERÚ”. </w:t>
      </w:r>
    </w:p>
    <w:p w:rsidR="009E7462" w:rsidRPr="00224881" w:rsidRDefault="00F2436A" w:rsidP="00FE2B1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 xml:space="preserve">“Guía del Archivo Histórico de la  Municipalidad Metropolitana de Lima”; Municipalidad Metropolitana de Lima, Dirección Municipal de Educación y Cultura. División de Bibliotecas y Archivo Histórico, Lima 2005.  </w:t>
      </w:r>
    </w:p>
    <w:p w:rsidR="009E7462" w:rsidRPr="00224881" w:rsidRDefault="00F2436A" w:rsidP="00FE2B1A">
      <w:pPr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>Hildebrando Castro Pozo Díaz: “La Organización de los Gobiernos Locales”.  UBILEX- Asociados, Lima, Octubre del 2015.</w:t>
      </w:r>
    </w:p>
    <w:p w:rsidR="009E7462" w:rsidRPr="00224881" w:rsidRDefault="00F2436A" w:rsidP="00FE2B1A">
      <w:pPr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>“Derecho Procesal Constitucional”, Cuaderno de Trabajo Nº 20 César Landa Arroyo, PUCP, Marzo, 2011.</w:t>
      </w:r>
    </w:p>
    <w:p w:rsidR="009E7462" w:rsidRPr="00224881" w:rsidRDefault="00F2436A" w:rsidP="00FE2B1A">
      <w:pPr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 xml:space="preserve">“Perú: El Régimen Municipal”. En: </w:t>
      </w:r>
      <w:hyperlink r:id="rId8" w:history="1">
        <w:r w:rsidRPr="00224881">
          <w:rPr>
            <w:rStyle w:val="Hipervnculo"/>
            <w:rFonts w:ascii="Tahoma" w:eastAsia="Times New Roman" w:hAnsi="Tahoma" w:cs="Tahoma"/>
            <w:sz w:val="21"/>
            <w:szCs w:val="21"/>
            <w:lang w:eastAsia="es-ES"/>
          </w:rPr>
          <w:t>www.juridicas.unam.mx</w:t>
        </w:r>
      </w:hyperlink>
      <w:r w:rsidRPr="00224881">
        <w:rPr>
          <w:rFonts w:ascii="Tahoma" w:eastAsia="Times New Roman" w:hAnsi="Tahoma" w:cs="Tahoma"/>
          <w:sz w:val="21"/>
          <w:szCs w:val="21"/>
          <w:lang w:eastAsia="es-ES"/>
        </w:rPr>
        <w:t>.</w:t>
      </w:r>
    </w:p>
    <w:p w:rsidR="009E7462" w:rsidRPr="00224881" w:rsidRDefault="00F2436A" w:rsidP="00FE2B1A">
      <w:pPr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>Justicia, derecho y sociedad. Debates interdisciplinarios para el análisis de la justicia en el Perú. Centro de Estudios Constitucionales Tribunal Constitucional del Perú. Colección Derecho y Sociedad.</w:t>
      </w:r>
    </w:p>
    <w:p w:rsidR="009E7462" w:rsidRPr="00224881" w:rsidRDefault="00F2436A" w:rsidP="00FE2B1A">
      <w:pPr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>Revista Peruana de Derecho Constitucional. Descentralización: retos y perspectivas. N° 07, Nueva época, 2014.</w:t>
      </w:r>
    </w:p>
    <w:p w:rsidR="00FE2B1A" w:rsidRPr="00224881" w:rsidRDefault="00FE2B1A" w:rsidP="00FE2B1A">
      <w:pPr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 xml:space="preserve">Instituto de Estudios </w:t>
      </w:r>
      <w:proofErr w:type="gramStart"/>
      <w:r w:rsidRPr="00224881">
        <w:rPr>
          <w:rFonts w:ascii="Tahoma" w:eastAsia="Times New Roman" w:hAnsi="Tahoma" w:cs="Tahoma"/>
          <w:sz w:val="21"/>
          <w:szCs w:val="21"/>
          <w:lang w:eastAsia="es-ES"/>
        </w:rPr>
        <w:t>Peruanos</w:t>
      </w:r>
      <w:proofErr w:type="gramEnd"/>
      <w:r w:rsidRPr="00224881">
        <w:rPr>
          <w:rFonts w:ascii="Tahoma" w:eastAsia="Times New Roman" w:hAnsi="Tahoma" w:cs="Tahoma"/>
          <w:sz w:val="21"/>
          <w:szCs w:val="21"/>
          <w:lang w:eastAsia="es-ES"/>
        </w:rPr>
        <w:t>. Portal para el fortalecimiento de la gestión y la inversión municipal.</w:t>
      </w:r>
    </w:p>
    <w:p w:rsidR="007559CE" w:rsidRPr="00224881" w:rsidRDefault="00FE2B1A" w:rsidP="00FE2B1A">
      <w:pPr>
        <w:spacing w:after="0" w:line="240" w:lineRule="auto"/>
        <w:ind w:left="1134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eastAsia="es-ES"/>
        </w:rPr>
        <w:t xml:space="preserve">9. </w:t>
      </w:r>
      <w:r w:rsidR="00EF7B1C" w:rsidRPr="00224881">
        <w:rPr>
          <w:rFonts w:ascii="Tahoma" w:eastAsia="Times New Roman" w:hAnsi="Tahoma" w:cs="Tahoma"/>
          <w:sz w:val="21"/>
          <w:szCs w:val="21"/>
          <w:lang w:eastAsia="es-ES"/>
        </w:rPr>
        <w:t xml:space="preserve"> </w:t>
      </w:r>
      <w:r w:rsidRPr="00224881">
        <w:rPr>
          <w:rFonts w:ascii="Tahoma" w:eastAsia="Times New Roman" w:hAnsi="Tahoma" w:cs="Tahoma"/>
          <w:sz w:val="21"/>
          <w:szCs w:val="21"/>
          <w:lang w:eastAsia="es-ES"/>
        </w:rPr>
        <w:t xml:space="preserve"> Guía del Presupuesto Participativo Basado en Resultados. USAID. Perú </w:t>
      </w:r>
    </w:p>
    <w:p w:rsidR="00FE2B1A" w:rsidRPr="00224881" w:rsidRDefault="00FE2B1A" w:rsidP="00FE2B1A">
      <w:pPr>
        <w:spacing w:after="0" w:line="240" w:lineRule="auto"/>
        <w:ind w:left="1134"/>
        <w:jc w:val="both"/>
        <w:rPr>
          <w:rFonts w:ascii="Tahoma" w:eastAsia="Times New Roman" w:hAnsi="Tahoma" w:cs="Tahoma"/>
          <w:sz w:val="21"/>
          <w:szCs w:val="21"/>
          <w:lang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 </w:t>
      </w:r>
      <w:proofErr w:type="spellStart"/>
      <w:r w:rsidRPr="00224881">
        <w:rPr>
          <w:rFonts w:ascii="Tahoma" w:eastAsia="Times New Roman" w:hAnsi="Tahoma" w:cs="Tahoma"/>
          <w:sz w:val="21"/>
          <w:szCs w:val="21"/>
          <w:lang w:eastAsia="es-ES"/>
        </w:rPr>
        <w:t>Prodescentralización</w:t>
      </w:r>
      <w:proofErr w:type="spellEnd"/>
      <w:r w:rsidRPr="00224881">
        <w:rPr>
          <w:rFonts w:ascii="Tahoma" w:eastAsia="Times New Roman" w:hAnsi="Tahoma" w:cs="Tahoma"/>
          <w:sz w:val="21"/>
          <w:szCs w:val="21"/>
          <w:lang w:eastAsia="es-ES"/>
        </w:rPr>
        <w:t>.</w:t>
      </w:r>
    </w:p>
    <w:p w:rsidR="00EF7B1C" w:rsidRPr="00224881" w:rsidRDefault="00EF7B1C" w:rsidP="00EF7B1C">
      <w:pPr>
        <w:pStyle w:val="Prrafodelista"/>
        <w:spacing w:after="0" w:line="240" w:lineRule="auto"/>
        <w:ind w:left="106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10. Comentarios al Régimen Normativo Municipal. </w:t>
      </w:r>
      <w:proofErr w:type="spellStart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Jhonny</w:t>
      </w:r>
      <w:proofErr w:type="spellEnd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</w:t>
      </w:r>
      <w:proofErr w:type="spellStart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Mállap</w:t>
      </w:r>
      <w:proofErr w:type="spellEnd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Rivera. Gaceta </w:t>
      </w:r>
    </w:p>
    <w:p w:rsidR="00EF7B1C" w:rsidRPr="00224881" w:rsidRDefault="00EF7B1C" w:rsidP="00EF7B1C">
      <w:pPr>
        <w:pStyle w:val="Prrafodelista"/>
        <w:spacing w:after="0" w:line="240" w:lineRule="auto"/>
        <w:ind w:left="106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Jurídica.</w:t>
      </w:r>
    </w:p>
    <w:p w:rsidR="00EF7B1C" w:rsidRPr="00224881" w:rsidRDefault="00EF7B1C" w:rsidP="00EF7B1C">
      <w:pPr>
        <w:pStyle w:val="Prrafodelista"/>
        <w:spacing w:after="0" w:line="240" w:lineRule="auto"/>
        <w:ind w:left="106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11. Cuadernos de Gestión Municipal. Red de Revistas científicas de América Latina </w:t>
      </w:r>
    </w:p>
    <w:p w:rsidR="00EF7B1C" w:rsidRPr="00224881" w:rsidRDefault="00EF7B1C" w:rsidP="00EF7B1C">
      <w:pPr>
        <w:pStyle w:val="Prrafodelista"/>
        <w:spacing w:after="0" w:line="240" w:lineRule="auto"/>
        <w:ind w:left="106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proofErr w:type="gramStart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y</w:t>
      </w:r>
      <w:proofErr w:type="gramEnd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el Caribe. </w:t>
      </w:r>
    </w:p>
    <w:p w:rsidR="00EF7B1C" w:rsidRPr="00224881" w:rsidRDefault="00EF7B1C" w:rsidP="00EF7B1C">
      <w:pPr>
        <w:pStyle w:val="Prrafodelista"/>
        <w:spacing w:after="0" w:line="240" w:lineRule="auto"/>
        <w:ind w:left="106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12. Informe </w:t>
      </w:r>
      <w:proofErr w:type="spellStart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Defensorial</w:t>
      </w:r>
      <w:proofErr w:type="spellEnd"/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N° 161. Defensoría del Pueblo, Perú.</w:t>
      </w:r>
    </w:p>
    <w:p w:rsidR="00EF7B1C" w:rsidRPr="00224881" w:rsidRDefault="00EF7B1C" w:rsidP="00EF7B1C">
      <w:pPr>
        <w:pStyle w:val="Prrafodelista"/>
        <w:spacing w:after="0" w:line="240" w:lineRule="auto"/>
        <w:ind w:left="106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FE2B1A" w:rsidRPr="00224881" w:rsidRDefault="00FE2B1A" w:rsidP="00FE2B1A">
      <w:pPr>
        <w:spacing w:after="0" w:line="240" w:lineRule="auto"/>
        <w:ind w:left="1134"/>
        <w:jc w:val="both"/>
        <w:rPr>
          <w:rFonts w:ascii="Tahoma" w:eastAsia="Times New Roman" w:hAnsi="Tahoma" w:cs="Tahoma"/>
          <w:sz w:val="21"/>
          <w:szCs w:val="21"/>
          <w:lang w:val="es-ES" w:eastAsia="es-ES"/>
        </w:rPr>
      </w:pPr>
    </w:p>
    <w:p w:rsidR="009879CF" w:rsidRPr="00224881" w:rsidRDefault="007559CE" w:rsidP="007559CE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center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 xml:space="preserve">    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             </w:t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</w:p>
    <w:p w:rsidR="009879CF" w:rsidRPr="00224881" w:rsidRDefault="009879CF" w:rsidP="007559CE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center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>---------------------------------------------</w:t>
      </w:r>
    </w:p>
    <w:p w:rsidR="007559CE" w:rsidRPr="00224881" w:rsidRDefault="007559CE" w:rsidP="009879CF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rPr>
          <w:rFonts w:ascii="Tahoma" w:eastAsia="Times New Roman" w:hAnsi="Tahoma" w:cs="Tahoma"/>
          <w:sz w:val="21"/>
          <w:szCs w:val="21"/>
          <w:lang w:val="es-ES" w:eastAsia="es-ES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="009879CF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="009879CF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="009879CF"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>NELLY JENIFFER PONCE PAZ</w:t>
      </w:r>
    </w:p>
    <w:p w:rsidR="00F43168" w:rsidRPr="00224881" w:rsidRDefault="009879CF" w:rsidP="009A4403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rPr>
          <w:rFonts w:ascii="Tahoma" w:hAnsi="Tahoma" w:cs="Tahoma"/>
          <w:sz w:val="21"/>
          <w:szCs w:val="21"/>
        </w:rPr>
      </w:pP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</w:r>
      <w:r w:rsidRPr="00224881">
        <w:rPr>
          <w:rFonts w:ascii="Tahoma" w:eastAsia="Times New Roman" w:hAnsi="Tahoma" w:cs="Tahoma"/>
          <w:sz w:val="21"/>
          <w:szCs w:val="21"/>
          <w:lang w:val="es-ES" w:eastAsia="es-ES"/>
        </w:rPr>
        <w:tab/>
        <w:t xml:space="preserve">    Docente</w:t>
      </w:r>
    </w:p>
    <w:sectPr w:rsidR="00F43168" w:rsidRPr="00224881" w:rsidSect="00827988">
      <w:footerReference w:type="default" r:id="rId9"/>
      <w:pgSz w:w="11906" w:h="16838" w:code="9"/>
      <w:pgMar w:top="1418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7E" w:rsidRDefault="005B207E">
      <w:pPr>
        <w:spacing w:after="0" w:line="240" w:lineRule="auto"/>
      </w:pPr>
      <w:r>
        <w:separator/>
      </w:r>
    </w:p>
  </w:endnote>
  <w:endnote w:type="continuationSeparator" w:id="0">
    <w:p w:rsidR="005B207E" w:rsidRDefault="005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14" w:rsidRPr="00DB634B" w:rsidRDefault="00596BB4">
    <w:pPr>
      <w:rPr>
        <w:rFonts w:ascii="Cambria" w:eastAsia="Times New Roman" w:hAnsi="Cambria"/>
      </w:rPr>
    </w:pPr>
  </w:p>
  <w:p w:rsidR="00DF4814" w:rsidRDefault="00596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7E" w:rsidRDefault="005B207E">
      <w:pPr>
        <w:spacing w:after="0" w:line="240" w:lineRule="auto"/>
      </w:pPr>
      <w:r>
        <w:separator/>
      </w:r>
    </w:p>
  </w:footnote>
  <w:footnote w:type="continuationSeparator" w:id="0">
    <w:p w:rsidR="005B207E" w:rsidRDefault="005B2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B77"/>
    <w:multiLevelType w:val="hybridMultilevel"/>
    <w:tmpl w:val="F3EEACFC"/>
    <w:lvl w:ilvl="0" w:tplc="F052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">
    <w:nsid w:val="37394E77"/>
    <w:multiLevelType w:val="hybridMultilevel"/>
    <w:tmpl w:val="DB04CFD6"/>
    <w:lvl w:ilvl="0" w:tplc="00AC4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48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05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D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0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64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A1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47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2E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57588"/>
    <w:multiLevelType w:val="hybridMultilevel"/>
    <w:tmpl w:val="66BC8FEE"/>
    <w:lvl w:ilvl="0" w:tplc="FF1C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8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4B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E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6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C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686831"/>
    <w:multiLevelType w:val="hybridMultilevel"/>
    <w:tmpl w:val="F3EEACFC"/>
    <w:lvl w:ilvl="0" w:tplc="F052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4">
    <w:nsid w:val="666612AE"/>
    <w:multiLevelType w:val="hybridMultilevel"/>
    <w:tmpl w:val="28F2551C"/>
    <w:lvl w:ilvl="0" w:tplc="6E7C14B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A50B840">
      <w:start w:val="1"/>
      <w:numFmt w:val="lowerLetter"/>
      <w:lvlText w:val="%2."/>
      <w:lvlJc w:val="left"/>
      <w:pPr>
        <w:ind w:left="1440" w:hanging="360"/>
      </w:pPr>
    </w:lvl>
    <w:lvl w:ilvl="2" w:tplc="E4284EF4" w:tentative="1">
      <w:start w:val="1"/>
      <w:numFmt w:val="lowerRoman"/>
      <w:lvlText w:val="%3."/>
      <w:lvlJc w:val="right"/>
      <w:pPr>
        <w:ind w:left="2160" w:hanging="180"/>
      </w:pPr>
    </w:lvl>
    <w:lvl w:ilvl="3" w:tplc="39DC319A" w:tentative="1">
      <w:start w:val="1"/>
      <w:numFmt w:val="decimal"/>
      <w:lvlText w:val="%4."/>
      <w:lvlJc w:val="left"/>
      <w:pPr>
        <w:ind w:left="2880" w:hanging="360"/>
      </w:pPr>
    </w:lvl>
    <w:lvl w:ilvl="4" w:tplc="2EE0C1D2" w:tentative="1">
      <w:start w:val="1"/>
      <w:numFmt w:val="lowerLetter"/>
      <w:lvlText w:val="%5."/>
      <w:lvlJc w:val="left"/>
      <w:pPr>
        <w:ind w:left="3600" w:hanging="360"/>
      </w:pPr>
    </w:lvl>
    <w:lvl w:ilvl="5" w:tplc="07F82DCA" w:tentative="1">
      <w:start w:val="1"/>
      <w:numFmt w:val="lowerRoman"/>
      <w:lvlText w:val="%6."/>
      <w:lvlJc w:val="right"/>
      <w:pPr>
        <w:ind w:left="4320" w:hanging="180"/>
      </w:pPr>
    </w:lvl>
    <w:lvl w:ilvl="6" w:tplc="FA9CEEB8" w:tentative="1">
      <w:start w:val="1"/>
      <w:numFmt w:val="decimal"/>
      <w:lvlText w:val="%7."/>
      <w:lvlJc w:val="left"/>
      <w:pPr>
        <w:ind w:left="5040" w:hanging="360"/>
      </w:pPr>
    </w:lvl>
    <w:lvl w:ilvl="7" w:tplc="9E42EBD4" w:tentative="1">
      <w:start w:val="1"/>
      <w:numFmt w:val="lowerLetter"/>
      <w:lvlText w:val="%8."/>
      <w:lvlJc w:val="left"/>
      <w:pPr>
        <w:ind w:left="5760" w:hanging="360"/>
      </w:pPr>
    </w:lvl>
    <w:lvl w:ilvl="8" w:tplc="AA62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4FE"/>
    <w:multiLevelType w:val="hybridMultilevel"/>
    <w:tmpl w:val="49CC64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772632BB"/>
    <w:multiLevelType w:val="multilevel"/>
    <w:tmpl w:val="D698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E"/>
    <w:rsid w:val="00033188"/>
    <w:rsid w:val="000A64C8"/>
    <w:rsid w:val="000D7851"/>
    <w:rsid w:val="001019BA"/>
    <w:rsid w:val="001217CD"/>
    <w:rsid w:val="00153E62"/>
    <w:rsid w:val="00224881"/>
    <w:rsid w:val="00236B0D"/>
    <w:rsid w:val="002A66EA"/>
    <w:rsid w:val="002B3FB2"/>
    <w:rsid w:val="002D51C8"/>
    <w:rsid w:val="002D71D6"/>
    <w:rsid w:val="002E5E93"/>
    <w:rsid w:val="00375406"/>
    <w:rsid w:val="003F28F0"/>
    <w:rsid w:val="004037B1"/>
    <w:rsid w:val="0041546D"/>
    <w:rsid w:val="00597494"/>
    <w:rsid w:val="005A7FF4"/>
    <w:rsid w:val="005B207E"/>
    <w:rsid w:val="005B239D"/>
    <w:rsid w:val="005B6310"/>
    <w:rsid w:val="005F052D"/>
    <w:rsid w:val="005F57A5"/>
    <w:rsid w:val="006F4417"/>
    <w:rsid w:val="00710543"/>
    <w:rsid w:val="0072254A"/>
    <w:rsid w:val="00722DB6"/>
    <w:rsid w:val="0075004D"/>
    <w:rsid w:val="007559CE"/>
    <w:rsid w:val="00782A3C"/>
    <w:rsid w:val="007F7D3B"/>
    <w:rsid w:val="008139C8"/>
    <w:rsid w:val="008A05A4"/>
    <w:rsid w:val="008B1A4F"/>
    <w:rsid w:val="008F486F"/>
    <w:rsid w:val="009007B7"/>
    <w:rsid w:val="00932C78"/>
    <w:rsid w:val="0094738D"/>
    <w:rsid w:val="0095453C"/>
    <w:rsid w:val="009879CF"/>
    <w:rsid w:val="009A4403"/>
    <w:rsid w:val="009B74CC"/>
    <w:rsid w:val="009E7462"/>
    <w:rsid w:val="00A3270E"/>
    <w:rsid w:val="00A74F17"/>
    <w:rsid w:val="00AA1558"/>
    <w:rsid w:val="00B276CA"/>
    <w:rsid w:val="00B65261"/>
    <w:rsid w:val="00B72840"/>
    <w:rsid w:val="00BA6631"/>
    <w:rsid w:val="00C15C7C"/>
    <w:rsid w:val="00C56FE9"/>
    <w:rsid w:val="00CA1876"/>
    <w:rsid w:val="00CC70DF"/>
    <w:rsid w:val="00D35BAC"/>
    <w:rsid w:val="00D70646"/>
    <w:rsid w:val="00D91453"/>
    <w:rsid w:val="00DF0A1F"/>
    <w:rsid w:val="00E61885"/>
    <w:rsid w:val="00ED09D0"/>
    <w:rsid w:val="00EF7B1C"/>
    <w:rsid w:val="00F2436A"/>
    <w:rsid w:val="00F43168"/>
    <w:rsid w:val="00F80149"/>
    <w:rsid w:val="00FE2B1A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5D297-458D-4324-8B3F-4B1AD6A6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5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9C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559CE"/>
    <w:pPr>
      <w:ind w:left="720"/>
      <w:contextualSpacing/>
    </w:pPr>
  </w:style>
  <w:style w:type="character" w:styleId="Hipervnculo">
    <w:name w:val="Hyperlink"/>
    <w:uiPriority w:val="99"/>
    <w:unhideWhenUsed/>
    <w:rsid w:val="007559C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F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224881"/>
  </w:style>
  <w:style w:type="paragraph" w:styleId="Textodeglobo">
    <w:name w:val="Balloon Text"/>
    <w:basedOn w:val="Normal"/>
    <w:link w:val="TextodegloboCar"/>
    <w:uiPriority w:val="99"/>
    <w:semiHidden/>
    <w:unhideWhenUsed/>
    <w:rsid w:val="009A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idicas.unam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Jeniffer Ponce Paz</dc:creator>
  <cp:keywords/>
  <dc:description/>
  <cp:lastModifiedBy>MASTER</cp:lastModifiedBy>
  <cp:revision>2</cp:revision>
  <cp:lastPrinted>2016-10-19T15:33:00Z</cp:lastPrinted>
  <dcterms:created xsi:type="dcterms:W3CDTF">2018-08-15T21:27:00Z</dcterms:created>
  <dcterms:modified xsi:type="dcterms:W3CDTF">2018-08-15T21:27:00Z</dcterms:modified>
</cp:coreProperties>
</file>