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348" w:rsidRPr="0037369B" w:rsidRDefault="004F4348" w:rsidP="004F4348">
      <w:pPr>
        <w:pStyle w:val="Sinespaciado"/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  <w:r w:rsidRPr="0037369B">
        <w:rPr>
          <w:rFonts w:asciiTheme="minorHAnsi" w:hAnsiTheme="minorHAnsi" w:cstheme="minorHAnsi"/>
          <w:b/>
          <w:sz w:val="32"/>
          <w:szCs w:val="32"/>
        </w:rPr>
        <w:t>Universidad Nacional José Faustino Sánchez Carrión</w:t>
      </w:r>
    </w:p>
    <w:p w:rsidR="004F4348" w:rsidRPr="0037369B" w:rsidRDefault="004F4348" w:rsidP="004F4348">
      <w:pPr>
        <w:pStyle w:val="Sinespaciado"/>
        <w:jc w:val="center"/>
        <w:rPr>
          <w:rFonts w:asciiTheme="minorHAnsi" w:hAnsiTheme="minorHAnsi" w:cstheme="minorHAnsi"/>
          <w:b/>
        </w:rPr>
      </w:pPr>
    </w:p>
    <w:p w:rsidR="004F4348" w:rsidRPr="0037369B" w:rsidRDefault="004F4348" w:rsidP="004F4348">
      <w:pPr>
        <w:pStyle w:val="Sinespaciado"/>
        <w:jc w:val="center"/>
        <w:rPr>
          <w:rFonts w:asciiTheme="minorHAnsi" w:hAnsiTheme="minorHAnsi" w:cstheme="minorHAnsi"/>
          <w:i/>
          <w:sz w:val="28"/>
          <w:szCs w:val="28"/>
          <w:u w:val="single"/>
        </w:rPr>
      </w:pPr>
      <w:r w:rsidRPr="0037369B">
        <w:rPr>
          <w:rFonts w:asciiTheme="minorHAnsi" w:hAnsiTheme="minorHAnsi" w:cstheme="minorHAnsi"/>
          <w:i/>
          <w:sz w:val="28"/>
          <w:szCs w:val="28"/>
          <w:u w:val="single"/>
        </w:rPr>
        <w:t>Sílabo</w:t>
      </w:r>
    </w:p>
    <w:p w:rsidR="004F4348" w:rsidRPr="0037369B" w:rsidRDefault="004F4348" w:rsidP="004F4348">
      <w:pPr>
        <w:pStyle w:val="Sinespaciado"/>
        <w:jc w:val="center"/>
        <w:rPr>
          <w:rFonts w:asciiTheme="minorHAnsi" w:hAnsiTheme="minorHAnsi" w:cstheme="minorHAnsi"/>
          <w:i/>
          <w:u w:val="single"/>
        </w:rPr>
      </w:pPr>
    </w:p>
    <w:p w:rsidR="004F4348" w:rsidRPr="0037369B" w:rsidRDefault="004F4348" w:rsidP="004F4348">
      <w:pPr>
        <w:pStyle w:val="Sinespaciado"/>
        <w:jc w:val="center"/>
        <w:rPr>
          <w:rFonts w:asciiTheme="minorHAnsi" w:hAnsiTheme="minorHAnsi" w:cstheme="minorHAnsi"/>
          <w:i/>
          <w:sz w:val="28"/>
          <w:szCs w:val="28"/>
          <w:u w:val="single"/>
        </w:rPr>
      </w:pPr>
      <w:r w:rsidRPr="0037369B">
        <w:rPr>
          <w:rFonts w:asciiTheme="minorHAnsi" w:hAnsiTheme="minorHAnsi" w:cstheme="minorHAnsi"/>
          <w:b/>
          <w:sz w:val="28"/>
          <w:szCs w:val="28"/>
        </w:rPr>
        <w:t>Derecho Procesal Laboral</w:t>
      </w:r>
    </w:p>
    <w:p w:rsidR="004F4348" w:rsidRPr="0037369B" w:rsidRDefault="004F4348" w:rsidP="004F4348">
      <w:pPr>
        <w:pStyle w:val="Prrafodelista1"/>
        <w:ind w:left="1080"/>
        <w:rPr>
          <w:rFonts w:asciiTheme="minorHAnsi" w:hAnsiTheme="minorHAnsi" w:cstheme="minorHAnsi"/>
          <w:b/>
        </w:rPr>
      </w:pPr>
    </w:p>
    <w:p w:rsidR="004F4348" w:rsidRPr="0037369B" w:rsidRDefault="004F4348" w:rsidP="0037369B">
      <w:pPr>
        <w:pStyle w:val="Prrafodelista1"/>
        <w:numPr>
          <w:ilvl w:val="0"/>
          <w:numId w:val="7"/>
        </w:numPr>
        <w:rPr>
          <w:rFonts w:asciiTheme="minorHAnsi" w:hAnsiTheme="minorHAnsi" w:cstheme="minorHAnsi"/>
          <w:b/>
        </w:rPr>
      </w:pPr>
      <w:r w:rsidRPr="0037369B">
        <w:rPr>
          <w:rFonts w:asciiTheme="minorHAnsi" w:hAnsiTheme="minorHAnsi" w:cstheme="minorHAnsi"/>
          <w:b/>
        </w:rPr>
        <w:t>DATOS GENERALES</w:t>
      </w:r>
    </w:p>
    <w:p w:rsidR="004F4348" w:rsidRPr="0037369B" w:rsidRDefault="004F4348" w:rsidP="004F4348">
      <w:pPr>
        <w:pStyle w:val="Prrafodelista1"/>
        <w:numPr>
          <w:ilvl w:val="1"/>
          <w:numId w:val="2"/>
        </w:numPr>
        <w:ind w:left="851" w:hanging="567"/>
        <w:rPr>
          <w:rFonts w:asciiTheme="minorHAnsi" w:hAnsiTheme="minorHAnsi" w:cstheme="minorHAnsi"/>
        </w:rPr>
      </w:pPr>
      <w:r w:rsidRPr="0037369B">
        <w:rPr>
          <w:rFonts w:asciiTheme="minorHAnsi" w:hAnsiTheme="minorHAnsi" w:cstheme="minorHAnsi"/>
        </w:rPr>
        <w:t>Código</w:t>
      </w:r>
      <w:r w:rsidRPr="0037369B">
        <w:rPr>
          <w:rFonts w:asciiTheme="minorHAnsi" w:hAnsiTheme="minorHAnsi" w:cstheme="minorHAnsi"/>
        </w:rPr>
        <w:tab/>
      </w:r>
      <w:r w:rsidRPr="0037369B">
        <w:rPr>
          <w:rFonts w:asciiTheme="minorHAnsi" w:hAnsiTheme="minorHAnsi" w:cstheme="minorHAnsi"/>
        </w:rPr>
        <w:tab/>
      </w:r>
      <w:r w:rsidRPr="0037369B">
        <w:rPr>
          <w:rFonts w:asciiTheme="minorHAnsi" w:hAnsiTheme="minorHAnsi" w:cstheme="minorHAnsi"/>
        </w:rPr>
        <w:tab/>
        <w:t>:</w:t>
      </w:r>
      <w:r w:rsidRPr="0037369B">
        <w:rPr>
          <w:rFonts w:asciiTheme="minorHAnsi" w:hAnsiTheme="minorHAnsi" w:cstheme="minorHAnsi"/>
        </w:rPr>
        <w:tab/>
      </w:r>
    </w:p>
    <w:p w:rsidR="004F4348" w:rsidRPr="0037369B" w:rsidRDefault="004F4348" w:rsidP="004F4348">
      <w:pPr>
        <w:pStyle w:val="Prrafodelista1"/>
        <w:numPr>
          <w:ilvl w:val="1"/>
          <w:numId w:val="2"/>
        </w:numPr>
        <w:ind w:left="851" w:hanging="567"/>
        <w:rPr>
          <w:rFonts w:asciiTheme="minorHAnsi" w:hAnsiTheme="minorHAnsi" w:cstheme="minorHAnsi"/>
        </w:rPr>
      </w:pPr>
      <w:r w:rsidRPr="0037369B">
        <w:rPr>
          <w:rFonts w:asciiTheme="minorHAnsi" w:hAnsiTheme="minorHAnsi" w:cstheme="minorHAnsi"/>
        </w:rPr>
        <w:t>Carrera Profesional</w:t>
      </w:r>
      <w:r w:rsidRPr="0037369B">
        <w:rPr>
          <w:rFonts w:asciiTheme="minorHAnsi" w:hAnsiTheme="minorHAnsi" w:cstheme="minorHAnsi"/>
        </w:rPr>
        <w:tab/>
      </w:r>
      <w:r w:rsidRPr="0037369B">
        <w:rPr>
          <w:rFonts w:asciiTheme="minorHAnsi" w:hAnsiTheme="minorHAnsi" w:cstheme="minorHAnsi"/>
        </w:rPr>
        <w:tab/>
        <w:t>:</w:t>
      </w:r>
      <w:r w:rsidRPr="0037369B">
        <w:rPr>
          <w:rFonts w:asciiTheme="minorHAnsi" w:hAnsiTheme="minorHAnsi" w:cstheme="minorHAnsi"/>
        </w:rPr>
        <w:tab/>
        <w:t>Derecho y Ciencias Políticas</w:t>
      </w:r>
    </w:p>
    <w:p w:rsidR="004F4348" w:rsidRPr="0037369B" w:rsidRDefault="004F4348" w:rsidP="004F4348">
      <w:pPr>
        <w:pStyle w:val="Prrafodelista1"/>
        <w:numPr>
          <w:ilvl w:val="1"/>
          <w:numId w:val="2"/>
        </w:numPr>
        <w:ind w:left="851" w:hanging="567"/>
        <w:rPr>
          <w:rFonts w:asciiTheme="minorHAnsi" w:hAnsiTheme="minorHAnsi" w:cstheme="minorHAnsi"/>
        </w:rPr>
      </w:pPr>
      <w:r w:rsidRPr="0037369B">
        <w:rPr>
          <w:rFonts w:asciiTheme="minorHAnsi" w:hAnsiTheme="minorHAnsi" w:cstheme="minorHAnsi"/>
        </w:rPr>
        <w:t>Área curricular</w:t>
      </w:r>
      <w:r w:rsidRPr="0037369B">
        <w:rPr>
          <w:rFonts w:asciiTheme="minorHAnsi" w:hAnsiTheme="minorHAnsi" w:cstheme="minorHAnsi"/>
        </w:rPr>
        <w:tab/>
      </w:r>
      <w:r w:rsidRPr="0037369B">
        <w:rPr>
          <w:rFonts w:asciiTheme="minorHAnsi" w:hAnsiTheme="minorHAnsi" w:cstheme="minorHAnsi"/>
        </w:rPr>
        <w:tab/>
        <w:t xml:space="preserve">: </w:t>
      </w:r>
      <w:r w:rsidRPr="0037369B">
        <w:rPr>
          <w:rFonts w:asciiTheme="minorHAnsi" w:hAnsiTheme="minorHAnsi" w:cstheme="minorHAnsi"/>
        </w:rPr>
        <w:tab/>
        <w:t>Derecho</w:t>
      </w:r>
    </w:p>
    <w:p w:rsidR="004F4348" w:rsidRPr="0037369B" w:rsidRDefault="004F4348" w:rsidP="004F4348">
      <w:pPr>
        <w:pStyle w:val="Prrafodelista1"/>
        <w:numPr>
          <w:ilvl w:val="1"/>
          <w:numId w:val="2"/>
        </w:numPr>
        <w:ind w:left="851" w:hanging="567"/>
        <w:rPr>
          <w:rFonts w:asciiTheme="minorHAnsi" w:hAnsiTheme="minorHAnsi" w:cstheme="minorHAnsi"/>
        </w:rPr>
      </w:pPr>
      <w:r w:rsidRPr="0037369B">
        <w:rPr>
          <w:rFonts w:asciiTheme="minorHAnsi" w:hAnsiTheme="minorHAnsi" w:cstheme="minorHAnsi"/>
        </w:rPr>
        <w:t>Tipo</w:t>
      </w:r>
      <w:r w:rsidRPr="0037369B">
        <w:rPr>
          <w:rFonts w:asciiTheme="minorHAnsi" w:hAnsiTheme="minorHAnsi" w:cstheme="minorHAnsi"/>
        </w:rPr>
        <w:tab/>
      </w:r>
      <w:r w:rsidRPr="0037369B">
        <w:rPr>
          <w:rFonts w:asciiTheme="minorHAnsi" w:hAnsiTheme="minorHAnsi" w:cstheme="minorHAnsi"/>
        </w:rPr>
        <w:tab/>
      </w:r>
      <w:r w:rsidRPr="0037369B">
        <w:rPr>
          <w:rFonts w:asciiTheme="minorHAnsi" w:hAnsiTheme="minorHAnsi" w:cstheme="minorHAnsi"/>
        </w:rPr>
        <w:tab/>
      </w:r>
      <w:r w:rsidRPr="0037369B">
        <w:rPr>
          <w:rFonts w:asciiTheme="minorHAnsi" w:hAnsiTheme="minorHAnsi" w:cstheme="minorHAnsi"/>
        </w:rPr>
        <w:tab/>
        <w:t>:</w:t>
      </w:r>
      <w:r w:rsidRPr="0037369B">
        <w:rPr>
          <w:rFonts w:asciiTheme="minorHAnsi" w:hAnsiTheme="minorHAnsi" w:cstheme="minorHAnsi"/>
        </w:rPr>
        <w:tab/>
        <w:t>Obligatorio</w:t>
      </w:r>
    </w:p>
    <w:p w:rsidR="004F4348" w:rsidRPr="0037369B" w:rsidRDefault="004F4348" w:rsidP="004F4348">
      <w:pPr>
        <w:pStyle w:val="Prrafodelista1"/>
        <w:numPr>
          <w:ilvl w:val="1"/>
          <w:numId w:val="2"/>
        </w:numPr>
        <w:ind w:left="851" w:hanging="567"/>
        <w:rPr>
          <w:rFonts w:asciiTheme="minorHAnsi" w:hAnsiTheme="minorHAnsi" w:cstheme="minorHAnsi"/>
        </w:rPr>
      </w:pPr>
      <w:r w:rsidRPr="0037369B">
        <w:rPr>
          <w:rFonts w:asciiTheme="minorHAnsi" w:hAnsiTheme="minorHAnsi" w:cstheme="minorHAnsi"/>
        </w:rPr>
        <w:t>Ciclo</w:t>
      </w:r>
      <w:r w:rsidRPr="0037369B">
        <w:rPr>
          <w:rFonts w:asciiTheme="minorHAnsi" w:hAnsiTheme="minorHAnsi" w:cstheme="minorHAnsi"/>
        </w:rPr>
        <w:tab/>
      </w:r>
      <w:r w:rsidRPr="0037369B">
        <w:rPr>
          <w:rFonts w:asciiTheme="minorHAnsi" w:hAnsiTheme="minorHAnsi" w:cstheme="minorHAnsi"/>
        </w:rPr>
        <w:tab/>
      </w:r>
      <w:r w:rsidRPr="0037369B">
        <w:rPr>
          <w:rFonts w:asciiTheme="minorHAnsi" w:hAnsiTheme="minorHAnsi" w:cstheme="minorHAnsi"/>
        </w:rPr>
        <w:tab/>
      </w:r>
      <w:r w:rsidRPr="0037369B">
        <w:rPr>
          <w:rFonts w:asciiTheme="minorHAnsi" w:hAnsiTheme="minorHAnsi" w:cstheme="minorHAnsi"/>
        </w:rPr>
        <w:tab/>
        <w:t>:</w:t>
      </w:r>
      <w:r w:rsidRPr="0037369B">
        <w:rPr>
          <w:rFonts w:asciiTheme="minorHAnsi" w:hAnsiTheme="minorHAnsi" w:cstheme="minorHAnsi"/>
        </w:rPr>
        <w:tab/>
        <w:t>x</w:t>
      </w:r>
    </w:p>
    <w:p w:rsidR="004F4348" w:rsidRPr="0037369B" w:rsidRDefault="004F4348" w:rsidP="0037369B">
      <w:pPr>
        <w:pStyle w:val="Prrafodelista1"/>
        <w:numPr>
          <w:ilvl w:val="1"/>
          <w:numId w:val="2"/>
        </w:numPr>
        <w:ind w:left="851" w:hanging="567"/>
        <w:rPr>
          <w:rFonts w:asciiTheme="minorHAnsi" w:hAnsiTheme="minorHAnsi" w:cstheme="minorHAnsi"/>
        </w:rPr>
      </w:pPr>
      <w:r w:rsidRPr="0037369B">
        <w:rPr>
          <w:rFonts w:asciiTheme="minorHAnsi" w:hAnsiTheme="minorHAnsi" w:cstheme="minorHAnsi"/>
        </w:rPr>
        <w:t>Carrera Académica Profesio</w:t>
      </w:r>
      <w:r w:rsidR="0037369B">
        <w:rPr>
          <w:rFonts w:asciiTheme="minorHAnsi" w:hAnsiTheme="minorHAnsi" w:cstheme="minorHAnsi"/>
        </w:rPr>
        <w:t xml:space="preserve">nal:          </w:t>
      </w:r>
      <w:r w:rsidRPr="0037369B">
        <w:rPr>
          <w:rFonts w:asciiTheme="minorHAnsi" w:hAnsiTheme="minorHAnsi" w:cstheme="minorHAnsi"/>
        </w:rPr>
        <w:t xml:space="preserve"> Derecho</w:t>
      </w:r>
    </w:p>
    <w:p w:rsidR="004F4348" w:rsidRPr="0037369B" w:rsidRDefault="004F4348" w:rsidP="004F4348">
      <w:pPr>
        <w:pStyle w:val="Prrafodelista1"/>
        <w:numPr>
          <w:ilvl w:val="1"/>
          <w:numId w:val="2"/>
        </w:numPr>
        <w:ind w:left="851" w:hanging="567"/>
        <w:rPr>
          <w:rFonts w:asciiTheme="minorHAnsi" w:hAnsiTheme="minorHAnsi" w:cstheme="minorHAnsi"/>
        </w:rPr>
      </w:pPr>
      <w:r w:rsidRPr="0037369B">
        <w:rPr>
          <w:rFonts w:asciiTheme="minorHAnsi" w:hAnsiTheme="minorHAnsi" w:cstheme="minorHAnsi"/>
        </w:rPr>
        <w:t>Duración</w:t>
      </w:r>
      <w:r w:rsidRPr="0037369B">
        <w:rPr>
          <w:rFonts w:asciiTheme="minorHAnsi" w:hAnsiTheme="minorHAnsi" w:cstheme="minorHAnsi"/>
        </w:rPr>
        <w:tab/>
      </w:r>
      <w:r w:rsidRPr="0037369B">
        <w:rPr>
          <w:rFonts w:asciiTheme="minorHAnsi" w:hAnsiTheme="minorHAnsi" w:cstheme="minorHAnsi"/>
        </w:rPr>
        <w:tab/>
      </w:r>
      <w:r w:rsidRPr="0037369B">
        <w:rPr>
          <w:rFonts w:asciiTheme="minorHAnsi" w:hAnsiTheme="minorHAnsi" w:cstheme="minorHAnsi"/>
        </w:rPr>
        <w:tab/>
        <w:t>:</w:t>
      </w:r>
      <w:r w:rsidRPr="0037369B">
        <w:rPr>
          <w:rFonts w:asciiTheme="minorHAnsi" w:hAnsiTheme="minorHAnsi" w:cstheme="minorHAnsi"/>
        </w:rPr>
        <w:tab/>
        <w:t>17 semanas</w:t>
      </w:r>
    </w:p>
    <w:p w:rsidR="004F4348" w:rsidRPr="0037369B" w:rsidRDefault="004F4348" w:rsidP="004F4348">
      <w:pPr>
        <w:pStyle w:val="Prrafodelista1"/>
        <w:numPr>
          <w:ilvl w:val="1"/>
          <w:numId w:val="2"/>
        </w:numPr>
        <w:ind w:left="851" w:hanging="567"/>
        <w:rPr>
          <w:rFonts w:asciiTheme="minorHAnsi" w:hAnsiTheme="minorHAnsi" w:cstheme="minorHAnsi"/>
        </w:rPr>
      </w:pPr>
      <w:r w:rsidRPr="0037369B">
        <w:rPr>
          <w:rFonts w:asciiTheme="minorHAnsi" w:hAnsiTheme="minorHAnsi" w:cstheme="minorHAnsi"/>
        </w:rPr>
        <w:t>Horas</w:t>
      </w:r>
      <w:r w:rsidRPr="0037369B">
        <w:rPr>
          <w:rFonts w:asciiTheme="minorHAnsi" w:hAnsiTheme="minorHAnsi" w:cstheme="minorHAnsi"/>
        </w:rPr>
        <w:tab/>
      </w:r>
      <w:r w:rsidRPr="0037369B">
        <w:rPr>
          <w:rFonts w:asciiTheme="minorHAnsi" w:hAnsiTheme="minorHAnsi" w:cstheme="minorHAnsi"/>
        </w:rPr>
        <w:tab/>
      </w:r>
      <w:r w:rsidRPr="0037369B">
        <w:rPr>
          <w:rFonts w:asciiTheme="minorHAnsi" w:hAnsiTheme="minorHAnsi" w:cstheme="minorHAnsi"/>
        </w:rPr>
        <w:tab/>
      </w:r>
      <w:r w:rsidRPr="0037369B">
        <w:rPr>
          <w:rFonts w:asciiTheme="minorHAnsi" w:hAnsiTheme="minorHAnsi" w:cstheme="minorHAnsi"/>
        </w:rPr>
        <w:tab/>
        <w:t>:</w:t>
      </w:r>
      <w:r w:rsidRPr="0037369B">
        <w:rPr>
          <w:rFonts w:asciiTheme="minorHAnsi" w:hAnsiTheme="minorHAnsi" w:cstheme="minorHAnsi"/>
        </w:rPr>
        <w:tab/>
        <w:t>4 horas</w:t>
      </w:r>
      <w:r w:rsidRPr="0037369B">
        <w:rPr>
          <w:rFonts w:asciiTheme="minorHAnsi" w:hAnsiTheme="minorHAnsi" w:cstheme="minorHAnsi"/>
        </w:rPr>
        <w:tab/>
      </w:r>
    </w:p>
    <w:p w:rsidR="004F4348" w:rsidRPr="0037369B" w:rsidRDefault="004F4348" w:rsidP="004F4348">
      <w:pPr>
        <w:pStyle w:val="Prrafodelista1"/>
        <w:numPr>
          <w:ilvl w:val="2"/>
          <w:numId w:val="2"/>
        </w:numPr>
        <w:ind w:left="1134" w:hanging="425"/>
        <w:rPr>
          <w:rFonts w:asciiTheme="minorHAnsi" w:hAnsiTheme="minorHAnsi" w:cstheme="minorHAnsi"/>
        </w:rPr>
      </w:pPr>
      <w:r w:rsidRPr="0037369B">
        <w:rPr>
          <w:rFonts w:asciiTheme="minorHAnsi" w:hAnsiTheme="minorHAnsi" w:cstheme="minorHAnsi"/>
        </w:rPr>
        <w:t>Teoría</w:t>
      </w:r>
      <w:r w:rsidRPr="0037369B">
        <w:rPr>
          <w:rFonts w:asciiTheme="minorHAnsi" w:hAnsiTheme="minorHAnsi" w:cstheme="minorHAnsi"/>
        </w:rPr>
        <w:tab/>
      </w:r>
      <w:r w:rsidRPr="0037369B">
        <w:rPr>
          <w:rFonts w:asciiTheme="minorHAnsi" w:hAnsiTheme="minorHAnsi" w:cstheme="minorHAnsi"/>
        </w:rPr>
        <w:tab/>
      </w:r>
      <w:r w:rsidRPr="0037369B">
        <w:rPr>
          <w:rFonts w:asciiTheme="minorHAnsi" w:hAnsiTheme="minorHAnsi" w:cstheme="minorHAnsi"/>
        </w:rPr>
        <w:tab/>
        <w:t>:</w:t>
      </w:r>
      <w:r w:rsidRPr="0037369B">
        <w:rPr>
          <w:rFonts w:asciiTheme="minorHAnsi" w:hAnsiTheme="minorHAnsi" w:cstheme="minorHAnsi"/>
        </w:rPr>
        <w:tab/>
        <w:t>2 horas teoría</w:t>
      </w:r>
    </w:p>
    <w:p w:rsidR="004F4348" w:rsidRPr="0037369B" w:rsidRDefault="004F4348" w:rsidP="004F4348">
      <w:pPr>
        <w:pStyle w:val="Prrafodelista1"/>
        <w:numPr>
          <w:ilvl w:val="2"/>
          <w:numId w:val="2"/>
        </w:numPr>
        <w:ind w:left="1134" w:hanging="425"/>
        <w:rPr>
          <w:rFonts w:asciiTheme="minorHAnsi" w:hAnsiTheme="minorHAnsi" w:cstheme="minorHAnsi"/>
        </w:rPr>
      </w:pPr>
      <w:r w:rsidRPr="0037369B">
        <w:rPr>
          <w:rFonts w:asciiTheme="minorHAnsi" w:hAnsiTheme="minorHAnsi" w:cstheme="minorHAnsi"/>
        </w:rPr>
        <w:t>Práctica</w:t>
      </w:r>
      <w:r w:rsidRPr="0037369B">
        <w:rPr>
          <w:rFonts w:asciiTheme="minorHAnsi" w:hAnsiTheme="minorHAnsi" w:cstheme="minorHAnsi"/>
        </w:rPr>
        <w:tab/>
      </w:r>
      <w:r w:rsidRPr="0037369B">
        <w:rPr>
          <w:rFonts w:asciiTheme="minorHAnsi" w:hAnsiTheme="minorHAnsi" w:cstheme="minorHAnsi"/>
        </w:rPr>
        <w:tab/>
      </w:r>
      <w:r w:rsidR="0037369B">
        <w:rPr>
          <w:rFonts w:asciiTheme="minorHAnsi" w:hAnsiTheme="minorHAnsi" w:cstheme="minorHAnsi"/>
        </w:rPr>
        <w:t>:</w:t>
      </w:r>
      <w:r w:rsidRPr="0037369B">
        <w:rPr>
          <w:rFonts w:asciiTheme="minorHAnsi" w:hAnsiTheme="minorHAnsi" w:cstheme="minorHAnsi"/>
        </w:rPr>
        <w:tab/>
        <w:t>2 horas práctica</w:t>
      </w:r>
    </w:p>
    <w:p w:rsidR="004F4348" w:rsidRPr="0037369B" w:rsidRDefault="004F4348" w:rsidP="004F4348">
      <w:pPr>
        <w:pStyle w:val="Prrafodelista1"/>
        <w:numPr>
          <w:ilvl w:val="1"/>
          <w:numId w:val="2"/>
        </w:numPr>
        <w:ind w:left="851" w:hanging="567"/>
        <w:rPr>
          <w:rFonts w:asciiTheme="minorHAnsi" w:hAnsiTheme="minorHAnsi" w:cstheme="minorHAnsi"/>
        </w:rPr>
      </w:pPr>
      <w:r w:rsidRPr="0037369B">
        <w:rPr>
          <w:rFonts w:asciiTheme="minorHAnsi" w:hAnsiTheme="minorHAnsi" w:cstheme="minorHAnsi"/>
        </w:rPr>
        <w:t>Semestre Académico</w:t>
      </w:r>
      <w:r w:rsidRPr="0037369B">
        <w:rPr>
          <w:rFonts w:asciiTheme="minorHAnsi" w:hAnsiTheme="minorHAnsi" w:cstheme="minorHAnsi"/>
        </w:rPr>
        <w:tab/>
      </w:r>
      <w:r w:rsidRPr="0037369B">
        <w:rPr>
          <w:rFonts w:asciiTheme="minorHAnsi" w:hAnsiTheme="minorHAnsi" w:cstheme="minorHAnsi"/>
        </w:rPr>
        <w:tab/>
        <w:t>:</w:t>
      </w:r>
      <w:r w:rsidRPr="0037369B">
        <w:rPr>
          <w:rFonts w:asciiTheme="minorHAnsi" w:hAnsiTheme="minorHAnsi" w:cstheme="minorHAnsi"/>
        </w:rPr>
        <w:tab/>
        <w:t>2018 - I</w:t>
      </w:r>
    </w:p>
    <w:p w:rsidR="004F4348" w:rsidRDefault="004F4348" w:rsidP="004F4348">
      <w:pPr>
        <w:pStyle w:val="Prrafodelista1"/>
        <w:numPr>
          <w:ilvl w:val="1"/>
          <w:numId w:val="2"/>
        </w:numPr>
        <w:ind w:left="851" w:hanging="567"/>
        <w:rPr>
          <w:rFonts w:asciiTheme="minorHAnsi" w:hAnsiTheme="minorHAnsi" w:cstheme="minorHAnsi"/>
        </w:rPr>
      </w:pPr>
      <w:r w:rsidRPr="0037369B">
        <w:rPr>
          <w:rFonts w:asciiTheme="minorHAnsi" w:hAnsiTheme="minorHAnsi" w:cstheme="minorHAnsi"/>
        </w:rPr>
        <w:t>Docente responsable</w:t>
      </w:r>
      <w:r w:rsidRPr="0037369B">
        <w:rPr>
          <w:rFonts w:asciiTheme="minorHAnsi" w:hAnsiTheme="minorHAnsi" w:cstheme="minorHAnsi"/>
        </w:rPr>
        <w:tab/>
      </w:r>
      <w:r w:rsidRPr="0037369B">
        <w:rPr>
          <w:rFonts w:asciiTheme="minorHAnsi" w:hAnsiTheme="minorHAnsi" w:cstheme="minorHAnsi"/>
        </w:rPr>
        <w:tab/>
        <w:t>:</w:t>
      </w:r>
      <w:r w:rsidRPr="0037369B">
        <w:rPr>
          <w:rFonts w:asciiTheme="minorHAnsi" w:hAnsiTheme="minorHAnsi" w:cstheme="minorHAnsi"/>
        </w:rPr>
        <w:tab/>
        <w:t>Mg. Sandra Rivera Maguiña</w:t>
      </w:r>
    </w:p>
    <w:p w:rsidR="004F4348" w:rsidRPr="0037369B" w:rsidRDefault="004F4348" w:rsidP="0037369B">
      <w:pPr>
        <w:pStyle w:val="Prrafodelista1"/>
        <w:numPr>
          <w:ilvl w:val="1"/>
          <w:numId w:val="2"/>
        </w:numPr>
        <w:ind w:left="851" w:hanging="567"/>
        <w:rPr>
          <w:rFonts w:asciiTheme="minorHAnsi" w:hAnsiTheme="minorHAnsi" w:cstheme="minorHAnsi"/>
        </w:rPr>
      </w:pPr>
      <w:r w:rsidRPr="0037369B">
        <w:rPr>
          <w:rFonts w:asciiTheme="minorHAnsi" w:hAnsiTheme="minorHAnsi" w:cstheme="minorHAnsi"/>
        </w:rPr>
        <w:t>Correo electrónico</w:t>
      </w:r>
      <w:r w:rsidRPr="0037369B">
        <w:rPr>
          <w:rFonts w:asciiTheme="minorHAnsi" w:hAnsiTheme="minorHAnsi" w:cstheme="minorHAnsi"/>
        </w:rPr>
        <w:tab/>
      </w:r>
      <w:r w:rsidR="0037369B">
        <w:rPr>
          <w:rFonts w:asciiTheme="minorHAnsi" w:hAnsiTheme="minorHAnsi" w:cstheme="minorHAnsi"/>
        </w:rPr>
        <w:t xml:space="preserve">              </w:t>
      </w:r>
      <w:r w:rsidRPr="0037369B">
        <w:rPr>
          <w:rFonts w:asciiTheme="minorHAnsi" w:hAnsiTheme="minorHAnsi" w:cstheme="minorHAnsi"/>
        </w:rPr>
        <w:t>:</w:t>
      </w:r>
      <w:r w:rsidRPr="0037369B">
        <w:rPr>
          <w:rFonts w:asciiTheme="minorHAnsi" w:hAnsiTheme="minorHAnsi" w:cstheme="minorHAnsi"/>
        </w:rPr>
        <w:tab/>
        <w:t>sandrarivera01@hotmail.com</w:t>
      </w:r>
    </w:p>
    <w:p w:rsidR="004F4348" w:rsidRPr="0037369B" w:rsidRDefault="004F4348" w:rsidP="004F4348">
      <w:pPr>
        <w:pStyle w:val="Prrafodelista1"/>
        <w:ind w:left="284"/>
        <w:rPr>
          <w:rFonts w:asciiTheme="minorHAnsi" w:hAnsiTheme="minorHAnsi" w:cstheme="minorHAnsi"/>
          <w:b/>
        </w:rPr>
      </w:pPr>
    </w:p>
    <w:p w:rsidR="004F4348" w:rsidRPr="0037369B" w:rsidRDefault="0037369B" w:rsidP="0037369B">
      <w:pPr>
        <w:pStyle w:val="Prrafodelista1"/>
        <w:numPr>
          <w:ilvl w:val="0"/>
          <w:numId w:val="2"/>
        </w:numPr>
        <w:ind w:hanging="7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</w:t>
      </w:r>
      <w:r w:rsidR="004F4348" w:rsidRPr="0037369B">
        <w:rPr>
          <w:rFonts w:asciiTheme="minorHAnsi" w:hAnsiTheme="minorHAnsi" w:cstheme="minorHAnsi"/>
          <w:b/>
        </w:rPr>
        <w:t>SUMILLA</w:t>
      </w:r>
    </w:p>
    <w:p w:rsidR="004F4348" w:rsidRPr="0037369B" w:rsidRDefault="004F4348" w:rsidP="004F4348">
      <w:pPr>
        <w:pStyle w:val="Prrafodelista1"/>
        <w:ind w:left="284"/>
        <w:jc w:val="both"/>
        <w:rPr>
          <w:rFonts w:asciiTheme="minorHAnsi" w:hAnsiTheme="minorHAnsi" w:cstheme="minorHAnsi"/>
        </w:rPr>
      </w:pPr>
      <w:r w:rsidRPr="0037369B">
        <w:rPr>
          <w:rFonts w:asciiTheme="minorHAnsi" w:hAnsiTheme="minorHAnsi" w:cstheme="minorHAnsi"/>
        </w:rPr>
        <w:t>El curso de Derecho Procesal Laboral, comprende el estudio de los fundamentos teórico prácticos de los procesos laborales, en los diferentes estamentos jurisdiccionales</w:t>
      </w:r>
      <w:r w:rsidR="0037369B">
        <w:rPr>
          <w:rFonts w:asciiTheme="minorHAnsi" w:hAnsiTheme="minorHAnsi" w:cstheme="minorHAnsi"/>
        </w:rPr>
        <w:t>.</w:t>
      </w:r>
      <w:r w:rsidRPr="0037369B">
        <w:rPr>
          <w:rFonts w:asciiTheme="minorHAnsi" w:hAnsiTheme="minorHAnsi" w:cstheme="minorHAnsi"/>
        </w:rPr>
        <w:t xml:space="preserve"> La asignatura pertenece al área curricular de Estudios Específicos, es teórica y práctica, y tiene como propósito desarrollar en el estudiante, habilidades cognitivas para la el análisis, interpretación y aplicación de los Principios del Derecho Procesal Laboral, así como la Legislación Nacional aplicada a través de la </w:t>
      </w:r>
      <w:r w:rsidR="0037369B" w:rsidRPr="0037369B">
        <w:rPr>
          <w:rFonts w:asciiTheme="minorHAnsi" w:hAnsiTheme="minorHAnsi" w:cstheme="minorHAnsi"/>
        </w:rPr>
        <w:t>Jurisprudencia.</w:t>
      </w:r>
    </w:p>
    <w:p w:rsidR="004F4348" w:rsidRPr="0037369B" w:rsidRDefault="004F4348" w:rsidP="004F4348">
      <w:pPr>
        <w:pStyle w:val="Prrafodelista1"/>
        <w:ind w:left="284"/>
        <w:jc w:val="both"/>
        <w:rPr>
          <w:rFonts w:asciiTheme="minorHAnsi" w:hAnsiTheme="minorHAnsi" w:cstheme="minorHAnsi"/>
        </w:rPr>
      </w:pPr>
      <w:r w:rsidRPr="0037369B">
        <w:rPr>
          <w:rFonts w:asciiTheme="minorHAnsi" w:hAnsiTheme="minorHAnsi" w:cstheme="minorHAnsi"/>
        </w:rPr>
        <w:t xml:space="preserve">Comprende las unidades de aprendizaje: 1. El Proceso Laboral Peruano y el Derecho Comparado. 2. El Proceso Laboral. 3. Impugnación y Ejecución Procesal. 4. Proceso y Procedimiento Laboral. </w:t>
      </w:r>
    </w:p>
    <w:p w:rsidR="004F4348" w:rsidRPr="0037369B" w:rsidRDefault="004F4348" w:rsidP="004F4348">
      <w:pPr>
        <w:pStyle w:val="Prrafodelista1"/>
        <w:ind w:left="284"/>
        <w:jc w:val="both"/>
        <w:rPr>
          <w:rFonts w:asciiTheme="minorHAnsi" w:hAnsiTheme="minorHAnsi" w:cstheme="minorHAnsi"/>
        </w:rPr>
      </w:pPr>
    </w:p>
    <w:p w:rsidR="004F4348" w:rsidRPr="0037369B" w:rsidRDefault="004F4348" w:rsidP="0037369B">
      <w:pPr>
        <w:pStyle w:val="Prrafodelista1"/>
        <w:numPr>
          <w:ilvl w:val="0"/>
          <w:numId w:val="4"/>
        </w:numPr>
        <w:ind w:hanging="436"/>
        <w:jc w:val="both"/>
        <w:rPr>
          <w:rFonts w:asciiTheme="minorHAnsi" w:hAnsiTheme="minorHAnsi" w:cstheme="minorHAnsi"/>
        </w:rPr>
      </w:pPr>
      <w:r w:rsidRPr="0037369B">
        <w:rPr>
          <w:rFonts w:asciiTheme="minorHAnsi" w:hAnsiTheme="minorHAnsi" w:cstheme="minorHAnsi"/>
          <w:b/>
        </w:rPr>
        <w:t>COMPETENCIAS:</w:t>
      </w:r>
    </w:p>
    <w:p w:rsidR="004F4348" w:rsidRPr="0037369B" w:rsidRDefault="004F4348" w:rsidP="004F4348">
      <w:pPr>
        <w:pStyle w:val="Standard"/>
        <w:tabs>
          <w:tab w:val="left" w:pos="1491"/>
          <w:tab w:val="left" w:pos="2865"/>
        </w:tabs>
        <w:spacing w:after="0" w:line="240" w:lineRule="auto"/>
        <w:ind w:left="1065"/>
        <w:jc w:val="both"/>
        <w:rPr>
          <w:rFonts w:asciiTheme="minorHAnsi" w:hAnsiTheme="minorHAnsi" w:cstheme="minorHAnsi"/>
          <w:b/>
        </w:rPr>
      </w:pPr>
    </w:p>
    <w:p w:rsidR="004F4348" w:rsidRPr="0037369B" w:rsidRDefault="004F4348" w:rsidP="004F4348">
      <w:pPr>
        <w:pStyle w:val="Prrafodelista"/>
        <w:widowControl w:val="0"/>
        <w:numPr>
          <w:ilvl w:val="1"/>
          <w:numId w:val="4"/>
        </w:numPr>
        <w:tabs>
          <w:tab w:val="left" w:pos="1146"/>
          <w:tab w:val="left" w:pos="2520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7369B">
        <w:rPr>
          <w:rFonts w:asciiTheme="minorHAnsi" w:hAnsiTheme="minorHAnsi" w:cstheme="minorHAnsi"/>
          <w:b/>
        </w:rPr>
        <w:t>Genéricas</w:t>
      </w:r>
      <w:r w:rsidRPr="0037369B">
        <w:rPr>
          <w:rFonts w:asciiTheme="minorHAnsi" w:hAnsiTheme="minorHAnsi" w:cstheme="minorHAnsi"/>
        </w:rPr>
        <w:t>: Formar Abogados con capacidad de abstracción, análisis y síntesis.</w:t>
      </w:r>
    </w:p>
    <w:p w:rsidR="004F4348" w:rsidRPr="0037369B" w:rsidRDefault="004F4348" w:rsidP="004F4348">
      <w:pPr>
        <w:pStyle w:val="Prrafodelista"/>
        <w:tabs>
          <w:tab w:val="left" w:pos="2211"/>
          <w:tab w:val="left" w:pos="3585"/>
        </w:tabs>
        <w:spacing w:after="0" w:line="240" w:lineRule="auto"/>
        <w:ind w:left="1785"/>
        <w:jc w:val="both"/>
        <w:rPr>
          <w:rFonts w:asciiTheme="minorHAnsi" w:hAnsiTheme="minorHAnsi" w:cstheme="minorHAnsi"/>
          <w:lang w:val="es-PE"/>
        </w:rPr>
      </w:pPr>
    </w:p>
    <w:p w:rsidR="004F4348" w:rsidRPr="0037369B" w:rsidRDefault="004F4348" w:rsidP="004F4348">
      <w:pPr>
        <w:pStyle w:val="Prrafodelista"/>
        <w:widowControl w:val="0"/>
        <w:numPr>
          <w:ilvl w:val="1"/>
          <w:numId w:val="4"/>
        </w:numPr>
        <w:tabs>
          <w:tab w:val="left" w:pos="1146"/>
          <w:tab w:val="left" w:pos="2520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7369B">
        <w:rPr>
          <w:rFonts w:asciiTheme="minorHAnsi" w:hAnsiTheme="minorHAnsi" w:cstheme="minorHAnsi"/>
          <w:b/>
        </w:rPr>
        <w:t>Específicas</w:t>
      </w:r>
      <w:r w:rsidRPr="0037369B">
        <w:rPr>
          <w:rFonts w:asciiTheme="minorHAnsi" w:hAnsiTheme="minorHAnsi" w:cstheme="minorHAnsi"/>
        </w:rPr>
        <w:t>: Formar Abogados en Derecho Procesal Laboral con capacidad de manejar la doctrina, la jurisprudencia y la legislación vigente.</w:t>
      </w:r>
    </w:p>
    <w:p w:rsidR="004F4348" w:rsidRPr="0037369B" w:rsidRDefault="004F4348" w:rsidP="004F4348">
      <w:pPr>
        <w:pStyle w:val="Prrafodelista"/>
        <w:tabs>
          <w:tab w:val="left" w:pos="2211"/>
          <w:tab w:val="left" w:pos="3585"/>
        </w:tabs>
        <w:spacing w:after="0" w:line="240" w:lineRule="auto"/>
        <w:ind w:left="1785"/>
        <w:jc w:val="both"/>
        <w:rPr>
          <w:rFonts w:asciiTheme="minorHAnsi" w:hAnsiTheme="minorHAnsi" w:cstheme="minorHAnsi"/>
        </w:rPr>
      </w:pPr>
    </w:p>
    <w:p w:rsidR="004F4348" w:rsidRPr="0037369B" w:rsidRDefault="004F4348" w:rsidP="0037369B">
      <w:pPr>
        <w:pStyle w:val="Standard"/>
        <w:numPr>
          <w:ilvl w:val="0"/>
          <w:numId w:val="4"/>
        </w:numPr>
        <w:spacing w:after="0" w:line="240" w:lineRule="auto"/>
        <w:ind w:firstLine="284"/>
        <w:jc w:val="both"/>
        <w:rPr>
          <w:rFonts w:asciiTheme="minorHAnsi" w:hAnsiTheme="minorHAnsi" w:cstheme="minorHAnsi"/>
          <w:b/>
        </w:rPr>
      </w:pPr>
      <w:r w:rsidRPr="0037369B">
        <w:rPr>
          <w:rFonts w:asciiTheme="minorHAnsi" w:hAnsiTheme="minorHAnsi" w:cstheme="minorHAnsi"/>
          <w:b/>
        </w:rPr>
        <w:t>CAPACIDADES:</w:t>
      </w:r>
    </w:p>
    <w:p w:rsidR="004F4348" w:rsidRPr="0037369B" w:rsidRDefault="004F4348" w:rsidP="004F4348">
      <w:pPr>
        <w:pStyle w:val="Prrafodelista"/>
        <w:spacing w:after="0" w:line="240" w:lineRule="auto"/>
        <w:ind w:left="1080"/>
        <w:rPr>
          <w:rFonts w:asciiTheme="minorHAnsi" w:hAnsiTheme="minorHAnsi" w:cstheme="minorHAnsi"/>
          <w:b/>
        </w:rPr>
      </w:pPr>
    </w:p>
    <w:p w:rsidR="004F4348" w:rsidRPr="0037369B" w:rsidRDefault="004F4348" w:rsidP="004F4348">
      <w:pPr>
        <w:pStyle w:val="Prrafodelista"/>
        <w:numPr>
          <w:ilvl w:val="0"/>
          <w:numId w:val="5"/>
        </w:numPr>
        <w:suppressAutoHyphens/>
        <w:autoSpaceDN w:val="0"/>
        <w:spacing w:after="0" w:line="240" w:lineRule="auto"/>
        <w:ind w:left="993" w:hanging="284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7369B">
        <w:rPr>
          <w:rFonts w:asciiTheme="minorHAnsi" w:hAnsiTheme="minorHAnsi" w:cstheme="minorHAnsi"/>
        </w:rPr>
        <w:t>Reconoce correctamente el marco constitucional que ampara   el Derecho Procesal Laboral</w:t>
      </w:r>
    </w:p>
    <w:p w:rsidR="004F4348" w:rsidRPr="0037369B" w:rsidRDefault="004F4348" w:rsidP="004F4348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ind w:left="993" w:hanging="284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7369B">
        <w:rPr>
          <w:rFonts w:asciiTheme="minorHAnsi" w:hAnsiTheme="minorHAnsi" w:cstheme="minorHAnsi"/>
        </w:rPr>
        <w:t xml:space="preserve">Determina con precisión los alcances del nuevo sistema laboral nacional. Reconoce correctamente los </w:t>
      </w:r>
      <w:r w:rsidR="0037369B" w:rsidRPr="0037369B">
        <w:rPr>
          <w:rFonts w:asciiTheme="minorHAnsi" w:hAnsiTheme="minorHAnsi" w:cstheme="minorHAnsi"/>
        </w:rPr>
        <w:t>regímenes</w:t>
      </w:r>
      <w:r w:rsidRPr="0037369B">
        <w:rPr>
          <w:rFonts w:asciiTheme="minorHAnsi" w:hAnsiTheme="minorHAnsi" w:cstheme="minorHAnsi"/>
        </w:rPr>
        <w:t xml:space="preserve"> laborales.</w:t>
      </w:r>
    </w:p>
    <w:p w:rsidR="004F4348" w:rsidRDefault="004F4348" w:rsidP="004F4348">
      <w:pPr>
        <w:pStyle w:val="Prrafodelista"/>
        <w:numPr>
          <w:ilvl w:val="0"/>
          <w:numId w:val="3"/>
        </w:numPr>
        <w:suppressAutoHyphens/>
        <w:autoSpaceDN w:val="0"/>
        <w:spacing w:after="0" w:line="240" w:lineRule="auto"/>
        <w:ind w:left="993" w:hanging="284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37369B">
        <w:rPr>
          <w:rFonts w:asciiTheme="minorHAnsi" w:hAnsiTheme="minorHAnsi" w:cstheme="minorHAnsi"/>
        </w:rPr>
        <w:lastRenderedPageBreak/>
        <w:t>Conoce e Interpreta los fundamentos teóricos, doctrinarios y relaciones fácticas de la dinámica, interacción e institucionalización del fenómeno laboral  en la sociedad a partir de la casuís</w:t>
      </w:r>
      <w:r w:rsidR="0037369B" w:rsidRPr="0037369B">
        <w:rPr>
          <w:rFonts w:asciiTheme="minorHAnsi" w:hAnsiTheme="minorHAnsi" w:cstheme="minorHAnsi"/>
        </w:rPr>
        <w:t>tica.</w:t>
      </w:r>
    </w:p>
    <w:p w:rsidR="0037369B" w:rsidRPr="0037369B" w:rsidRDefault="0037369B" w:rsidP="0037369B">
      <w:pPr>
        <w:pStyle w:val="Prrafodelista"/>
        <w:suppressAutoHyphens/>
        <w:autoSpaceDN w:val="0"/>
        <w:spacing w:after="0" w:line="240" w:lineRule="auto"/>
        <w:ind w:left="993"/>
        <w:contextualSpacing w:val="0"/>
        <w:jc w:val="both"/>
        <w:textAlignment w:val="baseline"/>
        <w:rPr>
          <w:rFonts w:asciiTheme="minorHAnsi" w:hAnsiTheme="minorHAnsi" w:cstheme="minorHAnsi"/>
        </w:rPr>
      </w:pPr>
    </w:p>
    <w:p w:rsidR="004F4348" w:rsidRPr="0037369B" w:rsidRDefault="004F4348" w:rsidP="0037369B">
      <w:pPr>
        <w:pStyle w:val="Standard"/>
        <w:numPr>
          <w:ilvl w:val="0"/>
          <w:numId w:val="4"/>
        </w:numPr>
        <w:spacing w:after="0" w:line="240" w:lineRule="auto"/>
        <w:ind w:firstLine="284"/>
        <w:jc w:val="both"/>
        <w:rPr>
          <w:rFonts w:asciiTheme="minorHAnsi" w:hAnsiTheme="minorHAnsi" w:cstheme="minorHAnsi"/>
        </w:rPr>
      </w:pPr>
      <w:r w:rsidRPr="0037369B">
        <w:rPr>
          <w:rFonts w:asciiTheme="minorHAnsi" w:hAnsiTheme="minorHAnsi" w:cstheme="minorHAnsi"/>
          <w:b/>
        </w:rPr>
        <w:t>PROGRAMACIÓN DE CONTENIDOS:</w:t>
      </w:r>
    </w:p>
    <w:p w:rsidR="004F4348" w:rsidRPr="0037369B" w:rsidRDefault="004F4348" w:rsidP="004F4348">
      <w:pPr>
        <w:pStyle w:val="Standard"/>
        <w:tabs>
          <w:tab w:val="left" w:pos="786"/>
          <w:tab w:val="left" w:pos="2160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</w:p>
    <w:p w:rsidR="004F4348" w:rsidRPr="0037369B" w:rsidRDefault="004F4348" w:rsidP="004F4348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9328" w:type="dxa"/>
        <w:tblInd w:w="-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2610"/>
        <w:gridCol w:w="3195"/>
        <w:gridCol w:w="2383"/>
      </w:tblGrid>
      <w:tr w:rsidR="004F4348" w:rsidRPr="0037369B" w:rsidTr="004F4348">
        <w:trPr>
          <w:trHeight w:val="450"/>
        </w:trPr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48" w:rsidRPr="0037369B" w:rsidRDefault="004F4348" w:rsidP="00ED310D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37369B">
              <w:rPr>
                <w:rFonts w:asciiTheme="minorHAnsi" w:hAnsiTheme="minorHAnsi" w:cstheme="minorHAnsi"/>
                <w:b/>
                <w:lang w:val="en-US"/>
              </w:rPr>
              <w:t>SEM.</w:t>
            </w: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48" w:rsidRPr="0037369B" w:rsidRDefault="004F4348" w:rsidP="00ED310D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37369B">
              <w:rPr>
                <w:rFonts w:asciiTheme="minorHAnsi" w:hAnsiTheme="minorHAnsi" w:cstheme="minorHAnsi"/>
                <w:b/>
                <w:lang w:val="en-US"/>
              </w:rPr>
              <w:t>TEMA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48" w:rsidRPr="0037369B" w:rsidRDefault="004F4348" w:rsidP="00ED310D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37369B">
              <w:rPr>
                <w:rFonts w:asciiTheme="minorHAnsi" w:hAnsiTheme="minorHAnsi" w:cstheme="minorHAnsi"/>
                <w:b/>
                <w:lang w:val="en-US"/>
              </w:rPr>
              <w:t>MODALIDAD DE APRENDIZAJE</w:t>
            </w:r>
          </w:p>
        </w:tc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348" w:rsidRPr="0037369B" w:rsidRDefault="004F4348" w:rsidP="00ED310D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37369B">
              <w:rPr>
                <w:rFonts w:asciiTheme="minorHAnsi" w:hAnsiTheme="minorHAnsi" w:cstheme="minorHAnsi"/>
                <w:b/>
                <w:lang w:val="en-US"/>
              </w:rPr>
              <w:t>CONTENIDOS</w:t>
            </w:r>
          </w:p>
          <w:p w:rsidR="004F4348" w:rsidRPr="0037369B" w:rsidRDefault="004F4348" w:rsidP="00ED310D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37369B">
              <w:rPr>
                <w:rFonts w:asciiTheme="minorHAnsi" w:hAnsiTheme="minorHAnsi" w:cstheme="minorHAnsi"/>
                <w:b/>
                <w:lang w:val="en-US"/>
              </w:rPr>
              <w:t>ACTITUDINALES</w:t>
            </w:r>
          </w:p>
        </w:tc>
      </w:tr>
      <w:tr w:rsidR="004F4348" w:rsidRPr="0037369B" w:rsidTr="004F4348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48" w:rsidRPr="0037369B" w:rsidRDefault="004F4348" w:rsidP="00ED310D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37369B">
              <w:rPr>
                <w:rFonts w:asciiTheme="minorHAnsi" w:hAnsiTheme="minorHAnsi" w:cstheme="minorHAnsi"/>
                <w:b/>
                <w:lang w:val="en-US"/>
              </w:rPr>
              <w:t>1°</w:t>
            </w: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348" w:rsidRPr="0037369B" w:rsidRDefault="004F4348" w:rsidP="00A40E80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37369B">
              <w:rPr>
                <w:rFonts w:asciiTheme="minorHAnsi" w:hAnsiTheme="minorHAnsi" w:cstheme="minorHAnsi"/>
              </w:rPr>
              <w:t xml:space="preserve">Introducción al curso, aspectos generales. Concepto – Fines Evolución histórica del Derecho Procesal </w:t>
            </w:r>
            <w:r w:rsidR="00A40E80" w:rsidRPr="0037369B">
              <w:rPr>
                <w:rFonts w:asciiTheme="minorHAnsi" w:hAnsiTheme="minorHAnsi" w:cstheme="minorHAnsi"/>
              </w:rPr>
              <w:t>Laboral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348" w:rsidRPr="0037369B" w:rsidRDefault="004F4348" w:rsidP="004F4348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7369B">
              <w:rPr>
                <w:rFonts w:asciiTheme="minorHAnsi" w:hAnsiTheme="minorHAnsi" w:cstheme="minorHAnsi"/>
              </w:rPr>
              <w:t xml:space="preserve"> El docente expone sobre los aspectos básicos y su historiografía del Derecho Procesal Laboral</w:t>
            </w:r>
          </w:p>
        </w:tc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348" w:rsidRPr="0037369B" w:rsidRDefault="004F4348" w:rsidP="00ED310D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lang w:val="en-US"/>
              </w:rPr>
            </w:pPr>
          </w:p>
          <w:p w:rsidR="004F4348" w:rsidRPr="0037369B" w:rsidRDefault="004F4348" w:rsidP="004F4348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37369B">
              <w:rPr>
                <w:rFonts w:asciiTheme="minorHAnsi" w:hAnsiTheme="minorHAnsi" w:cstheme="minorHAnsi"/>
                <w:lang w:val="en-US"/>
              </w:rPr>
              <w:t>Valora</w:t>
            </w:r>
            <w:proofErr w:type="spellEnd"/>
            <w:r w:rsidRPr="0037369B">
              <w:rPr>
                <w:rFonts w:asciiTheme="minorHAnsi" w:hAnsiTheme="minorHAnsi" w:cstheme="minorHAnsi"/>
                <w:lang w:val="en-US"/>
              </w:rPr>
              <w:t xml:space="preserve"> la </w:t>
            </w:r>
            <w:proofErr w:type="spellStart"/>
            <w:r w:rsidRPr="0037369B">
              <w:rPr>
                <w:rFonts w:asciiTheme="minorHAnsi" w:hAnsiTheme="minorHAnsi" w:cstheme="minorHAnsi"/>
                <w:lang w:val="en-US"/>
              </w:rPr>
              <w:t>importancia</w:t>
            </w:r>
            <w:proofErr w:type="spellEnd"/>
            <w:r w:rsidRPr="0037369B">
              <w:rPr>
                <w:rFonts w:asciiTheme="minorHAnsi" w:hAnsiTheme="minorHAnsi" w:cstheme="minorHAnsi"/>
                <w:lang w:val="en-US"/>
              </w:rPr>
              <w:t xml:space="preserve"> del </w:t>
            </w:r>
            <w:proofErr w:type="spellStart"/>
            <w:r w:rsidRPr="0037369B">
              <w:rPr>
                <w:rFonts w:asciiTheme="minorHAnsi" w:hAnsiTheme="minorHAnsi" w:cstheme="minorHAnsi"/>
                <w:lang w:val="en-US"/>
              </w:rPr>
              <w:t>Derecho</w:t>
            </w:r>
            <w:proofErr w:type="spellEnd"/>
            <w:r w:rsidRPr="0037369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37369B">
              <w:rPr>
                <w:rFonts w:asciiTheme="minorHAnsi" w:hAnsiTheme="minorHAnsi" w:cstheme="minorHAnsi"/>
                <w:lang w:val="en-US"/>
              </w:rPr>
              <w:t>Procesal</w:t>
            </w:r>
            <w:proofErr w:type="spellEnd"/>
            <w:r w:rsidRPr="0037369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37369B">
              <w:rPr>
                <w:rFonts w:asciiTheme="minorHAnsi" w:hAnsiTheme="minorHAnsi" w:cstheme="minorHAnsi"/>
                <w:lang w:val="en-US"/>
              </w:rPr>
              <w:t>Laboral</w:t>
            </w:r>
            <w:proofErr w:type="spellEnd"/>
          </w:p>
        </w:tc>
      </w:tr>
      <w:tr w:rsidR="004F4348" w:rsidRPr="0037369B" w:rsidTr="004F4348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48" w:rsidRPr="0037369B" w:rsidRDefault="004F4348" w:rsidP="00ED310D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37369B">
              <w:rPr>
                <w:rFonts w:asciiTheme="minorHAnsi" w:hAnsiTheme="minorHAnsi" w:cstheme="minorHAnsi"/>
                <w:b/>
                <w:lang w:val="es-ES"/>
              </w:rPr>
              <w:t>2°</w:t>
            </w: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348" w:rsidRPr="0037369B" w:rsidRDefault="004F4348" w:rsidP="00A40E80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7369B">
              <w:rPr>
                <w:rFonts w:asciiTheme="minorHAnsi" w:hAnsiTheme="minorHAnsi" w:cstheme="minorHAnsi"/>
              </w:rPr>
              <w:t xml:space="preserve">Derecho Procesal </w:t>
            </w:r>
            <w:r w:rsidR="00A40E80" w:rsidRPr="0037369B">
              <w:rPr>
                <w:rFonts w:asciiTheme="minorHAnsi" w:hAnsiTheme="minorHAnsi" w:cstheme="minorHAnsi"/>
              </w:rPr>
              <w:t>Laboral</w:t>
            </w:r>
            <w:r w:rsidRPr="0037369B">
              <w:rPr>
                <w:rFonts w:asciiTheme="minorHAnsi" w:hAnsiTheme="minorHAnsi" w:cstheme="minorHAnsi"/>
              </w:rPr>
              <w:t xml:space="preserve"> en el Perú y el Derecho Comparado.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348" w:rsidRPr="0037369B" w:rsidRDefault="004F4348" w:rsidP="00ED310D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7369B">
              <w:rPr>
                <w:rFonts w:asciiTheme="minorHAnsi" w:hAnsiTheme="minorHAnsi" w:cstheme="minorHAnsi"/>
              </w:rPr>
              <w:t>Se explica sobre la naturaleza, características y la relación con otras disciplinas jurídicas.</w:t>
            </w:r>
          </w:p>
        </w:tc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348" w:rsidRPr="0037369B" w:rsidRDefault="004F4348" w:rsidP="004F4348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7369B">
              <w:rPr>
                <w:rFonts w:asciiTheme="minorHAnsi" w:hAnsiTheme="minorHAnsi" w:cstheme="minorHAnsi"/>
              </w:rPr>
              <w:t>Reconoce la importancia de la naturaleza jurídica del Derecho Procesal Laboral</w:t>
            </w:r>
          </w:p>
        </w:tc>
      </w:tr>
      <w:tr w:rsidR="004F4348" w:rsidRPr="0037369B" w:rsidTr="00A40E80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48" w:rsidRPr="0037369B" w:rsidRDefault="004F4348" w:rsidP="00ED310D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37369B">
              <w:rPr>
                <w:rFonts w:asciiTheme="minorHAnsi" w:hAnsiTheme="minorHAnsi" w:cstheme="minorHAnsi"/>
                <w:b/>
                <w:lang w:val="en-US"/>
              </w:rPr>
              <w:t>3°</w:t>
            </w: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348" w:rsidRPr="0037369B" w:rsidRDefault="004F4348" w:rsidP="00ED310D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7369B">
              <w:rPr>
                <w:rFonts w:asciiTheme="minorHAnsi" w:hAnsiTheme="minorHAnsi" w:cstheme="minorHAnsi"/>
              </w:rPr>
              <w:t>El Derecho del Trabajo y Derecho Procesal del Trabajo, su autonomía.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348" w:rsidRPr="0037369B" w:rsidRDefault="004F4348" w:rsidP="00ED310D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7369B">
              <w:rPr>
                <w:rFonts w:asciiTheme="minorHAnsi" w:hAnsiTheme="minorHAnsi" w:cstheme="minorHAnsi"/>
              </w:rPr>
              <w:t xml:space="preserve">Se dialoga sobre </w:t>
            </w:r>
            <w:r w:rsidR="00A40E80" w:rsidRPr="0037369B">
              <w:rPr>
                <w:rFonts w:asciiTheme="minorHAnsi" w:hAnsiTheme="minorHAnsi" w:cstheme="minorHAnsi"/>
              </w:rPr>
              <w:t>os diversos temas</w:t>
            </w:r>
          </w:p>
          <w:p w:rsidR="004F4348" w:rsidRPr="0037369B" w:rsidRDefault="004F4348" w:rsidP="00ED310D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4F4348" w:rsidRPr="0037369B" w:rsidRDefault="004F4348" w:rsidP="00ED310D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7369B">
              <w:rPr>
                <w:rFonts w:asciiTheme="minorHAnsi" w:hAnsiTheme="minorHAnsi" w:cstheme="minorHAnsi"/>
              </w:rPr>
              <w:t>Se visiona las fuentes.</w:t>
            </w:r>
          </w:p>
        </w:tc>
        <w:tc>
          <w:tcPr>
            <w:tcW w:w="238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348" w:rsidRPr="0037369B" w:rsidRDefault="00A40E80" w:rsidP="00A40E80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37369B">
              <w:rPr>
                <w:rFonts w:asciiTheme="minorHAnsi" w:hAnsiTheme="minorHAnsi" w:cstheme="minorHAnsi"/>
              </w:rPr>
              <w:t>Conoce esencia fundamental del Derecho del Trabajo y el  Derecho Procesal Laboral</w:t>
            </w:r>
          </w:p>
        </w:tc>
      </w:tr>
      <w:tr w:rsidR="004F4348" w:rsidRPr="0037369B" w:rsidTr="00A40E80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48" w:rsidRPr="0037369B" w:rsidRDefault="00A40E80" w:rsidP="00ED310D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37369B">
              <w:rPr>
                <w:rFonts w:asciiTheme="minorHAnsi" w:hAnsiTheme="minorHAnsi" w:cstheme="minorHAnsi"/>
                <w:b/>
                <w:lang w:val="en-US"/>
              </w:rPr>
              <w:t>4°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348" w:rsidRPr="0037369B" w:rsidRDefault="00A40E80" w:rsidP="00ED310D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7369B">
              <w:rPr>
                <w:rFonts w:asciiTheme="minorHAnsi" w:hAnsiTheme="minorHAnsi" w:cstheme="minorHAnsi"/>
              </w:rPr>
              <w:t>El Derecho del trabajo en la Constitución del Perú.</w:t>
            </w:r>
          </w:p>
          <w:p w:rsidR="00A40E80" w:rsidRPr="0037369B" w:rsidRDefault="00A40E80" w:rsidP="00A40E80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7369B">
              <w:rPr>
                <w:rFonts w:asciiTheme="minorHAnsi" w:hAnsiTheme="minorHAnsi" w:cstheme="minorHAnsi"/>
              </w:rPr>
              <w:t>Principios del Derecho Procesal Laboral.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348" w:rsidRPr="0037369B" w:rsidRDefault="004F4348" w:rsidP="00ED310D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7369B">
              <w:rPr>
                <w:rFonts w:asciiTheme="minorHAnsi" w:hAnsiTheme="minorHAnsi" w:cstheme="minorHAnsi"/>
              </w:rPr>
              <w:t xml:space="preserve"> Se explica sobre </w:t>
            </w:r>
            <w:r w:rsidR="00A40E80" w:rsidRPr="0037369B">
              <w:rPr>
                <w:rFonts w:asciiTheme="minorHAnsi" w:hAnsiTheme="minorHAnsi" w:cstheme="minorHAnsi"/>
              </w:rPr>
              <w:t>el Derecho al Trabajo y la importancia en la sociedad.</w:t>
            </w:r>
          </w:p>
          <w:p w:rsidR="00A40E80" w:rsidRPr="0037369B" w:rsidRDefault="00A40E80" w:rsidP="00ED310D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7369B">
              <w:rPr>
                <w:rFonts w:asciiTheme="minorHAnsi" w:hAnsiTheme="minorHAnsi" w:cstheme="minorHAnsi"/>
              </w:rPr>
              <w:t>Elabora un mapa conceptual y aplicación casuística.</w:t>
            </w:r>
          </w:p>
          <w:p w:rsidR="00A40E80" w:rsidRPr="0037369B" w:rsidRDefault="00A40E80" w:rsidP="00ED310D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7369B">
              <w:rPr>
                <w:rFonts w:asciiTheme="minorHAnsi" w:hAnsiTheme="minorHAnsi" w:cstheme="minorHAnsi"/>
              </w:rPr>
              <w:t>Se reconoce la aplicación de los principales principios del Derecho Procesal Laboral</w:t>
            </w:r>
          </w:p>
          <w:p w:rsidR="004F4348" w:rsidRPr="0037369B" w:rsidRDefault="004F4348" w:rsidP="00ED310D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4F4348" w:rsidRPr="0037369B" w:rsidRDefault="004F4348" w:rsidP="00ED310D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348" w:rsidRPr="0037369B" w:rsidRDefault="004F4348" w:rsidP="00A40E80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7369B">
              <w:rPr>
                <w:rFonts w:asciiTheme="minorHAnsi" w:hAnsiTheme="minorHAnsi" w:cstheme="minorHAnsi"/>
              </w:rPr>
              <w:t xml:space="preserve">Reconoce la importancia y fin </w:t>
            </w:r>
            <w:r w:rsidR="00A40E80" w:rsidRPr="0037369B">
              <w:rPr>
                <w:rFonts w:asciiTheme="minorHAnsi" w:hAnsiTheme="minorHAnsi" w:cstheme="minorHAnsi"/>
              </w:rPr>
              <w:t>principal del Derecho Procesal Laboral en la sociedad.</w:t>
            </w:r>
            <w:r w:rsidRPr="0037369B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4F4348" w:rsidRPr="0037369B" w:rsidTr="004F4348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48" w:rsidRPr="0037369B" w:rsidRDefault="00A40E80" w:rsidP="00ED310D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37369B">
              <w:rPr>
                <w:rFonts w:asciiTheme="minorHAnsi" w:hAnsiTheme="minorHAnsi" w:cstheme="minorHAnsi"/>
                <w:b/>
                <w:lang w:val="en-US"/>
              </w:rPr>
              <w:t>5</w:t>
            </w:r>
            <w:r w:rsidR="004F4348" w:rsidRPr="0037369B">
              <w:rPr>
                <w:rFonts w:asciiTheme="minorHAnsi" w:hAnsiTheme="minorHAnsi" w:cstheme="minorHAnsi"/>
                <w:b/>
                <w:lang w:val="en-US"/>
              </w:rPr>
              <w:t>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348" w:rsidRPr="0037369B" w:rsidRDefault="00A40E80" w:rsidP="00ED310D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7369B">
              <w:rPr>
                <w:rFonts w:asciiTheme="minorHAnsi" w:hAnsiTheme="minorHAnsi" w:cstheme="minorHAnsi"/>
              </w:rPr>
              <w:t>Formas de determinación de la competencia por razón de territorio y materia. Determinación de la competencia, por razones de función y cuantía.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348" w:rsidRPr="0037369B" w:rsidRDefault="004F4348" w:rsidP="00FD57CC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7369B">
              <w:rPr>
                <w:rFonts w:asciiTheme="minorHAnsi" w:hAnsiTheme="minorHAnsi" w:cstheme="minorHAnsi"/>
              </w:rPr>
              <w:t xml:space="preserve">Se explica sobre la importancia  </w:t>
            </w:r>
            <w:r w:rsidR="00FD57CC" w:rsidRPr="0037369B">
              <w:rPr>
                <w:rFonts w:asciiTheme="minorHAnsi" w:hAnsiTheme="minorHAnsi" w:cstheme="minorHAnsi"/>
              </w:rPr>
              <w:t xml:space="preserve">del tema y se realiza un debate respecto a la aplicación del principio para la determinación de competencia por razón de territorio o materia.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348" w:rsidRPr="0037369B" w:rsidRDefault="004F4348" w:rsidP="00FD57CC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7369B">
              <w:rPr>
                <w:rFonts w:asciiTheme="minorHAnsi" w:hAnsiTheme="minorHAnsi" w:cstheme="minorHAnsi"/>
              </w:rPr>
              <w:t>Rec</w:t>
            </w:r>
            <w:r w:rsidR="00FD57CC" w:rsidRPr="0037369B">
              <w:rPr>
                <w:rFonts w:asciiTheme="minorHAnsi" w:hAnsiTheme="minorHAnsi" w:cstheme="minorHAnsi"/>
              </w:rPr>
              <w:t>onoce objetivos y principios</w:t>
            </w:r>
          </w:p>
        </w:tc>
      </w:tr>
      <w:tr w:rsidR="004F4348" w:rsidRPr="0037369B" w:rsidTr="00FD57CC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48" w:rsidRPr="0037369B" w:rsidRDefault="00FD57CC" w:rsidP="00ED310D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37369B">
              <w:rPr>
                <w:rFonts w:asciiTheme="minorHAnsi" w:hAnsiTheme="minorHAnsi" w:cstheme="minorHAnsi"/>
                <w:b/>
                <w:lang w:val="en-US"/>
              </w:rPr>
              <w:t>6</w:t>
            </w:r>
            <w:r w:rsidR="004F4348" w:rsidRPr="0037369B">
              <w:rPr>
                <w:rFonts w:asciiTheme="minorHAnsi" w:hAnsiTheme="minorHAnsi" w:cstheme="minorHAnsi"/>
                <w:b/>
                <w:lang w:val="en-US"/>
              </w:rPr>
              <w:t>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348" w:rsidRPr="0037369B" w:rsidRDefault="00FD57CC" w:rsidP="00ED310D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7369B">
              <w:rPr>
                <w:rFonts w:asciiTheme="minorHAnsi" w:hAnsiTheme="minorHAnsi" w:cstheme="minorHAnsi"/>
              </w:rPr>
              <w:t>La Ley Nº 29497, comparado con la Ley Nº 26636 (LPT) Comparecencia al proceso La Ley Nº 29497, comparado con la Ley Nº 26636 (LPT) Comparecencia al proceso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348" w:rsidRPr="0037369B" w:rsidRDefault="004F4348" w:rsidP="00ED310D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7369B">
              <w:rPr>
                <w:rFonts w:asciiTheme="minorHAnsi" w:hAnsiTheme="minorHAnsi" w:cstheme="minorHAnsi"/>
              </w:rPr>
              <w:t xml:space="preserve">Se explica sobre </w:t>
            </w:r>
            <w:r w:rsidR="00FD57CC" w:rsidRPr="0037369B">
              <w:rPr>
                <w:rFonts w:asciiTheme="minorHAnsi" w:hAnsiTheme="minorHAnsi" w:cstheme="minorHAnsi"/>
              </w:rPr>
              <w:t xml:space="preserve">diferencia de la Ley Procesal Laboral derogada y la Ley Procesal Laboral vigente. </w:t>
            </w:r>
          </w:p>
          <w:p w:rsidR="004F4348" w:rsidRPr="0037369B" w:rsidRDefault="004F4348" w:rsidP="00ED310D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348" w:rsidRPr="0037369B" w:rsidRDefault="004F4348" w:rsidP="00FD57CC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7369B">
              <w:rPr>
                <w:rFonts w:asciiTheme="minorHAnsi" w:hAnsiTheme="minorHAnsi" w:cstheme="minorHAnsi"/>
              </w:rPr>
              <w:t xml:space="preserve">Analiza  valora e interpreta la importancia </w:t>
            </w:r>
            <w:r w:rsidR="00FD57CC" w:rsidRPr="0037369B">
              <w:rPr>
                <w:rFonts w:asciiTheme="minorHAnsi" w:hAnsiTheme="minorHAnsi" w:cstheme="minorHAnsi"/>
              </w:rPr>
              <w:t>de la normativas procesales laborales</w:t>
            </w:r>
          </w:p>
        </w:tc>
      </w:tr>
      <w:tr w:rsidR="004F4348" w:rsidRPr="0037369B" w:rsidTr="00FD57CC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348" w:rsidRPr="0037369B" w:rsidRDefault="00FD57CC" w:rsidP="00ED310D">
            <w:pPr>
              <w:rPr>
                <w:rFonts w:cstheme="minorHAnsi"/>
              </w:rPr>
            </w:pPr>
            <w:r w:rsidRPr="0037369B">
              <w:rPr>
                <w:rFonts w:cstheme="minorHAnsi"/>
              </w:rPr>
              <w:t>7°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348" w:rsidRPr="0037369B" w:rsidRDefault="00FD57CC" w:rsidP="00ED310D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7369B">
              <w:rPr>
                <w:rFonts w:asciiTheme="minorHAnsi" w:hAnsiTheme="minorHAnsi" w:cstheme="minorHAnsi"/>
              </w:rPr>
              <w:t xml:space="preserve">Actuaciones procesales Reglas de conducta y </w:t>
            </w:r>
            <w:r w:rsidRPr="0037369B">
              <w:rPr>
                <w:rFonts w:asciiTheme="minorHAnsi" w:hAnsiTheme="minorHAnsi" w:cstheme="minorHAnsi"/>
              </w:rPr>
              <w:lastRenderedPageBreak/>
              <w:t>oralidad.</w:t>
            </w:r>
          </w:p>
          <w:p w:rsidR="00FD57CC" w:rsidRPr="0037369B" w:rsidRDefault="00FD57CC" w:rsidP="00ED310D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7369B">
              <w:rPr>
                <w:rFonts w:asciiTheme="minorHAnsi" w:hAnsiTheme="minorHAnsi" w:cstheme="minorHAnsi"/>
              </w:rPr>
              <w:t>Postulación del proceso demanda y emplazamiento.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348" w:rsidRPr="0037369B" w:rsidRDefault="004F4348" w:rsidP="00FD57CC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7369B">
              <w:rPr>
                <w:rFonts w:asciiTheme="minorHAnsi" w:hAnsiTheme="minorHAnsi" w:cstheme="minorHAnsi"/>
              </w:rPr>
              <w:lastRenderedPageBreak/>
              <w:t xml:space="preserve">Se explica sobre </w:t>
            </w:r>
            <w:r w:rsidR="00FD57CC" w:rsidRPr="0037369B">
              <w:rPr>
                <w:rFonts w:asciiTheme="minorHAnsi" w:hAnsiTheme="minorHAnsi" w:cstheme="minorHAnsi"/>
              </w:rPr>
              <w:t xml:space="preserve">las reglas principales de conducta y </w:t>
            </w:r>
            <w:r w:rsidR="00FD57CC" w:rsidRPr="0037369B">
              <w:rPr>
                <w:rFonts w:asciiTheme="minorHAnsi" w:hAnsiTheme="minorHAnsi" w:cstheme="minorHAnsi"/>
              </w:rPr>
              <w:lastRenderedPageBreak/>
              <w:t>oralidad</w:t>
            </w:r>
          </w:p>
          <w:p w:rsidR="00FD57CC" w:rsidRPr="0037369B" w:rsidRDefault="00FD57CC" w:rsidP="00FD57CC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7369B">
              <w:rPr>
                <w:rFonts w:asciiTheme="minorHAnsi" w:hAnsiTheme="minorHAnsi" w:cstheme="minorHAnsi"/>
              </w:rPr>
              <w:t>Se explica respecto a los principales alcances de la redacción de una demanda</w:t>
            </w:r>
            <w:r w:rsidR="00EA088E" w:rsidRPr="0037369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8E" w:rsidRPr="0037369B" w:rsidRDefault="004F4348" w:rsidP="00EA088E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7369B">
              <w:rPr>
                <w:rFonts w:asciiTheme="minorHAnsi" w:hAnsiTheme="minorHAnsi" w:cstheme="minorHAnsi"/>
              </w:rPr>
              <w:lastRenderedPageBreak/>
              <w:t xml:space="preserve">Analiza y reconoce </w:t>
            </w:r>
            <w:r w:rsidR="00EA088E" w:rsidRPr="0037369B">
              <w:rPr>
                <w:rFonts w:asciiTheme="minorHAnsi" w:hAnsiTheme="minorHAnsi" w:cstheme="minorHAnsi"/>
              </w:rPr>
              <w:t xml:space="preserve">las reglas principales de </w:t>
            </w:r>
            <w:r w:rsidR="00EA088E" w:rsidRPr="0037369B">
              <w:rPr>
                <w:rFonts w:asciiTheme="minorHAnsi" w:hAnsiTheme="minorHAnsi" w:cstheme="minorHAnsi"/>
              </w:rPr>
              <w:lastRenderedPageBreak/>
              <w:t>conducta y oralidad</w:t>
            </w:r>
          </w:p>
          <w:p w:rsidR="004F4348" w:rsidRPr="0037369B" w:rsidRDefault="00EA088E" w:rsidP="00EA088E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37369B">
              <w:rPr>
                <w:rFonts w:asciiTheme="minorHAnsi" w:hAnsiTheme="minorHAnsi" w:cstheme="minorHAnsi"/>
              </w:rPr>
              <w:t>y</w:t>
            </w:r>
            <w:proofErr w:type="gramEnd"/>
            <w:r w:rsidRPr="0037369B">
              <w:rPr>
                <w:rFonts w:asciiTheme="minorHAnsi" w:hAnsiTheme="minorHAnsi" w:cstheme="minorHAnsi"/>
              </w:rPr>
              <w:t xml:space="preserve"> los principales alcances de la redacción de una demanda.</w:t>
            </w:r>
          </w:p>
        </w:tc>
      </w:tr>
      <w:tr w:rsidR="00EA088E" w:rsidRPr="0037369B" w:rsidTr="00FD57CC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88E" w:rsidRPr="0037369B" w:rsidRDefault="00EA088E" w:rsidP="00ED310D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37369B">
              <w:rPr>
                <w:rFonts w:asciiTheme="minorHAnsi" w:hAnsiTheme="minorHAnsi" w:cstheme="minorHAnsi"/>
                <w:b/>
                <w:lang w:val="en-US"/>
              </w:rPr>
              <w:lastRenderedPageBreak/>
              <w:t>8°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8E" w:rsidRPr="0037369B" w:rsidRDefault="00EA088E" w:rsidP="00ED310D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37369B">
              <w:rPr>
                <w:rFonts w:asciiTheme="minorHAnsi" w:hAnsiTheme="minorHAnsi" w:cstheme="minorHAnsi"/>
                <w:b/>
              </w:rPr>
              <w:t xml:space="preserve">EXMEN PARCIAL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8E" w:rsidRPr="0037369B" w:rsidRDefault="00EA088E" w:rsidP="00ED310D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37369B">
              <w:rPr>
                <w:rFonts w:asciiTheme="minorHAnsi" w:hAnsiTheme="minorHAnsi" w:cstheme="minorHAnsi"/>
                <w:b/>
              </w:rPr>
              <w:t>EXAMEN ESCRITO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8E" w:rsidRPr="0037369B" w:rsidRDefault="00EA088E" w:rsidP="00ED310D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37369B">
              <w:rPr>
                <w:rFonts w:asciiTheme="minorHAnsi" w:hAnsiTheme="minorHAnsi" w:cstheme="minorHAnsi"/>
                <w:b/>
              </w:rPr>
              <w:t>EXAMEN ESCRITO</w:t>
            </w:r>
          </w:p>
        </w:tc>
      </w:tr>
      <w:tr w:rsidR="00EA088E" w:rsidRPr="0037369B" w:rsidTr="004F4348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88E" w:rsidRPr="0037369B" w:rsidRDefault="00EA088E" w:rsidP="00ED310D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37369B">
              <w:rPr>
                <w:rFonts w:asciiTheme="minorHAnsi" w:hAnsiTheme="minorHAnsi" w:cstheme="minorHAnsi"/>
                <w:b/>
                <w:lang w:val="en-US"/>
              </w:rPr>
              <w:t>9°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8E" w:rsidRPr="0037369B" w:rsidRDefault="00EA088E" w:rsidP="00EA088E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7369B">
              <w:rPr>
                <w:rFonts w:asciiTheme="minorHAnsi" w:hAnsiTheme="minorHAnsi" w:cstheme="minorHAnsi"/>
              </w:rPr>
              <w:t xml:space="preserve">Contestación de la demanda excepciones y rebeldía. </w:t>
            </w:r>
          </w:p>
          <w:p w:rsidR="00EA088E" w:rsidRPr="0037369B" w:rsidRDefault="00EA088E" w:rsidP="00EA088E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7369B">
              <w:rPr>
                <w:rFonts w:asciiTheme="minorHAnsi" w:hAnsiTheme="minorHAnsi" w:cstheme="minorHAnsi"/>
              </w:rPr>
              <w:t>Medios probatorios.</w:t>
            </w:r>
          </w:p>
          <w:p w:rsidR="00EA088E" w:rsidRPr="0037369B" w:rsidRDefault="00EA088E" w:rsidP="00EA088E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7369B">
              <w:rPr>
                <w:rFonts w:asciiTheme="minorHAnsi" w:hAnsiTheme="minorHAnsi" w:cstheme="minorHAnsi"/>
              </w:rPr>
              <w:t>Formas especiales de conclusión del proceso. Sentencia.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8E" w:rsidRPr="0037369B" w:rsidRDefault="00EA088E" w:rsidP="00EA088E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7369B">
              <w:rPr>
                <w:rFonts w:asciiTheme="minorHAnsi" w:hAnsiTheme="minorHAnsi" w:cstheme="minorHAnsi"/>
              </w:rPr>
              <w:t>Se expone y se dialoga sobre los diversos enfoque de las etapas del procesos laboral conforme a la nueva ley procesal del Trabajo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8E" w:rsidRPr="0037369B" w:rsidRDefault="00EA088E" w:rsidP="00EA088E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7369B">
              <w:rPr>
                <w:rFonts w:asciiTheme="minorHAnsi" w:hAnsiTheme="minorHAnsi" w:cstheme="minorHAnsi"/>
              </w:rPr>
              <w:t xml:space="preserve">Reconoce los diversos enfoques de </w:t>
            </w:r>
            <w:proofErr w:type="gramStart"/>
            <w:r w:rsidRPr="0037369B">
              <w:rPr>
                <w:rFonts w:asciiTheme="minorHAnsi" w:hAnsiTheme="minorHAnsi" w:cstheme="minorHAnsi"/>
              </w:rPr>
              <w:t>las etapa</w:t>
            </w:r>
            <w:proofErr w:type="gramEnd"/>
            <w:r w:rsidRPr="0037369B">
              <w:rPr>
                <w:rFonts w:asciiTheme="minorHAnsi" w:hAnsiTheme="minorHAnsi" w:cstheme="minorHAnsi"/>
              </w:rPr>
              <w:t xml:space="preserve"> del proceso.</w:t>
            </w:r>
          </w:p>
        </w:tc>
      </w:tr>
      <w:tr w:rsidR="00EA088E" w:rsidRPr="0037369B" w:rsidTr="004F4348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88E" w:rsidRPr="0037369B" w:rsidRDefault="00EA088E" w:rsidP="00ED310D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37369B">
              <w:rPr>
                <w:rFonts w:asciiTheme="minorHAnsi" w:hAnsiTheme="minorHAnsi" w:cstheme="minorHAnsi"/>
                <w:b/>
                <w:lang w:val="en-US"/>
              </w:rPr>
              <w:t>10°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8E" w:rsidRPr="0037369B" w:rsidRDefault="00EA088E" w:rsidP="00ED310D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7369B">
              <w:rPr>
                <w:rFonts w:asciiTheme="minorHAnsi" w:hAnsiTheme="minorHAnsi" w:cstheme="minorHAnsi"/>
              </w:rPr>
              <w:t>Proceso ordinario laboral – etapas del proceso.</w:t>
            </w:r>
          </w:p>
          <w:p w:rsidR="00EA088E" w:rsidRPr="0037369B" w:rsidRDefault="00EA088E" w:rsidP="00ED310D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7369B">
              <w:rPr>
                <w:rFonts w:asciiTheme="minorHAnsi" w:hAnsiTheme="minorHAnsi" w:cstheme="minorHAnsi"/>
              </w:rPr>
              <w:t>Saneamiento del proceso -conciliación.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8E" w:rsidRPr="0037369B" w:rsidRDefault="00EA088E" w:rsidP="005C4D8A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7369B">
              <w:rPr>
                <w:rFonts w:asciiTheme="minorHAnsi" w:hAnsiTheme="minorHAnsi" w:cstheme="minorHAnsi"/>
                <w:lang w:val="en-US"/>
              </w:rPr>
              <w:t xml:space="preserve">Se </w:t>
            </w:r>
            <w:proofErr w:type="spellStart"/>
            <w:r w:rsidRPr="0037369B">
              <w:rPr>
                <w:rFonts w:asciiTheme="minorHAnsi" w:hAnsiTheme="minorHAnsi" w:cstheme="minorHAnsi"/>
                <w:lang w:val="en-US"/>
              </w:rPr>
              <w:t>expone</w:t>
            </w:r>
            <w:proofErr w:type="spellEnd"/>
            <w:r w:rsidRPr="0037369B">
              <w:rPr>
                <w:rFonts w:asciiTheme="minorHAnsi" w:hAnsiTheme="minorHAnsi" w:cstheme="minorHAnsi"/>
                <w:lang w:val="en-US"/>
              </w:rPr>
              <w:t xml:space="preserve"> y se </w:t>
            </w:r>
            <w:proofErr w:type="spellStart"/>
            <w:r w:rsidRPr="0037369B">
              <w:rPr>
                <w:rFonts w:asciiTheme="minorHAnsi" w:hAnsiTheme="minorHAnsi" w:cstheme="minorHAnsi"/>
                <w:lang w:val="en-US"/>
              </w:rPr>
              <w:t>analiza</w:t>
            </w:r>
            <w:proofErr w:type="spellEnd"/>
            <w:r w:rsidRPr="0037369B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5C4D8A" w:rsidRPr="0037369B">
              <w:rPr>
                <w:rFonts w:asciiTheme="minorHAnsi" w:hAnsiTheme="minorHAnsi" w:cstheme="minorHAnsi"/>
              </w:rPr>
              <w:t>el tema, análisis y comentarios del auto admisorio de la demanda.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8E" w:rsidRPr="0037369B" w:rsidRDefault="00EA088E" w:rsidP="005C4D8A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7369B">
              <w:rPr>
                <w:rFonts w:asciiTheme="minorHAnsi" w:hAnsiTheme="minorHAnsi" w:cstheme="minorHAnsi"/>
              </w:rPr>
              <w:t xml:space="preserve">Reconoce </w:t>
            </w:r>
            <w:r w:rsidR="005C4D8A" w:rsidRPr="0037369B">
              <w:rPr>
                <w:rFonts w:asciiTheme="minorHAnsi" w:hAnsiTheme="minorHAnsi" w:cstheme="minorHAnsi"/>
              </w:rPr>
              <w:t xml:space="preserve">los alcances </w:t>
            </w:r>
            <w:proofErr w:type="gramStart"/>
            <w:r w:rsidR="005C4D8A" w:rsidRPr="0037369B">
              <w:rPr>
                <w:rFonts w:asciiTheme="minorHAnsi" w:hAnsiTheme="minorHAnsi" w:cstheme="minorHAnsi"/>
              </w:rPr>
              <w:t>del procesos ordinario laboral</w:t>
            </w:r>
            <w:proofErr w:type="gramEnd"/>
            <w:r w:rsidR="005C4D8A" w:rsidRPr="0037369B">
              <w:rPr>
                <w:rFonts w:asciiTheme="minorHAnsi" w:hAnsiTheme="minorHAnsi" w:cstheme="minorHAnsi"/>
              </w:rPr>
              <w:t>.</w:t>
            </w:r>
            <w:r w:rsidRPr="0037369B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EA088E" w:rsidRPr="0037369B" w:rsidTr="004F4348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88E" w:rsidRPr="0037369B" w:rsidRDefault="005C4D8A" w:rsidP="00ED310D">
            <w:pPr>
              <w:rPr>
                <w:rFonts w:cstheme="minorHAnsi"/>
                <w:b/>
              </w:rPr>
            </w:pPr>
            <w:r w:rsidRPr="0037369B">
              <w:rPr>
                <w:rFonts w:cstheme="minorHAnsi"/>
                <w:b/>
              </w:rPr>
              <w:t>11°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8E" w:rsidRPr="0037369B" w:rsidRDefault="005C4D8A" w:rsidP="00ED310D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7369B">
              <w:rPr>
                <w:rFonts w:asciiTheme="minorHAnsi" w:hAnsiTheme="minorHAnsi" w:cstheme="minorHAnsi"/>
              </w:rPr>
              <w:t>Audiencia de juzgamiento confrontación- Actuación probatoria-Cuestiones probatorias, Alegatos y Sentencia.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8E" w:rsidRPr="0037369B" w:rsidRDefault="00EA088E" w:rsidP="005C4D8A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7369B">
              <w:rPr>
                <w:rFonts w:asciiTheme="minorHAnsi" w:hAnsiTheme="minorHAnsi" w:cstheme="minorHAnsi"/>
                <w:lang w:val="en-US"/>
              </w:rPr>
              <w:t xml:space="preserve">Se </w:t>
            </w:r>
            <w:proofErr w:type="spellStart"/>
            <w:r w:rsidRPr="0037369B">
              <w:rPr>
                <w:rFonts w:asciiTheme="minorHAnsi" w:hAnsiTheme="minorHAnsi" w:cstheme="minorHAnsi"/>
                <w:lang w:val="en-US"/>
              </w:rPr>
              <w:t>expone</w:t>
            </w:r>
            <w:proofErr w:type="spellEnd"/>
            <w:r w:rsidRPr="0037369B">
              <w:rPr>
                <w:rFonts w:asciiTheme="minorHAnsi" w:hAnsiTheme="minorHAnsi" w:cstheme="minorHAnsi"/>
                <w:lang w:val="en-US"/>
              </w:rPr>
              <w:t xml:space="preserve"> los </w:t>
            </w:r>
            <w:proofErr w:type="spellStart"/>
            <w:r w:rsidRPr="0037369B">
              <w:rPr>
                <w:rFonts w:asciiTheme="minorHAnsi" w:hAnsiTheme="minorHAnsi" w:cstheme="minorHAnsi"/>
                <w:lang w:val="en-US"/>
              </w:rPr>
              <w:t>alcances</w:t>
            </w:r>
            <w:proofErr w:type="spellEnd"/>
            <w:r w:rsidRPr="0037369B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5C4D8A" w:rsidRPr="0037369B">
              <w:rPr>
                <w:rFonts w:asciiTheme="minorHAnsi" w:hAnsiTheme="minorHAnsi" w:cstheme="minorHAnsi"/>
                <w:lang w:val="en-US"/>
              </w:rPr>
              <w:t xml:space="preserve">del </w:t>
            </w:r>
            <w:proofErr w:type="spellStart"/>
            <w:r w:rsidR="005C4D8A" w:rsidRPr="0037369B">
              <w:rPr>
                <w:rFonts w:asciiTheme="minorHAnsi" w:hAnsiTheme="minorHAnsi" w:cstheme="minorHAnsi"/>
                <w:lang w:val="en-US"/>
              </w:rPr>
              <w:t>desarrollo</w:t>
            </w:r>
            <w:proofErr w:type="spellEnd"/>
            <w:r w:rsidR="005C4D8A" w:rsidRPr="0037369B">
              <w:rPr>
                <w:rFonts w:asciiTheme="minorHAnsi" w:hAnsiTheme="minorHAnsi" w:cstheme="minorHAnsi"/>
                <w:lang w:val="en-US"/>
              </w:rPr>
              <w:t xml:space="preserve"> de  </w:t>
            </w:r>
            <w:proofErr w:type="spellStart"/>
            <w:r w:rsidR="005C4D8A" w:rsidRPr="0037369B">
              <w:rPr>
                <w:rFonts w:asciiTheme="minorHAnsi" w:hAnsiTheme="minorHAnsi" w:cstheme="minorHAnsi"/>
                <w:lang w:val="en-US"/>
              </w:rPr>
              <w:t>cada</w:t>
            </w:r>
            <w:proofErr w:type="spellEnd"/>
            <w:r w:rsidR="005C4D8A" w:rsidRPr="0037369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5C4D8A" w:rsidRPr="0037369B">
              <w:rPr>
                <w:rFonts w:asciiTheme="minorHAnsi" w:hAnsiTheme="minorHAnsi" w:cstheme="minorHAnsi"/>
                <w:lang w:val="en-US"/>
              </w:rPr>
              <w:t>una</w:t>
            </w:r>
            <w:proofErr w:type="spellEnd"/>
            <w:r w:rsidR="005C4D8A" w:rsidRPr="0037369B">
              <w:rPr>
                <w:rFonts w:asciiTheme="minorHAnsi" w:hAnsiTheme="minorHAnsi" w:cstheme="minorHAnsi"/>
                <w:lang w:val="en-US"/>
              </w:rPr>
              <w:t xml:space="preserve"> de </w:t>
            </w:r>
            <w:proofErr w:type="spellStart"/>
            <w:r w:rsidR="005C4D8A" w:rsidRPr="0037369B">
              <w:rPr>
                <w:rFonts w:asciiTheme="minorHAnsi" w:hAnsiTheme="minorHAnsi" w:cstheme="minorHAnsi"/>
                <w:lang w:val="en-US"/>
              </w:rPr>
              <w:t>las</w:t>
            </w:r>
            <w:proofErr w:type="spellEnd"/>
            <w:r w:rsidR="005C4D8A" w:rsidRPr="0037369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5C4D8A" w:rsidRPr="0037369B">
              <w:rPr>
                <w:rFonts w:asciiTheme="minorHAnsi" w:hAnsiTheme="minorHAnsi" w:cstheme="minorHAnsi"/>
                <w:lang w:val="en-US"/>
              </w:rPr>
              <w:t>etapas</w:t>
            </w:r>
            <w:proofErr w:type="spellEnd"/>
            <w:r w:rsidRPr="0037369B">
              <w:rPr>
                <w:rFonts w:asciiTheme="minorHAnsi" w:hAnsiTheme="minorHAnsi" w:cstheme="minorHAnsi"/>
              </w:rPr>
              <w:t xml:space="preserve"> </w:t>
            </w:r>
            <w:r w:rsidRPr="0037369B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8E" w:rsidRPr="0037369B" w:rsidRDefault="00EA088E" w:rsidP="005C4D8A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7369B">
              <w:rPr>
                <w:rFonts w:asciiTheme="minorHAnsi" w:hAnsiTheme="minorHAnsi" w:cstheme="minorHAnsi"/>
              </w:rPr>
              <w:t xml:space="preserve">Reconoce la importancia </w:t>
            </w:r>
            <w:r w:rsidR="005C4D8A" w:rsidRPr="0037369B">
              <w:rPr>
                <w:rFonts w:asciiTheme="minorHAnsi" w:hAnsiTheme="minorHAnsi" w:cstheme="minorHAnsi"/>
              </w:rPr>
              <w:t>y aplicación del as etapas.</w:t>
            </w:r>
          </w:p>
        </w:tc>
      </w:tr>
      <w:tr w:rsidR="00EA088E" w:rsidRPr="0037369B" w:rsidTr="004F4348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88E" w:rsidRPr="0037369B" w:rsidRDefault="005C4D8A" w:rsidP="00ED310D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37369B">
              <w:rPr>
                <w:rFonts w:asciiTheme="minorHAnsi" w:hAnsiTheme="minorHAnsi" w:cstheme="minorHAnsi"/>
                <w:b/>
                <w:lang w:val="en-US"/>
              </w:rPr>
              <w:t>12</w:t>
            </w:r>
            <w:r w:rsidR="00EA088E" w:rsidRPr="0037369B">
              <w:rPr>
                <w:rFonts w:asciiTheme="minorHAnsi" w:hAnsiTheme="minorHAnsi" w:cstheme="minorHAnsi"/>
                <w:b/>
                <w:lang w:val="en-US"/>
              </w:rPr>
              <w:t>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8E" w:rsidRPr="0037369B" w:rsidRDefault="005C4D8A" w:rsidP="00ED310D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7369B">
              <w:rPr>
                <w:rFonts w:asciiTheme="minorHAnsi" w:hAnsiTheme="minorHAnsi" w:cstheme="minorHAnsi"/>
              </w:rPr>
              <w:t>Proceso abreviado Ley 29497.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8E" w:rsidRPr="0037369B" w:rsidRDefault="00EA088E" w:rsidP="005C4D8A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7369B">
              <w:rPr>
                <w:rFonts w:asciiTheme="minorHAnsi" w:hAnsiTheme="minorHAnsi" w:cstheme="minorHAnsi"/>
                <w:lang w:val="en-US"/>
              </w:rPr>
              <w:t xml:space="preserve">Se </w:t>
            </w:r>
            <w:proofErr w:type="spellStart"/>
            <w:r w:rsidRPr="0037369B">
              <w:rPr>
                <w:rFonts w:asciiTheme="minorHAnsi" w:hAnsiTheme="minorHAnsi" w:cstheme="minorHAnsi"/>
                <w:lang w:val="en-US"/>
              </w:rPr>
              <w:t>expone</w:t>
            </w:r>
            <w:proofErr w:type="spellEnd"/>
            <w:r w:rsidRPr="0037369B">
              <w:rPr>
                <w:rFonts w:asciiTheme="minorHAnsi" w:hAnsiTheme="minorHAnsi" w:cstheme="minorHAnsi"/>
                <w:lang w:val="en-US"/>
              </w:rPr>
              <w:t xml:space="preserve"> la</w:t>
            </w:r>
            <w:r w:rsidR="005C4D8A" w:rsidRPr="0037369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5C4D8A" w:rsidRPr="0037369B">
              <w:rPr>
                <w:rFonts w:asciiTheme="minorHAnsi" w:hAnsiTheme="minorHAnsi" w:cstheme="minorHAnsi"/>
                <w:lang w:val="en-US"/>
              </w:rPr>
              <w:t>importancia</w:t>
            </w:r>
            <w:proofErr w:type="spellEnd"/>
            <w:r w:rsidR="005C4D8A" w:rsidRPr="0037369B">
              <w:rPr>
                <w:rFonts w:asciiTheme="minorHAnsi" w:hAnsiTheme="minorHAnsi" w:cstheme="minorHAnsi"/>
                <w:lang w:val="en-US"/>
              </w:rPr>
              <w:t xml:space="preserve"> y </w:t>
            </w:r>
            <w:proofErr w:type="spellStart"/>
            <w:r w:rsidR="005C4D8A" w:rsidRPr="0037369B">
              <w:rPr>
                <w:rFonts w:asciiTheme="minorHAnsi" w:hAnsiTheme="minorHAnsi" w:cstheme="minorHAnsi"/>
                <w:lang w:val="en-US"/>
              </w:rPr>
              <w:t>desarrollo</w:t>
            </w:r>
            <w:proofErr w:type="spellEnd"/>
            <w:r w:rsidR="005C4D8A" w:rsidRPr="0037369B">
              <w:rPr>
                <w:rFonts w:asciiTheme="minorHAnsi" w:hAnsiTheme="minorHAnsi" w:cstheme="minorHAnsi"/>
                <w:lang w:val="en-US"/>
              </w:rPr>
              <w:t xml:space="preserve"> del </w:t>
            </w:r>
            <w:proofErr w:type="spellStart"/>
            <w:r w:rsidR="005C4D8A" w:rsidRPr="0037369B">
              <w:rPr>
                <w:rFonts w:asciiTheme="minorHAnsi" w:hAnsiTheme="minorHAnsi" w:cstheme="minorHAnsi"/>
                <w:lang w:val="en-US"/>
              </w:rPr>
              <w:t>proceso</w:t>
            </w:r>
            <w:proofErr w:type="spellEnd"/>
            <w:r w:rsidR="005C4D8A" w:rsidRPr="0037369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5C4D8A" w:rsidRPr="0037369B">
              <w:rPr>
                <w:rFonts w:asciiTheme="minorHAnsi" w:hAnsiTheme="minorHAnsi" w:cstheme="minorHAnsi"/>
                <w:lang w:val="en-US"/>
              </w:rPr>
              <w:t>abreviado</w:t>
            </w:r>
            <w:proofErr w:type="spellEnd"/>
            <w:r w:rsidR="005C4D8A" w:rsidRPr="0037369B">
              <w:rPr>
                <w:rFonts w:asciiTheme="minorHAnsi" w:hAnsiTheme="minorHAnsi" w:cstheme="minorHAnsi"/>
                <w:lang w:val="en-US"/>
              </w:rPr>
              <w:t xml:space="preserve"> en la </w:t>
            </w:r>
            <w:proofErr w:type="spellStart"/>
            <w:r w:rsidR="005C4D8A" w:rsidRPr="0037369B">
              <w:rPr>
                <w:rFonts w:asciiTheme="minorHAnsi" w:hAnsiTheme="minorHAnsi" w:cstheme="minorHAnsi"/>
                <w:lang w:val="en-US"/>
              </w:rPr>
              <w:t>nueva</w:t>
            </w:r>
            <w:proofErr w:type="spellEnd"/>
            <w:r w:rsidR="005C4D8A" w:rsidRPr="0037369B">
              <w:rPr>
                <w:rFonts w:asciiTheme="minorHAnsi" w:hAnsiTheme="minorHAnsi" w:cstheme="minorHAnsi"/>
                <w:lang w:val="en-US"/>
              </w:rPr>
              <w:t xml:space="preserve"> Ley </w:t>
            </w:r>
            <w:proofErr w:type="spellStart"/>
            <w:r w:rsidR="005C4D8A" w:rsidRPr="0037369B">
              <w:rPr>
                <w:rFonts w:asciiTheme="minorHAnsi" w:hAnsiTheme="minorHAnsi" w:cstheme="minorHAnsi"/>
                <w:lang w:val="en-US"/>
              </w:rPr>
              <w:t>Procesla</w:t>
            </w:r>
            <w:proofErr w:type="spellEnd"/>
            <w:r w:rsidR="005C4D8A" w:rsidRPr="0037369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5C4D8A" w:rsidRPr="0037369B">
              <w:rPr>
                <w:rFonts w:asciiTheme="minorHAnsi" w:hAnsiTheme="minorHAnsi" w:cstheme="minorHAnsi"/>
                <w:lang w:val="en-US"/>
              </w:rPr>
              <w:t>Laboral</w:t>
            </w:r>
            <w:proofErr w:type="spellEnd"/>
            <w:r w:rsidR="005C4D8A" w:rsidRPr="0037369B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8E" w:rsidRPr="0037369B" w:rsidRDefault="00EA088E" w:rsidP="005C4D8A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7369B">
              <w:rPr>
                <w:rFonts w:asciiTheme="minorHAnsi" w:hAnsiTheme="minorHAnsi" w:cstheme="minorHAnsi"/>
              </w:rPr>
              <w:t xml:space="preserve">Reconoce la importancia </w:t>
            </w:r>
            <w:r w:rsidR="005C4D8A" w:rsidRPr="0037369B">
              <w:rPr>
                <w:rFonts w:asciiTheme="minorHAnsi" w:hAnsiTheme="minorHAnsi" w:cstheme="minorHAnsi"/>
              </w:rPr>
              <w:t xml:space="preserve">del proceso </w:t>
            </w:r>
          </w:p>
        </w:tc>
      </w:tr>
      <w:tr w:rsidR="00EA088E" w:rsidRPr="0037369B" w:rsidTr="004F4348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88E" w:rsidRPr="0037369B" w:rsidRDefault="005C4D8A" w:rsidP="00ED310D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37369B">
              <w:rPr>
                <w:rFonts w:asciiTheme="minorHAnsi" w:hAnsiTheme="minorHAnsi" w:cstheme="minorHAnsi"/>
                <w:b/>
                <w:lang w:val="en-US"/>
              </w:rPr>
              <w:t>13</w:t>
            </w:r>
            <w:r w:rsidR="00EA088E" w:rsidRPr="0037369B">
              <w:rPr>
                <w:rFonts w:asciiTheme="minorHAnsi" w:hAnsiTheme="minorHAnsi" w:cstheme="minorHAnsi"/>
                <w:b/>
                <w:lang w:val="en-US"/>
              </w:rPr>
              <w:t>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8E" w:rsidRPr="0037369B" w:rsidRDefault="00E201F7" w:rsidP="00ED310D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7369B">
              <w:rPr>
                <w:rFonts w:asciiTheme="minorHAnsi" w:hAnsiTheme="minorHAnsi" w:cstheme="minorHAnsi"/>
              </w:rPr>
              <w:t>Procesos impugnativos de laudos arbitrales económicos. Proceso Cautelar.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8E" w:rsidRPr="0037369B" w:rsidRDefault="00EA088E" w:rsidP="00E201F7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7369B">
              <w:rPr>
                <w:rFonts w:asciiTheme="minorHAnsi" w:hAnsiTheme="minorHAnsi" w:cstheme="minorHAnsi"/>
              </w:rPr>
              <w:t xml:space="preserve">Se expone y se </w:t>
            </w:r>
            <w:r w:rsidR="00E201F7" w:rsidRPr="0037369B">
              <w:rPr>
                <w:rFonts w:asciiTheme="minorHAnsi" w:hAnsiTheme="minorHAnsi" w:cstheme="minorHAnsi"/>
              </w:rPr>
              <w:t xml:space="preserve">explica el procesos impugnatorio, </w:t>
            </w:r>
            <w:proofErr w:type="spellStart"/>
            <w:r w:rsidR="00E201F7" w:rsidRPr="0037369B">
              <w:rPr>
                <w:rFonts w:asciiTheme="minorHAnsi" w:hAnsiTheme="minorHAnsi" w:cstheme="minorHAnsi"/>
              </w:rPr>
              <w:t>asi</w:t>
            </w:r>
            <w:proofErr w:type="spellEnd"/>
            <w:r w:rsidR="00E201F7" w:rsidRPr="0037369B">
              <w:rPr>
                <w:rFonts w:asciiTheme="minorHAnsi" w:hAnsiTheme="minorHAnsi" w:cstheme="minorHAnsi"/>
              </w:rPr>
              <w:t xml:space="preserve"> como las principales medidas cautelares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8E" w:rsidRPr="0037369B" w:rsidRDefault="00EA088E" w:rsidP="00E201F7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7369B">
              <w:rPr>
                <w:rFonts w:asciiTheme="minorHAnsi" w:hAnsiTheme="minorHAnsi" w:cstheme="minorHAnsi"/>
              </w:rPr>
              <w:t xml:space="preserve">Reconoce la importancia </w:t>
            </w:r>
            <w:r w:rsidR="00E201F7" w:rsidRPr="0037369B">
              <w:rPr>
                <w:rFonts w:asciiTheme="minorHAnsi" w:hAnsiTheme="minorHAnsi" w:cstheme="minorHAnsi"/>
              </w:rPr>
              <w:t>del tema</w:t>
            </w:r>
          </w:p>
        </w:tc>
      </w:tr>
      <w:tr w:rsidR="00EA088E" w:rsidRPr="0037369B" w:rsidTr="004F4348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88E" w:rsidRPr="0037369B" w:rsidRDefault="005C4D8A" w:rsidP="00ED310D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37369B">
              <w:rPr>
                <w:rFonts w:asciiTheme="minorHAnsi" w:hAnsiTheme="minorHAnsi" w:cstheme="minorHAnsi"/>
                <w:b/>
                <w:lang w:val="en-US"/>
              </w:rPr>
              <w:t>14</w:t>
            </w:r>
            <w:r w:rsidR="00EA088E" w:rsidRPr="0037369B">
              <w:rPr>
                <w:rFonts w:asciiTheme="minorHAnsi" w:hAnsiTheme="minorHAnsi" w:cstheme="minorHAnsi"/>
                <w:b/>
                <w:lang w:val="en-US"/>
              </w:rPr>
              <w:t>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8E" w:rsidRPr="0037369B" w:rsidRDefault="00E201F7" w:rsidP="00ED310D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7369B">
              <w:rPr>
                <w:rFonts w:asciiTheme="minorHAnsi" w:hAnsiTheme="minorHAnsi" w:cstheme="minorHAnsi"/>
              </w:rPr>
              <w:t xml:space="preserve">Proceso de ejecución. </w:t>
            </w:r>
          </w:p>
          <w:p w:rsidR="00E201F7" w:rsidRPr="0037369B" w:rsidRDefault="00E201F7" w:rsidP="00ED310D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7369B">
              <w:rPr>
                <w:rFonts w:asciiTheme="minorHAnsi" w:hAnsiTheme="minorHAnsi" w:cstheme="minorHAnsi"/>
              </w:rPr>
              <w:t>Proceso contencioso administrativo.</w:t>
            </w:r>
          </w:p>
          <w:p w:rsidR="00E201F7" w:rsidRPr="0037369B" w:rsidRDefault="00E201F7" w:rsidP="00ED310D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7369B">
              <w:rPr>
                <w:rFonts w:asciiTheme="minorHAnsi" w:hAnsiTheme="minorHAnsi" w:cstheme="minorHAnsi"/>
              </w:rPr>
              <w:t>Procesos no contenciosos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8E" w:rsidRPr="0037369B" w:rsidRDefault="00EA088E" w:rsidP="00E201F7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7369B">
              <w:rPr>
                <w:rFonts w:asciiTheme="minorHAnsi" w:hAnsiTheme="minorHAnsi" w:cstheme="minorHAnsi"/>
              </w:rPr>
              <w:t xml:space="preserve">Se expone </w:t>
            </w:r>
            <w:r w:rsidR="00E201F7" w:rsidRPr="0037369B">
              <w:rPr>
                <w:rFonts w:asciiTheme="minorHAnsi" w:hAnsiTheme="minorHAnsi" w:cstheme="minorHAnsi"/>
              </w:rPr>
              <w:t>y se diferencia los diferentes tipos de proceso laboral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8E" w:rsidRPr="0037369B" w:rsidRDefault="00EA088E" w:rsidP="00E201F7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7369B">
              <w:rPr>
                <w:rFonts w:asciiTheme="minorHAnsi" w:hAnsiTheme="minorHAnsi" w:cstheme="minorHAnsi"/>
              </w:rPr>
              <w:t xml:space="preserve">Reconoce la importancia de definir correctamente </w:t>
            </w:r>
            <w:r w:rsidR="00E201F7" w:rsidRPr="0037369B">
              <w:rPr>
                <w:rFonts w:asciiTheme="minorHAnsi" w:hAnsiTheme="minorHAnsi" w:cstheme="minorHAnsi"/>
              </w:rPr>
              <w:t>cada uno de los procesos laborales</w:t>
            </w:r>
          </w:p>
        </w:tc>
      </w:tr>
      <w:tr w:rsidR="00EA088E" w:rsidRPr="0037369B" w:rsidTr="004F4348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88E" w:rsidRPr="0037369B" w:rsidRDefault="005C4D8A" w:rsidP="00ED310D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37369B">
              <w:rPr>
                <w:rFonts w:asciiTheme="minorHAnsi" w:hAnsiTheme="minorHAnsi" w:cstheme="minorHAnsi"/>
                <w:b/>
                <w:lang w:val="en-US"/>
              </w:rPr>
              <w:t>15</w:t>
            </w:r>
            <w:r w:rsidR="00EA088E" w:rsidRPr="0037369B">
              <w:rPr>
                <w:rFonts w:asciiTheme="minorHAnsi" w:hAnsiTheme="minorHAnsi" w:cstheme="minorHAnsi"/>
                <w:b/>
                <w:lang w:val="en-US"/>
              </w:rPr>
              <w:t>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8E" w:rsidRPr="0037369B" w:rsidRDefault="00EA088E" w:rsidP="00ED310D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E201F7" w:rsidRPr="0037369B" w:rsidRDefault="00E201F7" w:rsidP="00ED310D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7369B">
              <w:rPr>
                <w:rFonts w:asciiTheme="minorHAnsi" w:hAnsiTheme="minorHAnsi" w:cstheme="minorHAnsi"/>
              </w:rPr>
              <w:t>Impugnación de Laudos.</w:t>
            </w:r>
          </w:p>
          <w:p w:rsidR="00E201F7" w:rsidRPr="0037369B" w:rsidRDefault="00E201F7" w:rsidP="00ED310D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7369B">
              <w:rPr>
                <w:rFonts w:asciiTheme="minorHAnsi" w:hAnsiTheme="minorHAnsi" w:cstheme="minorHAnsi"/>
              </w:rPr>
              <w:t>Procedimientos Administrativos laborales – inspección.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8E" w:rsidRPr="0037369B" w:rsidRDefault="00EA088E" w:rsidP="00E201F7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7369B">
              <w:rPr>
                <w:rFonts w:asciiTheme="minorHAnsi" w:hAnsiTheme="minorHAnsi" w:cstheme="minorHAnsi"/>
              </w:rPr>
              <w:t xml:space="preserve">Se explica el procedimiento </w:t>
            </w:r>
            <w:r w:rsidR="00E201F7" w:rsidRPr="0037369B">
              <w:rPr>
                <w:rFonts w:asciiTheme="minorHAnsi" w:hAnsiTheme="minorHAnsi" w:cstheme="minorHAnsi"/>
              </w:rPr>
              <w:t xml:space="preserve">de impugnación de laudo arbitrales, </w:t>
            </w:r>
            <w:proofErr w:type="spellStart"/>
            <w:r w:rsidR="00E201F7" w:rsidRPr="0037369B">
              <w:rPr>
                <w:rFonts w:asciiTheme="minorHAnsi" w:hAnsiTheme="minorHAnsi" w:cstheme="minorHAnsi"/>
              </w:rPr>
              <w:t>asi</w:t>
            </w:r>
            <w:proofErr w:type="spellEnd"/>
            <w:r w:rsidR="00E201F7" w:rsidRPr="0037369B">
              <w:rPr>
                <w:rFonts w:asciiTheme="minorHAnsi" w:hAnsiTheme="minorHAnsi" w:cstheme="minorHAnsi"/>
              </w:rPr>
              <w:t xml:space="preserve"> como materias que se </w:t>
            </w:r>
            <w:proofErr w:type="spellStart"/>
            <w:r w:rsidR="00E201F7" w:rsidRPr="0037369B">
              <w:rPr>
                <w:rFonts w:asciiTheme="minorHAnsi" w:hAnsiTheme="minorHAnsi" w:cstheme="minorHAnsi"/>
              </w:rPr>
              <w:t>concideran</w:t>
            </w:r>
            <w:proofErr w:type="spellEnd"/>
            <w:r w:rsidR="00E201F7" w:rsidRPr="0037369B">
              <w:rPr>
                <w:rFonts w:asciiTheme="minorHAnsi" w:hAnsiTheme="minorHAnsi" w:cstheme="minorHAnsi"/>
              </w:rPr>
              <w:t xml:space="preserve"> como parte de los procesos administrativos laborales </w:t>
            </w:r>
            <w:proofErr w:type="spellStart"/>
            <w:r w:rsidR="00E201F7" w:rsidRPr="0037369B">
              <w:rPr>
                <w:rFonts w:asciiTheme="minorHAnsi" w:hAnsiTheme="minorHAnsi" w:cstheme="minorHAnsi"/>
              </w:rPr>
              <w:t>inspectivos</w:t>
            </w:r>
            <w:proofErr w:type="spellEnd"/>
            <w:r w:rsidR="00E201F7" w:rsidRPr="0037369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8E" w:rsidRPr="0037369B" w:rsidRDefault="00EA088E" w:rsidP="00E201F7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7369B">
              <w:rPr>
                <w:rFonts w:asciiTheme="minorHAnsi" w:hAnsiTheme="minorHAnsi" w:cstheme="minorHAnsi"/>
              </w:rPr>
              <w:t>Reconoce la importancia de defin</w:t>
            </w:r>
            <w:r w:rsidR="00E201F7" w:rsidRPr="0037369B">
              <w:rPr>
                <w:rFonts w:asciiTheme="minorHAnsi" w:hAnsiTheme="minorHAnsi" w:cstheme="minorHAnsi"/>
              </w:rPr>
              <w:t>ir correctamente los conceptos y las materias.</w:t>
            </w:r>
          </w:p>
        </w:tc>
      </w:tr>
      <w:tr w:rsidR="005C4D8A" w:rsidRPr="0037369B" w:rsidTr="004F4348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D8A" w:rsidRPr="0037369B" w:rsidRDefault="005C4D8A" w:rsidP="00ED310D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37369B">
              <w:rPr>
                <w:rFonts w:asciiTheme="minorHAnsi" w:hAnsiTheme="minorHAnsi" w:cstheme="minorHAnsi"/>
                <w:b/>
                <w:lang w:val="en-US"/>
              </w:rPr>
              <w:t>16°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8A" w:rsidRPr="0037369B" w:rsidRDefault="00E201F7" w:rsidP="00ED310D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7369B">
              <w:rPr>
                <w:rFonts w:asciiTheme="minorHAnsi" w:hAnsiTheme="minorHAnsi" w:cstheme="minorHAnsi"/>
              </w:rPr>
              <w:t>Conciliación.</w:t>
            </w:r>
          </w:p>
          <w:p w:rsidR="00E201F7" w:rsidRPr="0037369B" w:rsidRDefault="00E201F7" w:rsidP="00ED310D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7369B">
              <w:rPr>
                <w:rFonts w:asciiTheme="minorHAnsi" w:hAnsiTheme="minorHAnsi" w:cstheme="minorHAnsi"/>
              </w:rPr>
              <w:t>Arbitraje laboral.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8A" w:rsidRPr="0037369B" w:rsidRDefault="00E201F7" w:rsidP="00E201F7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7369B">
              <w:rPr>
                <w:rFonts w:asciiTheme="minorHAnsi" w:hAnsiTheme="minorHAnsi" w:cstheme="minorHAnsi"/>
              </w:rPr>
              <w:t xml:space="preserve">Se explica la importancia de los MARC en los procesos laborales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8A" w:rsidRPr="0037369B" w:rsidRDefault="00E201F7" w:rsidP="00ED310D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7369B">
              <w:rPr>
                <w:rFonts w:asciiTheme="minorHAnsi" w:hAnsiTheme="minorHAnsi" w:cstheme="minorHAnsi"/>
              </w:rPr>
              <w:t>Se reconoce la importancia de los MARC en los procesos laborales</w:t>
            </w:r>
          </w:p>
        </w:tc>
      </w:tr>
      <w:tr w:rsidR="00EA088E" w:rsidRPr="0037369B" w:rsidTr="004F4348"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88E" w:rsidRPr="0037369B" w:rsidRDefault="005C4D8A" w:rsidP="00ED310D">
            <w:pPr>
              <w:pStyle w:val="Standard"/>
              <w:widowControl w:val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37369B">
              <w:rPr>
                <w:rFonts w:asciiTheme="minorHAnsi" w:hAnsiTheme="minorHAnsi" w:cstheme="minorHAnsi"/>
                <w:b/>
                <w:lang w:val="en-US"/>
              </w:rPr>
              <w:t>17</w:t>
            </w:r>
            <w:r w:rsidR="00EA088E" w:rsidRPr="0037369B">
              <w:rPr>
                <w:rFonts w:asciiTheme="minorHAnsi" w:hAnsiTheme="minorHAnsi" w:cstheme="minorHAnsi"/>
                <w:b/>
                <w:lang w:val="en-US"/>
              </w:rPr>
              <w:t>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8E" w:rsidRPr="0037369B" w:rsidRDefault="005C4D8A" w:rsidP="00ED310D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7369B">
              <w:rPr>
                <w:rFonts w:asciiTheme="minorHAnsi" w:hAnsiTheme="minorHAnsi" w:cstheme="minorHAnsi"/>
                <w:b/>
                <w:bCs/>
              </w:rPr>
              <w:t>II EXMANEN PARCIAL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8E" w:rsidRPr="0037369B" w:rsidRDefault="00EA088E" w:rsidP="00ED310D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7369B">
              <w:rPr>
                <w:rFonts w:asciiTheme="minorHAnsi" w:hAnsiTheme="minorHAnsi" w:cstheme="minorHAnsi"/>
                <w:b/>
                <w:bCs/>
              </w:rPr>
              <w:t>Evaluación Escrita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88E" w:rsidRPr="0037369B" w:rsidRDefault="00EA088E" w:rsidP="00ED310D">
            <w:pPr>
              <w:pStyle w:val="Standard"/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7369B">
              <w:rPr>
                <w:rFonts w:asciiTheme="minorHAnsi" w:hAnsiTheme="minorHAnsi" w:cstheme="minorHAnsi"/>
                <w:b/>
                <w:bCs/>
              </w:rPr>
              <w:t>Evaluación Escrita</w:t>
            </w:r>
          </w:p>
        </w:tc>
      </w:tr>
    </w:tbl>
    <w:p w:rsidR="0037369B" w:rsidRPr="0037369B" w:rsidRDefault="0037369B" w:rsidP="0037369B">
      <w:pPr>
        <w:pStyle w:val="Default"/>
        <w:spacing w:after="38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37369B" w:rsidRPr="0037369B" w:rsidRDefault="0037369B" w:rsidP="00AA45F6">
      <w:pPr>
        <w:pStyle w:val="Standard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142"/>
        <w:jc w:val="both"/>
        <w:rPr>
          <w:rFonts w:asciiTheme="minorHAnsi" w:hAnsiTheme="minorHAnsi" w:cstheme="minorHAnsi"/>
          <w:b/>
        </w:rPr>
      </w:pPr>
      <w:r w:rsidRPr="0037369B">
        <w:rPr>
          <w:rFonts w:asciiTheme="minorHAnsi" w:hAnsiTheme="minorHAnsi" w:cstheme="minorHAnsi"/>
          <w:b/>
        </w:rPr>
        <w:t>METODOLOGÍA :</w:t>
      </w:r>
    </w:p>
    <w:p w:rsidR="0037369B" w:rsidRPr="0037369B" w:rsidRDefault="0037369B" w:rsidP="0037369B">
      <w:pPr>
        <w:pStyle w:val="Prrafodelista"/>
        <w:spacing w:after="0"/>
        <w:ind w:left="0"/>
        <w:rPr>
          <w:rFonts w:asciiTheme="minorHAnsi" w:hAnsiTheme="minorHAnsi" w:cstheme="minorHAnsi"/>
          <w:b/>
        </w:rPr>
      </w:pPr>
    </w:p>
    <w:p w:rsidR="0037369B" w:rsidRPr="0037369B" w:rsidRDefault="0037369B" w:rsidP="0037369B">
      <w:pPr>
        <w:pStyle w:val="Standard"/>
        <w:ind w:left="426"/>
        <w:jc w:val="both"/>
        <w:rPr>
          <w:rFonts w:asciiTheme="minorHAnsi" w:hAnsiTheme="minorHAnsi" w:cstheme="minorHAnsi"/>
        </w:rPr>
      </w:pPr>
      <w:r w:rsidRPr="0037369B">
        <w:rPr>
          <w:rFonts w:asciiTheme="minorHAnsi" w:hAnsiTheme="minorHAnsi" w:cstheme="minorHAnsi"/>
        </w:rPr>
        <w:t xml:space="preserve">Teniendo en consideración que los métodos de enseñanza determinan el tipo de acto de los docentes y estudiantes en función de los objetivos y del contenido del proceso de </w:t>
      </w:r>
      <w:r w:rsidRPr="0037369B">
        <w:rPr>
          <w:rFonts w:asciiTheme="minorHAnsi" w:hAnsiTheme="minorHAnsi" w:cstheme="minorHAnsi"/>
        </w:rPr>
        <w:lastRenderedPageBreak/>
        <w:t>instrucción, se aplicarán los siguientes métodos pedagógicos en la conducción de la asignatura:</w:t>
      </w:r>
    </w:p>
    <w:p w:rsidR="0037369B" w:rsidRPr="0037369B" w:rsidRDefault="0037369B" w:rsidP="0037369B">
      <w:pPr>
        <w:pStyle w:val="Standard"/>
        <w:ind w:left="709" w:hanging="283"/>
        <w:jc w:val="both"/>
        <w:rPr>
          <w:rFonts w:asciiTheme="minorHAnsi" w:hAnsiTheme="minorHAnsi" w:cstheme="minorHAnsi"/>
        </w:rPr>
      </w:pPr>
      <w:r w:rsidRPr="0037369B">
        <w:rPr>
          <w:rFonts w:asciiTheme="minorHAnsi" w:hAnsiTheme="minorHAnsi" w:cstheme="minorHAnsi"/>
        </w:rPr>
        <w:t>1. Método expositivo. En forma restringida a fin de procurar la participación activa de los estudiantes.</w:t>
      </w:r>
    </w:p>
    <w:p w:rsidR="0037369B" w:rsidRPr="0037369B" w:rsidRDefault="0037369B" w:rsidP="0037369B">
      <w:pPr>
        <w:pStyle w:val="Standard"/>
        <w:ind w:left="709" w:hanging="283"/>
        <w:jc w:val="both"/>
        <w:rPr>
          <w:rFonts w:asciiTheme="minorHAnsi" w:hAnsiTheme="minorHAnsi" w:cstheme="minorHAnsi"/>
        </w:rPr>
      </w:pPr>
      <w:r w:rsidRPr="0037369B">
        <w:rPr>
          <w:rFonts w:asciiTheme="minorHAnsi" w:hAnsiTheme="minorHAnsi" w:cstheme="minorHAnsi"/>
        </w:rPr>
        <w:t>2. Método de elaboración conjunta. Consistente en el planteamiento de problemas, formulación de interrogantes y construcción progresiva con el aporte de las respuestas de los estudiantes y los conocimientos del docente.</w:t>
      </w:r>
    </w:p>
    <w:p w:rsidR="0037369B" w:rsidRPr="0037369B" w:rsidRDefault="00AA45F6" w:rsidP="00AA45F6">
      <w:pPr>
        <w:pStyle w:val="Standard"/>
        <w:ind w:left="709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7. </w:t>
      </w:r>
      <w:r w:rsidR="0037369B" w:rsidRPr="0037369B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</w:t>
      </w:r>
      <w:r w:rsidR="0037369B" w:rsidRPr="0037369B">
        <w:rPr>
          <w:rFonts w:asciiTheme="minorHAnsi" w:hAnsiTheme="minorHAnsi" w:cstheme="minorHAnsi"/>
          <w:b/>
        </w:rPr>
        <w:t>MEDIOS Y MATERIALES EDUCATIVOS:</w:t>
      </w:r>
    </w:p>
    <w:p w:rsidR="0037369B" w:rsidRPr="0037369B" w:rsidRDefault="0037369B" w:rsidP="0037369B">
      <w:pPr>
        <w:pStyle w:val="Standard"/>
        <w:ind w:left="426"/>
        <w:jc w:val="both"/>
        <w:rPr>
          <w:rFonts w:asciiTheme="minorHAnsi" w:hAnsiTheme="minorHAnsi" w:cstheme="minorHAnsi"/>
        </w:rPr>
      </w:pPr>
      <w:r w:rsidRPr="0037369B">
        <w:rPr>
          <w:rFonts w:asciiTheme="minorHAnsi" w:hAnsiTheme="minorHAnsi" w:cstheme="minorHAnsi"/>
        </w:rPr>
        <w:t>Los medios y materiales educativos coadyuvan a la construcción de los aprendizajes, dado que estimulan los procesos cognoscitivos y la interiorización de los contenidos, facilitando el logro de la competencia y el desarrollo de las capacidades. Por tales razones, se ha considerado a los siguientes medios y materiales educativos como necesarios e imprescindibles para el reforzamiento de los procedimientos didácticos y la facilitación del logro de los aprendizajes previstos en la asignatura, en concordancia con el enfoque educativo por competencias:</w:t>
      </w:r>
    </w:p>
    <w:p w:rsidR="0037369B" w:rsidRPr="0037369B" w:rsidRDefault="0037369B" w:rsidP="0037369B">
      <w:pPr>
        <w:pStyle w:val="Standard"/>
        <w:ind w:left="426"/>
        <w:jc w:val="both"/>
        <w:rPr>
          <w:rFonts w:asciiTheme="minorHAnsi" w:hAnsiTheme="minorHAnsi" w:cstheme="minorHAnsi"/>
        </w:rPr>
      </w:pPr>
      <w:r w:rsidRPr="0037369B">
        <w:rPr>
          <w:rFonts w:asciiTheme="minorHAnsi" w:hAnsiTheme="minorHAnsi" w:cstheme="minorHAnsi"/>
        </w:rPr>
        <w:t>a. Materiales impresos: separatas, texto básico, guías prácticas, hojas de actividad, etc.</w:t>
      </w:r>
    </w:p>
    <w:p w:rsidR="0037369B" w:rsidRPr="0037369B" w:rsidRDefault="0037369B" w:rsidP="0037369B">
      <w:pPr>
        <w:pStyle w:val="Standard"/>
        <w:ind w:left="426"/>
        <w:rPr>
          <w:rFonts w:asciiTheme="minorHAnsi" w:hAnsiTheme="minorHAnsi" w:cstheme="minorHAnsi"/>
        </w:rPr>
      </w:pPr>
      <w:r w:rsidRPr="0037369B">
        <w:rPr>
          <w:rFonts w:asciiTheme="minorHAnsi" w:hAnsiTheme="minorHAnsi" w:cstheme="minorHAnsi"/>
        </w:rPr>
        <w:t xml:space="preserve">b. Materiales audiovisuales: se emplearán presentaciones fílmicas, multimedia y otros.  </w:t>
      </w:r>
    </w:p>
    <w:p w:rsidR="0037369B" w:rsidRPr="0037369B" w:rsidRDefault="0037369B" w:rsidP="00AA45F6">
      <w:pPr>
        <w:pStyle w:val="Standard"/>
        <w:ind w:left="284"/>
        <w:rPr>
          <w:rFonts w:asciiTheme="minorHAnsi" w:hAnsiTheme="minorHAnsi" w:cstheme="minorHAnsi"/>
        </w:rPr>
      </w:pPr>
      <w:r w:rsidRPr="0037369B">
        <w:rPr>
          <w:rFonts w:asciiTheme="minorHAnsi" w:hAnsiTheme="minorHAnsi" w:cstheme="minorHAnsi"/>
          <w:b/>
        </w:rPr>
        <w:t xml:space="preserve"> </w:t>
      </w:r>
      <w:r w:rsidR="00AA45F6">
        <w:rPr>
          <w:rFonts w:asciiTheme="minorHAnsi" w:hAnsiTheme="minorHAnsi" w:cstheme="minorHAnsi"/>
          <w:b/>
        </w:rPr>
        <w:t xml:space="preserve">8.  </w:t>
      </w:r>
      <w:proofErr w:type="gramStart"/>
      <w:r w:rsidRPr="0037369B">
        <w:rPr>
          <w:rFonts w:asciiTheme="minorHAnsi" w:hAnsiTheme="minorHAnsi" w:cstheme="minorHAnsi"/>
          <w:b/>
        </w:rPr>
        <w:t>EVALUACIÓN :</w:t>
      </w:r>
      <w:proofErr w:type="gramEnd"/>
    </w:p>
    <w:p w:rsidR="0037369B" w:rsidRPr="0037369B" w:rsidRDefault="0037369B" w:rsidP="0037369B">
      <w:pPr>
        <w:pStyle w:val="Standard"/>
        <w:ind w:left="426"/>
        <w:jc w:val="both"/>
        <w:rPr>
          <w:rFonts w:asciiTheme="minorHAnsi" w:hAnsiTheme="minorHAnsi" w:cstheme="minorHAnsi"/>
        </w:rPr>
      </w:pPr>
      <w:r w:rsidRPr="0037369B">
        <w:rPr>
          <w:rFonts w:asciiTheme="minorHAnsi" w:hAnsiTheme="minorHAnsi" w:cstheme="minorHAnsi"/>
        </w:rPr>
        <w:t>La evaluación tiene por finalidad la comprobación del grado y nivel de avance y los resultados del aprendizaje en el curso del proceso continuo de verificación y análisis. Se evaluará el logro de la capacidad y las competencias de la asignatura.</w:t>
      </w:r>
    </w:p>
    <w:p w:rsidR="0037369B" w:rsidRPr="0037369B" w:rsidRDefault="0037369B" w:rsidP="0037369B">
      <w:pPr>
        <w:pStyle w:val="Standard"/>
        <w:ind w:left="426"/>
        <w:rPr>
          <w:rFonts w:asciiTheme="minorHAnsi" w:hAnsiTheme="minorHAnsi" w:cstheme="minorHAnsi"/>
          <w:b/>
        </w:rPr>
      </w:pPr>
      <w:r w:rsidRPr="0037369B">
        <w:rPr>
          <w:rFonts w:asciiTheme="minorHAnsi" w:hAnsiTheme="minorHAnsi" w:cstheme="minorHAnsi"/>
          <w:b/>
        </w:rPr>
        <w:t>Evaluación de proceso</w:t>
      </w:r>
    </w:p>
    <w:p w:rsidR="0037369B" w:rsidRPr="0037369B" w:rsidRDefault="0037369B" w:rsidP="0037369B">
      <w:pPr>
        <w:pStyle w:val="Standard"/>
        <w:ind w:left="426"/>
        <w:jc w:val="both"/>
        <w:rPr>
          <w:rFonts w:asciiTheme="minorHAnsi" w:hAnsiTheme="minorHAnsi" w:cstheme="minorHAnsi"/>
        </w:rPr>
      </w:pPr>
      <w:r w:rsidRPr="0037369B">
        <w:rPr>
          <w:rFonts w:asciiTheme="minorHAnsi" w:hAnsiTheme="minorHAnsi" w:cstheme="minorHAnsi"/>
        </w:rPr>
        <w:t>Es permanente y busca la participación activa y responsable del estudiante durante el desarrollo del contenido temático.</w:t>
      </w:r>
    </w:p>
    <w:p w:rsidR="0037369B" w:rsidRPr="0037369B" w:rsidRDefault="0037369B" w:rsidP="0037369B">
      <w:pPr>
        <w:pStyle w:val="Standard"/>
        <w:ind w:left="426"/>
        <w:rPr>
          <w:rFonts w:asciiTheme="minorHAnsi" w:hAnsiTheme="minorHAnsi" w:cstheme="minorHAnsi"/>
          <w:b/>
        </w:rPr>
      </w:pPr>
      <w:r w:rsidRPr="0037369B">
        <w:rPr>
          <w:rFonts w:asciiTheme="minorHAnsi" w:hAnsiTheme="minorHAnsi" w:cstheme="minorHAnsi"/>
          <w:b/>
        </w:rPr>
        <w:t>a. La evaluación teórica</w:t>
      </w:r>
    </w:p>
    <w:p w:rsidR="0037369B" w:rsidRPr="0037369B" w:rsidRDefault="0037369B" w:rsidP="0037369B">
      <w:pPr>
        <w:pStyle w:val="Standard"/>
        <w:ind w:left="426"/>
        <w:jc w:val="both"/>
        <w:rPr>
          <w:rFonts w:asciiTheme="minorHAnsi" w:hAnsiTheme="minorHAnsi" w:cstheme="minorHAnsi"/>
        </w:rPr>
      </w:pPr>
      <w:r w:rsidRPr="0037369B">
        <w:rPr>
          <w:rFonts w:asciiTheme="minorHAnsi" w:hAnsiTheme="minorHAnsi" w:cstheme="minorHAnsi"/>
        </w:rPr>
        <w:t xml:space="preserve"> Se realizará a través de la aplicación de prácticas calificadas, por lo que se utilizará el sistema de pruebas con preguntas objetivas, ensayo o de desarrollo, así como la exposición de trabajos de investigación al final de las unidades de aprendizaje previstas y en las fechas programadas por la Universidad.</w:t>
      </w:r>
    </w:p>
    <w:p w:rsidR="0037369B" w:rsidRPr="0037369B" w:rsidRDefault="0037369B" w:rsidP="0037369B">
      <w:pPr>
        <w:pStyle w:val="Standard"/>
        <w:ind w:left="426"/>
        <w:rPr>
          <w:rFonts w:asciiTheme="minorHAnsi" w:hAnsiTheme="minorHAnsi" w:cstheme="minorHAnsi"/>
          <w:b/>
        </w:rPr>
      </w:pPr>
      <w:r w:rsidRPr="0037369B">
        <w:rPr>
          <w:rFonts w:asciiTheme="minorHAnsi" w:hAnsiTheme="minorHAnsi" w:cstheme="minorHAnsi"/>
          <w:b/>
        </w:rPr>
        <w:t>b. La evaluación práctica</w:t>
      </w:r>
    </w:p>
    <w:p w:rsidR="0037369B" w:rsidRPr="0037369B" w:rsidRDefault="0037369B" w:rsidP="0037369B">
      <w:pPr>
        <w:pStyle w:val="Standard"/>
        <w:ind w:left="426"/>
        <w:jc w:val="both"/>
        <w:rPr>
          <w:rFonts w:asciiTheme="minorHAnsi" w:hAnsiTheme="minorHAnsi" w:cstheme="minorHAnsi"/>
        </w:rPr>
      </w:pPr>
      <w:r w:rsidRPr="0037369B">
        <w:rPr>
          <w:rFonts w:asciiTheme="minorHAnsi" w:hAnsiTheme="minorHAnsi" w:cstheme="minorHAnsi"/>
        </w:rPr>
        <w:t xml:space="preserve"> Se realizará utilizando fichas de observación y guías de práctica con escalas de calificación, listas de cotejo, escalas estimativas y valorativas (para evaluar actitudes, participación y valores).</w:t>
      </w:r>
    </w:p>
    <w:p w:rsidR="0037369B" w:rsidRPr="0037369B" w:rsidRDefault="00AA45F6" w:rsidP="00AA45F6">
      <w:pPr>
        <w:pStyle w:val="Standard"/>
        <w:ind w:left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9. </w:t>
      </w:r>
      <w:r w:rsidR="0037369B" w:rsidRPr="0037369B">
        <w:rPr>
          <w:rFonts w:asciiTheme="minorHAnsi" w:hAnsiTheme="minorHAnsi" w:cstheme="minorHAnsi"/>
          <w:b/>
        </w:rPr>
        <w:t xml:space="preserve"> BIBLIOGRAFIA:</w:t>
      </w:r>
    </w:p>
    <w:p w:rsidR="0037369B" w:rsidRPr="0037369B" w:rsidRDefault="0037369B" w:rsidP="0037369B">
      <w:pPr>
        <w:pStyle w:val="Standard"/>
        <w:numPr>
          <w:ilvl w:val="0"/>
          <w:numId w:val="6"/>
        </w:numPr>
        <w:rPr>
          <w:rFonts w:asciiTheme="minorHAnsi" w:hAnsiTheme="minorHAnsi" w:cstheme="minorHAnsi"/>
        </w:rPr>
      </w:pPr>
      <w:r w:rsidRPr="0037369B">
        <w:rPr>
          <w:rFonts w:asciiTheme="minorHAnsi" w:hAnsiTheme="minorHAnsi" w:cstheme="minorHAnsi"/>
        </w:rPr>
        <w:t xml:space="preserve">Boza </w:t>
      </w:r>
      <w:proofErr w:type="spellStart"/>
      <w:r w:rsidRPr="0037369B">
        <w:rPr>
          <w:rFonts w:asciiTheme="minorHAnsi" w:hAnsiTheme="minorHAnsi" w:cstheme="minorHAnsi"/>
        </w:rPr>
        <w:t>Fernandez</w:t>
      </w:r>
      <w:proofErr w:type="spellEnd"/>
      <w:r w:rsidRPr="0037369B">
        <w:rPr>
          <w:rFonts w:asciiTheme="minorHAnsi" w:hAnsiTheme="minorHAnsi" w:cstheme="minorHAnsi"/>
        </w:rPr>
        <w:t>, F. (1998) Derecho Procesal del Trabajo. Lima Perú: Editorial</w:t>
      </w:r>
    </w:p>
    <w:p w:rsidR="0037369B" w:rsidRPr="0037369B" w:rsidRDefault="0037369B" w:rsidP="0037369B">
      <w:pPr>
        <w:pStyle w:val="Standard"/>
        <w:numPr>
          <w:ilvl w:val="0"/>
          <w:numId w:val="6"/>
        </w:numPr>
        <w:rPr>
          <w:rFonts w:asciiTheme="minorHAnsi" w:hAnsiTheme="minorHAnsi" w:cstheme="minorHAnsi"/>
        </w:rPr>
      </w:pPr>
      <w:proofErr w:type="spellStart"/>
      <w:r w:rsidRPr="0037369B">
        <w:rPr>
          <w:rFonts w:asciiTheme="minorHAnsi" w:hAnsiTheme="minorHAnsi" w:cstheme="minorHAnsi"/>
        </w:rPr>
        <w:t>Rodhas</w:t>
      </w:r>
      <w:proofErr w:type="spellEnd"/>
      <w:r w:rsidRPr="0037369B">
        <w:rPr>
          <w:rFonts w:asciiTheme="minorHAnsi" w:hAnsiTheme="minorHAnsi" w:cstheme="minorHAnsi"/>
        </w:rPr>
        <w:t>*</w:t>
      </w:r>
    </w:p>
    <w:p w:rsidR="0037369B" w:rsidRPr="0037369B" w:rsidRDefault="0037369B" w:rsidP="0037369B">
      <w:pPr>
        <w:pStyle w:val="Standard"/>
        <w:numPr>
          <w:ilvl w:val="0"/>
          <w:numId w:val="6"/>
        </w:numPr>
        <w:rPr>
          <w:rFonts w:asciiTheme="minorHAnsi" w:hAnsiTheme="minorHAnsi" w:cstheme="minorHAnsi"/>
        </w:rPr>
      </w:pPr>
      <w:r w:rsidRPr="0037369B">
        <w:rPr>
          <w:rFonts w:asciiTheme="minorHAnsi" w:hAnsiTheme="minorHAnsi" w:cstheme="minorHAnsi"/>
        </w:rPr>
        <w:t xml:space="preserve">Fernando </w:t>
      </w:r>
      <w:proofErr w:type="spellStart"/>
      <w:r w:rsidRPr="0037369B">
        <w:rPr>
          <w:rFonts w:asciiTheme="minorHAnsi" w:hAnsiTheme="minorHAnsi" w:cstheme="minorHAnsi"/>
        </w:rPr>
        <w:t>Elias</w:t>
      </w:r>
      <w:proofErr w:type="spellEnd"/>
      <w:r w:rsidRPr="0037369B">
        <w:rPr>
          <w:rFonts w:asciiTheme="minorHAnsi" w:hAnsiTheme="minorHAnsi" w:cstheme="minorHAnsi"/>
        </w:rPr>
        <w:t>, M. (2005). Ley Procesal de Trabajo. Lima: U.S.M.P.</w:t>
      </w:r>
    </w:p>
    <w:p w:rsidR="0037369B" w:rsidRPr="0037369B" w:rsidRDefault="0037369B" w:rsidP="0037369B">
      <w:pPr>
        <w:pStyle w:val="Standard"/>
        <w:numPr>
          <w:ilvl w:val="0"/>
          <w:numId w:val="6"/>
        </w:numPr>
        <w:rPr>
          <w:rFonts w:asciiTheme="minorHAnsi" w:hAnsiTheme="minorHAnsi" w:cstheme="minorHAnsi"/>
        </w:rPr>
      </w:pPr>
      <w:r w:rsidRPr="0037369B">
        <w:rPr>
          <w:rFonts w:asciiTheme="minorHAnsi" w:hAnsiTheme="minorHAnsi" w:cstheme="minorHAnsi"/>
        </w:rPr>
        <w:t>GAMARRA VILCHEZ, L. (2010). Importancia y necesidad de los principios en la</w:t>
      </w:r>
    </w:p>
    <w:p w:rsidR="0037369B" w:rsidRPr="0037369B" w:rsidRDefault="0037369B" w:rsidP="0037369B">
      <w:pPr>
        <w:pStyle w:val="Standard"/>
        <w:numPr>
          <w:ilvl w:val="0"/>
          <w:numId w:val="6"/>
        </w:numPr>
        <w:rPr>
          <w:rFonts w:asciiTheme="minorHAnsi" w:hAnsiTheme="minorHAnsi" w:cstheme="minorHAnsi"/>
        </w:rPr>
      </w:pPr>
      <w:r w:rsidRPr="0037369B">
        <w:rPr>
          <w:rFonts w:asciiTheme="minorHAnsi" w:hAnsiTheme="minorHAnsi" w:cstheme="minorHAnsi"/>
        </w:rPr>
        <w:t>Nueva Ley Procesal de Trabajo N° 29497. En doctrina y análisis sobre la</w:t>
      </w:r>
    </w:p>
    <w:p w:rsidR="0037369B" w:rsidRPr="0037369B" w:rsidRDefault="0037369B" w:rsidP="0037369B">
      <w:pPr>
        <w:pStyle w:val="Standard"/>
        <w:numPr>
          <w:ilvl w:val="0"/>
          <w:numId w:val="6"/>
        </w:numPr>
        <w:rPr>
          <w:rFonts w:asciiTheme="minorHAnsi" w:hAnsiTheme="minorHAnsi" w:cstheme="minorHAnsi"/>
        </w:rPr>
      </w:pPr>
      <w:r w:rsidRPr="0037369B">
        <w:rPr>
          <w:rFonts w:asciiTheme="minorHAnsi" w:hAnsiTheme="minorHAnsi" w:cstheme="minorHAnsi"/>
        </w:rPr>
        <w:t>Nueva Ley Procesal del Trabajo. Academia de la Magistratura del Perú.</w:t>
      </w:r>
    </w:p>
    <w:p w:rsidR="0037369B" w:rsidRPr="0037369B" w:rsidRDefault="0037369B" w:rsidP="0037369B">
      <w:pPr>
        <w:pStyle w:val="Standard"/>
        <w:numPr>
          <w:ilvl w:val="0"/>
          <w:numId w:val="6"/>
        </w:numPr>
        <w:rPr>
          <w:rFonts w:asciiTheme="minorHAnsi" w:hAnsiTheme="minorHAnsi" w:cstheme="minorHAnsi"/>
        </w:rPr>
      </w:pPr>
      <w:r w:rsidRPr="0037369B">
        <w:rPr>
          <w:rFonts w:asciiTheme="minorHAnsi" w:hAnsiTheme="minorHAnsi" w:cstheme="minorHAnsi"/>
        </w:rPr>
        <w:t>Lima.</w:t>
      </w:r>
    </w:p>
    <w:p w:rsidR="0037369B" w:rsidRPr="0037369B" w:rsidRDefault="0037369B" w:rsidP="0037369B">
      <w:pPr>
        <w:pStyle w:val="Standard"/>
        <w:numPr>
          <w:ilvl w:val="0"/>
          <w:numId w:val="6"/>
        </w:numPr>
        <w:rPr>
          <w:rFonts w:asciiTheme="minorHAnsi" w:hAnsiTheme="minorHAnsi" w:cstheme="minorHAnsi"/>
        </w:rPr>
      </w:pPr>
      <w:r w:rsidRPr="0037369B">
        <w:rPr>
          <w:rFonts w:asciiTheme="minorHAnsi" w:hAnsiTheme="minorHAnsi" w:cstheme="minorHAnsi"/>
        </w:rPr>
        <w:t>Gómez, F. (2011). Derecho de Trabajo: Nueva Ley Procesal del Trabajo: Ley</w:t>
      </w:r>
    </w:p>
    <w:p w:rsidR="0037369B" w:rsidRPr="0037369B" w:rsidRDefault="0037369B" w:rsidP="0037369B">
      <w:pPr>
        <w:pStyle w:val="Standard"/>
        <w:numPr>
          <w:ilvl w:val="0"/>
          <w:numId w:val="6"/>
        </w:numPr>
        <w:rPr>
          <w:rFonts w:asciiTheme="minorHAnsi" w:hAnsiTheme="minorHAnsi" w:cstheme="minorHAnsi"/>
        </w:rPr>
      </w:pPr>
      <w:r w:rsidRPr="0037369B">
        <w:rPr>
          <w:rFonts w:asciiTheme="minorHAnsi" w:hAnsiTheme="minorHAnsi" w:cstheme="minorHAnsi"/>
        </w:rPr>
        <w:t>29497 Análisis secuencial y doctrinario. Lima. Editorial San Marcos*</w:t>
      </w:r>
    </w:p>
    <w:p w:rsidR="0037369B" w:rsidRPr="0037369B" w:rsidRDefault="0037369B" w:rsidP="0037369B">
      <w:pPr>
        <w:pStyle w:val="Standard"/>
        <w:numPr>
          <w:ilvl w:val="0"/>
          <w:numId w:val="6"/>
        </w:numPr>
        <w:rPr>
          <w:rFonts w:asciiTheme="minorHAnsi" w:hAnsiTheme="minorHAnsi" w:cstheme="minorHAnsi"/>
        </w:rPr>
      </w:pPr>
      <w:r w:rsidRPr="0037369B">
        <w:rPr>
          <w:rFonts w:asciiTheme="minorHAnsi" w:hAnsiTheme="minorHAnsi" w:cstheme="minorHAnsi"/>
        </w:rPr>
        <w:t>Paredes Palacios, P. (2010). Principales Innovaciones contenidas en la Nueva</w:t>
      </w:r>
    </w:p>
    <w:p w:rsidR="0037369B" w:rsidRPr="0037369B" w:rsidRDefault="0037369B" w:rsidP="0037369B">
      <w:pPr>
        <w:pStyle w:val="Standard"/>
        <w:numPr>
          <w:ilvl w:val="0"/>
          <w:numId w:val="6"/>
        </w:numPr>
        <w:rPr>
          <w:rFonts w:asciiTheme="minorHAnsi" w:hAnsiTheme="minorHAnsi" w:cstheme="minorHAnsi"/>
        </w:rPr>
      </w:pPr>
      <w:r w:rsidRPr="0037369B">
        <w:rPr>
          <w:rFonts w:asciiTheme="minorHAnsi" w:hAnsiTheme="minorHAnsi" w:cstheme="minorHAnsi"/>
        </w:rPr>
        <w:t>Ley Procesal del Trabajo. En: Soluciones Laborales N° 25.</w:t>
      </w:r>
    </w:p>
    <w:p w:rsidR="0037369B" w:rsidRPr="0037369B" w:rsidRDefault="0037369B" w:rsidP="0037369B">
      <w:pPr>
        <w:pStyle w:val="Standard"/>
        <w:numPr>
          <w:ilvl w:val="0"/>
          <w:numId w:val="6"/>
        </w:numPr>
        <w:rPr>
          <w:rFonts w:asciiTheme="minorHAnsi" w:hAnsiTheme="minorHAnsi" w:cstheme="minorHAnsi"/>
        </w:rPr>
      </w:pPr>
      <w:r w:rsidRPr="0037369B">
        <w:rPr>
          <w:rFonts w:asciiTheme="minorHAnsi" w:hAnsiTheme="minorHAnsi" w:cstheme="minorHAnsi"/>
        </w:rPr>
        <w:t>Peña Camarena, H.; Peña Acevedo, J. Manual de la Nueva Ley Procesal de</w:t>
      </w:r>
    </w:p>
    <w:p w:rsidR="0037369B" w:rsidRPr="0037369B" w:rsidRDefault="0037369B" w:rsidP="0037369B">
      <w:pPr>
        <w:pStyle w:val="Standard"/>
        <w:numPr>
          <w:ilvl w:val="0"/>
          <w:numId w:val="6"/>
        </w:numPr>
        <w:rPr>
          <w:rFonts w:asciiTheme="minorHAnsi" w:hAnsiTheme="minorHAnsi" w:cstheme="minorHAnsi"/>
        </w:rPr>
      </w:pPr>
      <w:r w:rsidRPr="0037369B">
        <w:rPr>
          <w:rFonts w:asciiTheme="minorHAnsi" w:hAnsiTheme="minorHAnsi" w:cstheme="minorHAnsi"/>
        </w:rPr>
        <w:t>Trabajo. Lima: Gaceta Jurídica.</w:t>
      </w:r>
    </w:p>
    <w:p w:rsidR="0037369B" w:rsidRPr="0037369B" w:rsidRDefault="0037369B" w:rsidP="0037369B">
      <w:pPr>
        <w:pStyle w:val="Standard"/>
        <w:numPr>
          <w:ilvl w:val="0"/>
          <w:numId w:val="6"/>
        </w:numPr>
        <w:rPr>
          <w:rFonts w:asciiTheme="minorHAnsi" w:hAnsiTheme="minorHAnsi" w:cstheme="minorHAnsi"/>
        </w:rPr>
      </w:pPr>
      <w:r w:rsidRPr="0037369B">
        <w:rPr>
          <w:rFonts w:asciiTheme="minorHAnsi" w:hAnsiTheme="minorHAnsi" w:cstheme="minorHAnsi"/>
        </w:rPr>
        <w:t xml:space="preserve">Toyama </w:t>
      </w:r>
      <w:proofErr w:type="spellStart"/>
      <w:r w:rsidRPr="0037369B">
        <w:rPr>
          <w:rFonts w:asciiTheme="minorHAnsi" w:hAnsiTheme="minorHAnsi" w:cstheme="minorHAnsi"/>
        </w:rPr>
        <w:t>Miyagusuku</w:t>
      </w:r>
      <w:proofErr w:type="spellEnd"/>
      <w:r w:rsidRPr="0037369B">
        <w:rPr>
          <w:rFonts w:asciiTheme="minorHAnsi" w:hAnsiTheme="minorHAnsi" w:cstheme="minorHAnsi"/>
        </w:rPr>
        <w:t xml:space="preserve">, J; </w:t>
      </w:r>
      <w:proofErr w:type="spellStart"/>
      <w:r w:rsidRPr="0037369B">
        <w:rPr>
          <w:rFonts w:asciiTheme="minorHAnsi" w:hAnsiTheme="minorHAnsi" w:cstheme="minorHAnsi"/>
        </w:rPr>
        <w:t>Vinatea</w:t>
      </w:r>
      <w:proofErr w:type="spellEnd"/>
      <w:r w:rsidRPr="0037369B">
        <w:rPr>
          <w:rFonts w:asciiTheme="minorHAnsi" w:hAnsiTheme="minorHAnsi" w:cstheme="minorHAnsi"/>
        </w:rPr>
        <w:t xml:space="preserve"> </w:t>
      </w:r>
      <w:proofErr w:type="spellStart"/>
      <w:r w:rsidRPr="0037369B">
        <w:rPr>
          <w:rFonts w:asciiTheme="minorHAnsi" w:hAnsiTheme="minorHAnsi" w:cstheme="minorHAnsi"/>
        </w:rPr>
        <w:t>Recoba</w:t>
      </w:r>
      <w:proofErr w:type="spellEnd"/>
      <w:r w:rsidRPr="0037369B">
        <w:rPr>
          <w:rFonts w:asciiTheme="minorHAnsi" w:hAnsiTheme="minorHAnsi" w:cstheme="minorHAnsi"/>
        </w:rPr>
        <w:t>, L. (2010). Comentarios a la Nueva Ley</w:t>
      </w:r>
    </w:p>
    <w:p w:rsidR="0037369B" w:rsidRPr="0037369B" w:rsidRDefault="0037369B" w:rsidP="0037369B">
      <w:pPr>
        <w:pStyle w:val="Standard"/>
        <w:numPr>
          <w:ilvl w:val="0"/>
          <w:numId w:val="6"/>
        </w:numPr>
        <w:rPr>
          <w:rFonts w:asciiTheme="minorHAnsi" w:hAnsiTheme="minorHAnsi" w:cstheme="minorHAnsi"/>
        </w:rPr>
      </w:pPr>
      <w:r w:rsidRPr="0037369B">
        <w:rPr>
          <w:rFonts w:asciiTheme="minorHAnsi" w:hAnsiTheme="minorHAnsi" w:cstheme="minorHAnsi"/>
        </w:rPr>
        <w:t>Procesal del Trabajo Análisis Normativo. Editorial Gaceta Jurídica – 2111</w:t>
      </w:r>
    </w:p>
    <w:p w:rsidR="0037369B" w:rsidRPr="0037369B" w:rsidRDefault="0037369B" w:rsidP="0037369B">
      <w:pPr>
        <w:pStyle w:val="Standard"/>
        <w:numPr>
          <w:ilvl w:val="0"/>
          <w:numId w:val="6"/>
        </w:numPr>
        <w:rPr>
          <w:rFonts w:asciiTheme="minorHAnsi" w:hAnsiTheme="minorHAnsi" w:cstheme="minorHAnsi"/>
        </w:rPr>
      </w:pPr>
      <w:r w:rsidRPr="0037369B">
        <w:rPr>
          <w:rFonts w:asciiTheme="minorHAnsi" w:hAnsiTheme="minorHAnsi" w:cstheme="minorHAnsi"/>
        </w:rPr>
        <w:t>Marcos E.I.R.L.</w:t>
      </w:r>
    </w:p>
    <w:p w:rsidR="0037369B" w:rsidRPr="00AA45F6" w:rsidRDefault="0037369B" w:rsidP="00AA45F6">
      <w:pPr>
        <w:pStyle w:val="Standard"/>
        <w:numPr>
          <w:ilvl w:val="0"/>
          <w:numId w:val="6"/>
        </w:numPr>
        <w:rPr>
          <w:rFonts w:asciiTheme="minorHAnsi" w:hAnsiTheme="minorHAnsi" w:cstheme="minorHAnsi"/>
        </w:rPr>
      </w:pPr>
      <w:r w:rsidRPr="00AA45F6">
        <w:rPr>
          <w:rFonts w:asciiTheme="minorHAnsi" w:hAnsiTheme="minorHAnsi" w:cstheme="minorHAnsi"/>
        </w:rPr>
        <w:t xml:space="preserve">Toyama </w:t>
      </w:r>
      <w:proofErr w:type="spellStart"/>
      <w:r w:rsidRPr="00AA45F6">
        <w:rPr>
          <w:rFonts w:asciiTheme="minorHAnsi" w:hAnsiTheme="minorHAnsi" w:cstheme="minorHAnsi"/>
        </w:rPr>
        <w:t>Miyagusuku</w:t>
      </w:r>
      <w:proofErr w:type="spellEnd"/>
      <w:r w:rsidRPr="00AA45F6">
        <w:rPr>
          <w:rFonts w:asciiTheme="minorHAnsi" w:hAnsiTheme="minorHAnsi" w:cstheme="minorHAnsi"/>
        </w:rPr>
        <w:t xml:space="preserve">, J; </w:t>
      </w:r>
      <w:proofErr w:type="spellStart"/>
      <w:r w:rsidRPr="00AA45F6">
        <w:rPr>
          <w:rFonts w:asciiTheme="minorHAnsi" w:hAnsiTheme="minorHAnsi" w:cstheme="minorHAnsi"/>
        </w:rPr>
        <w:t>Vinatea</w:t>
      </w:r>
      <w:proofErr w:type="spellEnd"/>
      <w:r w:rsidRPr="00AA45F6">
        <w:rPr>
          <w:rFonts w:asciiTheme="minorHAnsi" w:hAnsiTheme="minorHAnsi" w:cstheme="minorHAnsi"/>
        </w:rPr>
        <w:t xml:space="preserve"> </w:t>
      </w:r>
      <w:proofErr w:type="spellStart"/>
      <w:r w:rsidRPr="00AA45F6">
        <w:rPr>
          <w:rFonts w:asciiTheme="minorHAnsi" w:hAnsiTheme="minorHAnsi" w:cstheme="minorHAnsi"/>
        </w:rPr>
        <w:t>Recoba</w:t>
      </w:r>
      <w:proofErr w:type="spellEnd"/>
      <w:r w:rsidRPr="00AA45F6">
        <w:rPr>
          <w:rFonts w:asciiTheme="minorHAnsi" w:hAnsiTheme="minorHAnsi" w:cstheme="minorHAnsi"/>
        </w:rPr>
        <w:t>, L. (2005). Guía Laboral, guía legal de</w:t>
      </w:r>
    </w:p>
    <w:p w:rsidR="0037369B" w:rsidRPr="00AA45F6" w:rsidRDefault="0037369B" w:rsidP="00AA45F6">
      <w:pPr>
        <w:pStyle w:val="Standard"/>
        <w:numPr>
          <w:ilvl w:val="0"/>
          <w:numId w:val="6"/>
        </w:numPr>
        <w:rPr>
          <w:rFonts w:asciiTheme="minorHAnsi" w:hAnsiTheme="minorHAnsi" w:cstheme="minorHAnsi"/>
        </w:rPr>
      </w:pPr>
      <w:r w:rsidRPr="00AA45F6">
        <w:rPr>
          <w:rFonts w:asciiTheme="minorHAnsi" w:hAnsiTheme="minorHAnsi" w:cstheme="minorHAnsi"/>
        </w:rPr>
        <w:t>problemas y soluciones laborales. Lima. Editorial Gaceta Jurídica.*</w:t>
      </w:r>
      <w:r w:rsidRPr="00AA45F6">
        <w:rPr>
          <w:rFonts w:asciiTheme="minorHAnsi" w:hAnsiTheme="minorHAnsi" w:cstheme="minorHAnsi"/>
        </w:rPr>
        <w:cr/>
      </w:r>
    </w:p>
    <w:p w:rsidR="004F4348" w:rsidRPr="0037369B" w:rsidRDefault="004F4348" w:rsidP="004F4348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</w:p>
    <w:sectPr w:rsidR="004F4348" w:rsidRPr="003736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Segoe UI"/>
    <w:panose1 w:val="020B0502020202020204"/>
    <w:charset w:val="00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9288C"/>
    <w:multiLevelType w:val="multilevel"/>
    <w:tmpl w:val="61186C46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165C7D32"/>
    <w:multiLevelType w:val="hybridMultilevel"/>
    <w:tmpl w:val="1C6E18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008A5"/>
    <w:multiLevelType w:val="multilevel"/>
    <w:tmpl w:val="985CA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3">
    <w:nsid w:val="30A0291D"/>
    <w:multiLevelType w:val="hybridMultilevel"/>
    <w:tmpl w:val="EDF8DDAC"/>
    <w:lvl w:ilvl="0" w:tplc="C076EB62">
      <w:start w:val="1"/>
      <w:numFmt w:val="decimal"/>
      <w:lvlText w:val="%1."/>
      <w:lvlJc w:val="left"/>
      <w:pPr>
        <w:ind w:left="1854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214" w:hanging="360"/>
      </w:pPr>
    </w:lvl>
    <w:lvl w:ilvl="2" w:tplc="280A001B">
      <w:start w:val="1"/>
      <w:numFmt w:val="lowerRoman"/>
      <w:lvlText w:val="%3."/>
      <w:lvlJc w:val="right"/>
      <w:pPr>
        <w:ind w:left="2934" w:hanging="180"/>
      </w:pPr>
    </w:lvl>
    <w:lvl w:ilvl="3" w:tplc="95E03796">
      <w:numFmt w:val="bullet"/>
      <w:lvlText w:val="•"/>
      <w:lvlJc w:val="left"/>
      <w:pPr>
        <w:ind w:left="3654" w:hanging="360"/>
      </w:pPr>
      <w:rPr>
        <w:rFonts w:ascii="Century Gothic" w:eastAsia="Calibri" w:hAnsi="Century Gothic" w:cs="Arial" w:hint="default"/>
      </w:r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8D62956"/>
    <w:multiLevelType w:val="multilevel"/>
    <w:tmpl w:val="DFCE76A0"/>
    <w:styleLink w:val="WWNum32"/>
    <w:lvl w:ilvl="0">
      <w:start w:val="3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  <w:rPr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5">
    <w:nsid w:val="68ED1692"/>
    <w:multiLevelType w:val="hybridMultilevel"/>
    <w:tmpl w:val="5E1604C2"/>
    <w:lvl w:ilvl="0" w:tplc="7712923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  <w:lvlOverride w:ilvl="0">
      <w:lvl w:ilvl="0">
        <w:start w:val="3"/>
        <w:numFmt w:val="decimal"/>
        <w:lvlText w:val="%1."/>
        <w:lvlJc w:val="left"/>
        <w:rPr>
          <w:b/>
        </w:rPr>
      </w:lvl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48"/>
    <w:rsid w:val="00181998"/>
    <w:rsid w:val="0037369B"/>
    <w:rsid w:val="004F4348"/>
    <w:rsid w:val="00537F41"/>
    <w:rsid w:val="005C4D8A"/>
    <w:rsid w:val="00957A25"/>
    <w:rsid w:val="00A40E80"/>
    <w:rsid w:val="00AA45F6"/>
    <w:rsid w:val="00E201F7"/>
    <w:rsid w:val="00EA088E"/>
    <w:rsid w:val="00FD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E805E2-BA99-4BF7-8C62-D7EBEFCC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F4348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qFormat/>
    <w:rsid w:val="004F4348"/>
    <w:pPr>
      <w:ind w:left="720"/>
      <w:contextualSpacing/>
    </w:pPr>
    <w:rPr>
      <w:rFonts w:ascii="Calibri" w:eastAsia="Calibri" w:hAnsi="Calibri" w:cs="Times New Roman"/>
      <w:lang w:val="es-MX"/>
    </w:rPr>
  </w:style>
  <w:style w:type="paragraph" w:customStyle="1" w:styleId="Prrafodelista1">
    <w:name w:val="Párrafo de lista1"/>
    <w:basedOn w:val="Normal"/>
    <w:rsid w:val="004F4348"/>
    <w:pPr>
      <w:ind w:left="720"/>
      <w:contextualSpacing/>
    </w:pPr>
    <w:rPr>
      <w:rFonts w:ascii="Calibri" w:eastAsia="Times New Roman" w:hAnsi="Calibri" w:cs="Times New Roman"/>
      <w:lang w:val="es-ES"/>
    </w:rPr>
  </w:style>
  <w:style w:type="paragraph" w:customStyle="1" w:styleId="Standard">
    <w:name w:val="Standard"/>
    <w:rsid w:val="004F4348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numbering" w:customStyle="1" w:styleId="WWNum20">
    <w:name w:val="WWNum20"/>
    <w:basedOn w:val="Sinlista"/>
    <w:rsid w:val="004F4348"/>
    <w:pPr>
      <w:numPr>
        <w:numId w:val="3"/>
      </w:numPr>
    </w:pPr>
  </w:style>
  <w:style w:type="numbering" w:customStyle="1" w:styleId="WWNum32">
    <w:name w:val="WWNum32"/>
    <w:basedOn w:val="Sinlista"/>
    <w:rsid w:val="004F4348"/>
    <w:pPr>
      <w:numPr>
        <w:numId w:val="8"/>
      </w:numPr>
    </w:pPr>
  </w:style>
  <w:style w:type="paragraph" w:customStyle="1" w:styleId="Default">
    <w:name w:val="Default"/>
    <w:rsid w:val="0037369B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kern w:val="3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1476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MASTER</cp:lastModifiedBy>
  <cp:revision>2</cp:revision>
  <dcterms:created xsi:type="dcterms:W3CDTF">2018-08-15T21:45:00Z</dcterms:created>
  <dcterms:modified xsi:type="dcterms:W3CDTF">2018-08-15T21:45:00Z</dcterms:modified>
</cp:coreProperties>
</file>