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9C" w:rsidRDefault="0000119C" w:rsidP="00107C2C">
      <w:pPr>
        <w:pStyle w:val="Sinespaciado"/>
        <w:spacing w:line="360" w:lineRule="auto"/>
        <w:jc w:val="center"/>
        <w:rPr>
          <w:rFonts w:ascii="Arial Black" w:hAnsi="Arial Black" w:cs="Arial"/>
          <w:sz w:val="24"/>
          <w:szCs w:val="24"/>
        </w:rPr>
      </w:pPr>
      <w:bookmarkStart w:id="0" w:name="_GoBack"/>
      <w:bookmarkEnd w:id="0"/>
    </w:p>
    <w:p w:rsidR="0000119C" w:rsidRDefault="0000119C" w:rsidP="00107C2C">
      <w:pPr>
        <w:pStyle w:val="Sinespaciado"/>
        <w:spacing w:line="360" w:lineRule="auto"/>
        <w:jc w:val="center"/>
        <w:rPr>
          <w:rFonts w:ascii="Arial Black" w:hAnsi="Arial Black" w:cs="Arial"/>
          <w:sz w:val="24"/>
          <w:szCs w:val="24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FC2B77" w:rsidRDefault="00FC2B77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  <w:r w:rsidRPr="00107C2C">
        <w:rPr>
          <w:rFonts w:ascii="Arial Black" w:hAnsi="Arial Black"/>
          <w:noProof/>
          <w:sz w:val="20"/>
          <w:szCs w:val="20"/>
          <w:lang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440E03A3" wp14:editId="68AE66BE">
            <wp:simplePos x="0" y="0"/>
            <wp:positionH relativeFrom="rightMargin">
              <wp:posOffset>-628015</wp:posOffset>
            </wp:positionH>
            <wp:positionV relativeFrom="paragraph">
              <wp:posOffset>170180</wp:posOffset>
            </wp:positionV>
            <wp:extent cx="718185" cy="706755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C2C">
        <w:rPr>
          <w:rFonts w:ascii="Arial Black" w:hAnsi="Arial Black" w:cs="Arial"/>
          <w:noProof/>
          <w:sz w:val="24"/>
          <w:szCs w:val="24"/>
          <w:lang w:eastAsia="es-PE"/>
        </w:rPr>
        <w:drawing>
          <wp:anchor distT="0" distB="0" distL="114300" distR="114300" simplePos="0" relativeHeight="251660288" behindDoc="0" locked="0" layoutInCell="1" allowOverlap="1" wp14:anchorId="58EFE908" wp14:editId="06CBBA4A">
            <wp:simplePos x="0" y="0"/>
            <wp:positionH relativeFrom="margin">
              <wp:posOffset>5056505</wp:posOffset>
            </wp:positionH>
            <wp:positionV relativeFrom="paragraph">
              <wp:posOffset>170815</wp:posOffset>
            </wp:positionV>
            <wp:extent cx="786130" cy="808990"/>
            <wp:effectExtent l="57150" t="38100" r="90170" b="12446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80px-Logo_UNJFSC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808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rial"/>
          <w:sz w:val="20"/>
          <w:szCs w:val="20"/>
        </w:rPr>
        <w:t xml:space="preserve">       </w:t>
      </w:r>
    </w:p>
    <w:p w:rsidR="00FC2B77" w:rsidRDefault="00FC2B77" w:rsidP="00FC2B77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        UNIVERSIDAD NSCIONAL JOSE FAUSTINO</w:t>
      </w:r>
    </w:p>
    <w:p w:rsidR="0000119C" w:rsidRDefault="00FC2B77" w:rsidP="00FC2B77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       SANCHEZ CARRION DE HUACHO</w:t>
      </w:r>
    </w:p>
    <w:p w:rsidR="0000119C" w:rsidRDefault="0000119C" w:rsidP="00107C2C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00119C" w:rsidRDefault="0000119C" w:rsidP="00FC2B77">
      <w:pPr>
        <w:pStyle w:val="Sinespaciado"/>
        <w:spacing w:line="360" w:lineRule="auto"/>
        <w:rPr>
          <w:rFonts w:ascii="Algerian" w:hAnsi="Algerian" w:cs="Arial"/>
          <w:sz w:val="20"/>
          <w:szCs w:val="20"/>
        </w:rPr>
      </w:pPr>
    </w:p>
    <w:p w:rsidR="00107C2C" w:rsidRDefault="00107C2C" w:rsidP="00FC2B77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  <w:r w:rsidRPr="00107C2C">
        <w:rPr>
          <w:rFonts w:ascii="Algerian" w:hAnsi="Algerian" w:cs="Arial"/>
          <w:sz w:val="20"/>
          <w:szCs w:val="20"/>
        </w:rPr>
        <w:t>FACULTAD DE DERECHO Y CIENCIAS POLÍTICAS</w:t>
      </w:r>
    </w:p>
    <w:p w:rsidR="0000119C" w:rsidRDefault="0000119C" w:rsidP="00FC2B77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107C2C" w:rsidRDefault="00107C2C" w:rsidP="00FC2B77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  <w:r>
        <w:rPr>
          <w:rFonts w:ascii="Algerian" w:hAnsi="Algerian" w:cs="Arial"/>
          <w:sz w:val="20"/>
          <w:szCs w:val="20"/>
        </w:rPr>
        <w:t xml:space="preserve">Escuela profesional de derecho y ciencias </w:t>
      </w:r>
      <w:r w:rsidR="00FC2B77">
        <w:rPr>
          <w:rFonts w:ascii="Algerian" w:hAnsi="Algerian" w:cs="Arial"/>
          <w:sz w:val="20"/>
          <w:szCs w:val="20"/>
        </w:rPr>
        <w:t>políticas</w:t>
      </w:r>
    </w:p>
    <w:p w:rsidR="00FC2B77" w:rsidRPr="00107C2C" w:rsidRDefault="00FC2B77" w:rsidP="00FC2B77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</w:p>
    <w:p w:rsidR="00346A18" w:rsidRPr="00A26301" w:rsidRDefault="00346A18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00119C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2883B" wp14:editId="3050F456">
                <wp:simplePos x="0" y="0"/>
                <wp:positionH relativeFrom="column">
                  <wp:posOffset>691419</wp:posOffset>
                </wp:positionH>
                <wp:positionV relativeFrom="paragraph">
                  <wp:posOffset>103745</wp:posOffset>
                </wp:positionV>
                <wp:extent cx="3036498" cy="1215390"/>
                <wp:effectExtent l="0" t="0" r="12065" b="2286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498" cy="12153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3C9" w:rsidRPr="00FC2B77" w:rsidRDefault="000713C9" w:rsidP="00FC2B77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C2B77">
                              <w:rPr>
                                <w:b/>
                                <w:sz w:val="40"/>
                                <w:szCs w:val="40"/>
                              </w:rPr>
                              <w:t>SILABUS</w:t>
                            </w:r>
                          </w:p>
                          <w:p w:rsidR="000713C9" w:rsidRPr="00FC2B77" w:rsidRDefault="000713C9" w:rsidP="00FC2B77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C2B77">
                              <w:rPr>
                                <w:b/>
                                <w:sz w:val="40"/>
                                <w:szCs w:val="40"/>
                              </w:rPr>
                              <w:t>DERECHO PROCESAL PENAL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2883B" id="1 Cuadro de texto" o:spid="_x0000_s1026" style="position:absolute;left:0;text-align:left;margin-left:54.45pt;margin-top:8.15pt;width:239.1pt;height:9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" fillcolor="white [3201]" strokecolor="black [3200]" strokeweight="2pt">
                <v:textbox>
                  <w:txbxContent>
                    <w:p w:rsidR="000713C9" w:rsidRPr="00FC2B77" w:rsidRDefault="000713C9" w:rsidP="00FC2B77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C2B77">
                        <w:rPr>
                          <w:b/>
                          <w:sz w:val="40"/>
                          <w:szCs w:val="40"/>
                        </w:rPr>
                        <w:t>SILABUS</w:t>
                      </w:r>
                    </w:p>
                    <w:p w:rsidR="000713C9" w:rsidRPr="00FC2B77" w:rsidRDefault="000713C9" w:rsidP="00FC2B77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C2B77">
                        <w:rPr>
                          <w:b/>
                          <w:sz w:val="40"/>
                          <w:szCs w:val="40"/>
                        </w:rPr>
                        <w:t>DERECHO PROCESAL PENAL 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0119C" w:rsidRDefault="0000119C" w:rsidP="0000119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Pr="00A26301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46A18" w:rsidRDefault="00346A18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0119C" w:rsidRDefault="0000119C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0119C" w:rsidRDefault="0000119C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0119C" w:rsidRDefault="0000119C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0119C" w:rsidRDefault="0000119C" w:rsidP="0000119C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C2B77" w:rsidRDefault="00FC2B77" w:rsidP="0000119C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C2B77" w:rsidRDefault="00FC2B77" w:rsidP="0000119C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C2B77" w:rsidRDefault="00FC2B77" w:rsidP="0000119C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C2B77" w:rsidRDefault="00FC2B77" w:rsidP="0000119C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C2B77" w:rsidRDefault="00FC2B77" w:rsidP="0000119C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C2B77" w:rsidRDefault="00FC2B77" w:rsidP="0000119C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C2B77" w:rsidRDefault="00FC2B77" w:rsidP="0000119C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C2B77" w:rsidRDefault="00FC2B77" w:rsidP="0000119C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C2B77" w:rsidRPr="002D3A69" w:rsidRDefault="002D3A69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3A69">
        <w:rPr>
          <w:rFonts w:ascii="Arial" w:hAnsi="Arial" w:cs="Arial"/>
          <w:b/>
          <w:sz w:val="16"/>
          <w:szCs w:val="16"/>
        </w:rPr>
        <w:lastRenderedPageBreak/>
        <w:t>U</w:t>
      </w:r>
      <w:r w:rsidR="0029262E" w:rsidRPr="002D3A69">
        <w:rPr>
          <w:rFonts w:ascii="Arial" w:hAnsi="Arial" w:cs="Arial"/>
          <w:b/>
          <w:sz w:val="16"/>
          <w:szCs w:val="16"/>
        </w:rPr>
        <w:t>NIVERSIDAD NACIONAL JOSE FAUSTINO SANCHEZ CARRION</w:t>
      </w:r>
    </w:p>
    <w:p w:rsidR="002D3A69" w:rsidRPr="002D3A69" w:rsidRDefault="002D3A69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9262E" w:rsidRPr="002D3A69" w:rsidRDefault="0029262E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9262E" w:rsidRPr="002D3A69" w:rsidRDefault="0029262E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3A69">
        <w:rPr>
          <w:rFonts w:ascii="Arial" w:hAnsi="Arial" w:cs="Arial"/>
          <w:b/>
          <w:sz w:val="16"/>
          <w:szCs w:val="16"/>
        </w:rPr>
        <w:t>FACULTAD DE DERECHO Y CIENCIAS POLITICAS</w:t>
      </w:r>
    </w:p>
    <w:p w:rsidR="002D3A69" w:rsidRPr="002D3A69" w:rsidRDefault="002D3A69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9262E" w:rsidRPr="002D3A69" w:rsidRDefault="0029262E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9262E" w:rsidRDefault="0029262E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3A69">
        <w:rPr>
          <w:rFonts w:ascii="Arial" w:hAnsi="Arial" w:cs="Arial"/>
          <w:b/>
          <w:sz w:val="16"/>
          <w:szCs w:val="16"/>
        </w:rPr>
        <w:t>ASIGNATURA: DERECHO PROCESAL PENAL I</w:t>
      </w:r>
    </w:p>
    <w:p w:rsidR="002D3A69" w:rsidRDefault="002D3A69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D3A69" w:rsidRDefault="002D3A69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D3A69" w:rsidRPr="002D3A69" w:rsidRDefault="002D3A69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9262E" w:rsidRPr="002D3A69" w:rsidRDefault="0029262E" w:rsidP="00FC2B7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29262E" w:rsidRPr="002D3A69" w:rsidRDefault="0029262E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b/>
          <w:sz w:val="16"/>
          <w:szCs w:val="16"/>
        </w:rPr>
        <w:t>I</w:t>
      </w:r>
      <w:r w:rsidRPr="002D3A69">
        <w:rPr>
          <w:rFonts w:ascii="Arial" w:hAnsi="Arial" w:cs="Arial"/>
          <w:sz w:val="16"/>
          <w:szCs w:val="16"/>
        </w:rPr>
        <w:t>.- DATOS GENERALES.</w:t>
      </w: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262E" w:rsidRPr="002D3A69" w:rsidRDefault="0029262E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>II.- SUMILLA.</w:t>
      </w: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262E" w:rsidRPr="002D3A69" w:rsidRDefault="0029262E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>III.- COMPETENCIAS:</w:t>
      </w: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262E" w:rsidRPr="002D3A69" w:rsidRDefault="0029262E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 xml:space="preserve">      3.1.- COMPETENCIA GENERAL:</w:t>
      </w: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262E" w:rsidRPr="002D3A69" w:rsidRDefault="0029262E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 xml:space="preserve">      3.2.- CAPACIDADES:</w:t>
      </w: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262E" w:rsidRPr="002D3A69" w:rsidRDefault="0029262E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>IV.- METODOLOGIA DE ENSEÑANZA Y APRENDIZAJE.</w:t>
      </w: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262E" w:rsidRPr="002D3A69" w:rsidRDefault="0029262E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>V.- MEDIOS MATERIALES Y RECURSOS.</w:t>
      </w: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262E" w:rsidRPr="002D3A69" w:rsidRDefault="0029262E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>VI.- CONTENIDO TEMATICO Y CRONOGRAMA</w:t>
      </w:r>
      <w:r w:rsidR="002D3A69" w:rsidRPr="002D3A69">
        <w:rPr>
          <w:rFonts w:ascii="Arial" w:hAnsi="Arial" w:cs="Arial"/>
          <w:sz w:val="16"/>
          <w:szCs w:val="16"/>
        </w:rPr>
        <w:t>.</w:t>
      </w: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262E" w:rsidRPr="002D3A69" w:rsidRDefault="0029262E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>VII.- EVALUACION.</w:t>
      </w: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3A69" w:rsidRPr="002D3A69" w:rsidRDefault="002D3A69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262E" w:rsidRPr="002D3A69" w:rsidRDefault="0029262E" w:rsidP="00FC2B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>VIII.- BIBLIOGRAFIA BASICA Y COMPLEMENTARIA.</w:t>
      </w:r>
    </w:p>
    <w:p w:rsidR="002D3A69" w:rsidRDefault="002D3A69" w:rsidP="00FC2B7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2D3A69" w:rsidRDefault="00931067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</w:t>
      </w:r>
      <w:r w:rsidR="002D3A69">
        <w:rPr>
          <w:rFonts w:ascii="Arial" w:hAnsi="Arial" w:cs="Arial"/>
          <w:b/>
          <w:sz w:val="16"/>
          <w:szCs w:val="16"/>
        </w:rPr>
        <w:t xml:space="preserve">         </w:t>
      </w:r>
    </w:p>
    <w:p w:rsidR="002D3A69" w:rsidRDefault="002D3A69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D3A69" w:rsidRDefault="002D3A69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D3A69" w:rsidRDefault="002D3A69" w:rsidP="002D3A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D3A69" w:rsidRDefault="002D3A69" w:rsidP="002D3A69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                                            ASIGNATURA: DERECHO PROCESAL PENAL II</w:t>
      </w:r>
    </w:p>
    <w:p w:rsidR="002D3A69" w:rsidRDefault="002D3A69" w:rsidP="002D3A6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D3A69" w:rsidRDefault="002D3A69" w:rsidP="002D3A69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I.- </w:t>
      </w:r>
      <w:r w:rsidRPr="00B40C2D">
        <w:rPr>
          <w:rFonts w:ascii="Arial" w:hAnsi="Arial" w:cs="Arial"/>
          <w:b/>
          <w:sz w:val="16"/>
          <w:szCs w:val="16"/>
        </w:rPr>
        <w:t>DATOS GENERALES</w:t>
      </w:r>
      <w:r>
        <w:rPr>
          <w:rFonts w:ascii="Arial" w:hAnsi="Arial" w:cs="Arial"/>
          <w:b/>
          <w:sz w:val="16"/>
          <w:szCs w:val="16"/>
        </w:rPr>
        <w:t>:</w:t>
      </w:r>
    </w:p>
    <w:p w:rsidR="00B40C2D" w:rsidRDefault="00B40C2D" w:rsidP="002D3A6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D3A69" w:rsidRDefault="002D3A69" w:rsidP="002D3A6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D3A69" w:rsidRDefault="002D3A69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 xml:space="preserve">Ciclo Académico           </w:t>
      </w:r>
      <w:r>
        <w:rPr>
          <w:rFonts w:ascii="Arial" w:hAnsi="Arial" w:cs="Arial"/>
          <w:sz w:val="16"/>
          <w:szCs w:val="16"/>
        </w:rPr>
        <w:t xml:space="preserve">   </w:t>
      </w:r>
      <w:r w:rsidR="00B40C2D">
        <w:rPr>
          <w:rFonts w:ascii="Arial" w:hAnsi="Arial" w:cs="Arial"/>
          <w:sz w:val="16"/>
          <w:szCs w:val="16"/>
        </w:rPr>
        <w:t xml:space="preserve">            </w:t>
      </w:r>
      <w:r w:rsidRPr="002D3A6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D3A69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2D3A69">
        <w:rPr>
          <w:rFonts w:ascii="Arial" w:hAnsi="Arial" w:cs="Arial"/>
          <w:sz w:val="16"/>
          <w:szCs w:val="16"/>
        </w:rPr>
        <w:t xml:space="preserve"> V</w:t>
      </w:r>
      <w:proofErr w:type="gramEnd"/>
      <w:r w:rsidR="00736355">
        <w:rPr>
          <w:rFonts w:ascii="Arial" w:hAnsi="Arial" w:cs="Arial"/>
          <w:sz w:val="16"/>
          <w:szCs w:val="16"/>
        </w:rPr>
        <w:t xml:space="preserve"> - A</w:t>
      </w:r>
      <w:r w:rsidRPr="002D3A69">
        <w:rPr>
          <w:rFonts w:ascii="Arial" w:hAnsi="Arial" w:cs="Arial"/>
          <w:sz w:val="16"/>
          <w:szCs w:val="16"/>
        </w:rPr>
        <w:t>.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2D3A69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Default="002D3A69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 xml:space="preserve">Código    </w:t>
      </w:r>
      <w:r w:rsidR="00B40C2D">
        <w:rPr>
          <w:rFonts w:ascii="Arial" w:hAnsi="Arial" w:cs="Arial"/>
          <w:sz w:val="16"/>
          <w:szCs w:val="16"/>
        </w:rPr>
        <w:t xml:space="preserve">                                      :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2D3A69" w:rsidRDefault="002D3A69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 xml:space="preserve">Plan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B40C2D">
        <w:rPr>
          <w:rFonts w:ascii="Arial" w:hAnsi="Arial" w:cs="Arial"/>
          <w:sz w:val="16"/>
          <w:szCs w:val="16"/>
        </w:rPr>
        <w:t xml:space="preserve">               </w:t>
      </w:r>
      <w:r w:rsidRPr="002D3A69">
        <w:rPr>
          <w:rFonts w:ascii="Arial" w:hAnsi="Arial" w:cs="Arial"/>
          <w:sz w:val="16"/>
          <w:szCs w:val="16"/>
        </w:rPr>
        <w:t>: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C627D3" w:rsidRDefault="002D3A69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 xml:space="preserve">Área Curricular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="00B40C2D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:</w:t>
      </w:r>
      <w:r w:rsidR="00C627D3" w:rsidRPr="00C627D3">
        <w:rPr>
          <w:rFonts w:ascii="Arial" w:hAnsi="Arial" w:cs="Arial"/>
          <w:sz w:val="23"/>
          <w:szCs w:val="23"/>
        </w:rPr>
        <w:t xml:space="preserve"> </w:t>
      </w:r>
      <w:r w:rsidR="008F583F">
        <w:rPr>
          <w:rFonts w:ascii="Arial" w:hAnsi="Arial" w:cs="Arial"/>
          <w:sz w:val="16"/>
          <w:szCs w:val="16"/>
        </w:rPr>
        <w:t>Formació</w:t>
      </w:r>
      <w:r w:rsidR="008F583F" w:rsidRPr="00C627D3">
        <w:rPr>
          <w:rFonts w:ascii="Arial" w:hAnsi="Arial" w:cs="Arial"/>
          <w:sz w:val="16"/>
          <w:szCs w:val="16"/>
        </w:rPr>
        <w:t xml:space="preserve">n Profesional </w:t>
      </w:r>
      <w:r w:rsidR="008F583F">
        <w:rPr>
          <w:rFonts w:ascii="Arial" w:hAnsi="Arial" w:cs="Arial"/>
          <w:sz w:val="16"/>
          <w:szCs w:val="16"/>
        </w:rPr>
        <w:t>Básica</w:t>
      </w:r>
    </w:p>
    <w:p w:rsidR="00B40C2D" w:rsidRDefault="00C627D3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="008F583F">
        <w:rPr>
          <w:rFonts w:ascii="Arial" w:hAnsi="Arial" w:cs="Arial"/>
          <w:sz w:val="16"/>
          <w:szCs w:val="16"/>
        </w:rPr>
        <w:t xml:space="preserve">                             </w:t>
      </w: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B40C2D" w:rsidRDefault="002D3A69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Escuela Académico </w:t>
      </w:r>
      <w:proofErr w:type="gramStart"/>
      <w:r>
        <w:rPr>
          <w:rFonts w:ascii="Arial" w:hAnsi="Arial" w:cs="Arial"/>
          <w:sz w:val="16"/>
          <w:szCs w:val="16"/>
        </w:rPr>
        <w:t>Profesional</w:t>
      </w:r>
      <w:r w:rsidR="00B40C2D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:</w:t>
      </w:r>
      <w:proofErr w:type="gramEnd"/>
      <w:r>
        <w:rPr>
          <w:rFonts w:ascii="Arial" w:hAnsi="Arial" w:cs="Arial"/>
          <w:sz w:val="16"/>
          <w:szCs w:val="16"/>
        </w:rPr>
        <w:t xml:space="preserve">  Derecho y Ciencias Políticas.</w:t>
      </w:r>
    </w:p>
    <w:p w:rsidR="002D3A69" w:rsidRDefault="002D3A69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  <w:r w:rsidRPr="002D3A69">
        <w:rPr>
          <w:rFonts w:ascii="Arial" w:hAnsi="Arial" w:cs="Arial"/>
          <w:sz w:val="16"/>
          <w:szCs w:val="16"/>
        </w:rPr>
        <w:t xml:space="preserve"> </w:t>
      </w: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2D3A69" w:rsidRDefault="002D3A69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Prerrequisito                      </w:t>
      </w:r>
      <w:r w:rsidR="00B40C2D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:  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2D3A69" w:rsidRDefault="002D3A69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Semestre </w:t>
      </w:r>
      <w:r w:rsidR="00B40C2D">
        <w:rPr>
          <w:rFonts w:ascii="Arial" w:hAnsi="Arial" w:cs="Arial"/>
          <w:sz w:val="16"/>
          <w:szCs w:val="16"/>
        </w:rPr>
        <w:t xml:space="preserve">Académico                   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:  2016</w:t>
      </w:r>
      <w:proofErr w:type="gramEnd"/>
      <w:r>
        <w:rPr>
          <w:rFonts w:ascii="Arial" w:hAnsi="Arial" w:cs="Arial"/>
          <w:sz w:val="16"/>
          <w:szCs w:val="16"/>
        </w:rPr>
        <w:t xml:space="preserve"> – I.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2D3A69" w:rsidRDefault="002D3A69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Horas Totales     </w:t>
      </w:r>
      <w:r w:rsidR="00B40C2D"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>: 64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B40C2D" w:rsidRDefault="002D3A69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Horas </w:t>
      </w:r>
      <w:r w:rsidR="00B40C2D">
        <w:rPr>
          <w:rFonts w:ascii="Arial" w:hAnsi="Arial" w:cs="Arial"/>
          <w:sz w:val="16"/>
          <w:szCs w:val="16"/>
        </w:rPr>
        <w:t>Teóricas</w:t>
      </w:r>
      <w:r>
        <w:rPr>
          <w:rFonts w:ascii="Arial" w:hAnsi="Arial" w:cs="Arial"/>
          <w:sz w:val="16"/>
          <w:szCs w:val="16"/>
        </w:rPr>
        <w:t xml:space="preserve">  </w:t>
      </w:r>
      <w:r w:rsidR="00B40C2D"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 xml:space="preserve"> :</w:t>
      </w:r>
      <w:r w:rsidR="00B40C2D">
        <w:rPr>
          <w:rFonts w:ascii="Arial" w:hAnsi="Arial" w:cs="Arial"/>
          <w:sz w:val="16"/>
          <w:szCs w:val="16"/>
        </w:rPr>
        <w:t xml:space="preserve"> 48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B40C2D" w:rsidRDefault="00B40C2D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Horas Practicas                             : 16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B40C2D" w:rsidRDefault="00B40C2D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Créditos                                         :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B40C2D" w:rsidRDefault="00B40C2D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Docente                                         : José   Antonio   Silva   Hidalgo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B40C2D" w:rsidRDefault="00B40C2D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Colegiatura                                    : C. A. H. N° 568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B40C2D" w:rsidRDefault="00B40C2D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Correo Electrónico                         :</w:t>
      </w:r>
      <w:r w:rsidR="002D3A69" w:rsidRPr="002D3A69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Pr="00574DBB">
          <w:rPr>
            <w:rStyle w:val="Hipervnculo"/>
            <w:rFonts w:ascii="Arial" w:hAnsi="Arial" w:cs="Arial"/>
            <w:sz w:val="16"/>
            <w:szCs w:val="16"/>
          </w:rPr>
          <w:t>jash.abogado.arbitro.consultor@gmail.com</w:t>
        </w:r>
      </w:hyperlink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Pr="00B40C2D" w:rsidRDefault="00B40C2D" w:rsidP="00B40C2D">
      <w:pPr>
        <w:pStyle w:val="Prrafodelista"/>
        <w:rPr>
          <w:rFonts w:ascii="Arial" w:hAnsi="Arial" w:cs="Arial"/>
          <w:sz w:val="16"/>
          <w:szCs w:val="16"/>
        </w:rPr>
      </w:pPr>
    </w:p>
    <w:p w:rsidR="00B40C2D" w:rsidRDefault="00B40C2D" w:rsidP="002D3A69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Teléfonos                                       : 977671695</w:t>
      </w:r>
    </w:p>
    <w:p w:rsidR="00B40C2D" w:rsidRDefault="00B40C2D" w:rsidP="00B40C2D">
      <w:pPr>
        <w:pStyle w:val="Prrafodelista"/>
        <w:spacing w:after="0" w:line="240" w:lineRule="auto"/>
        <w:ind w:left="540"/>
        <w:rPr>
          <w:rFonts w:ascii="Arial" w:hAnsi="Arial" w:cs="Arial"/>
          <w:sz w:val="16"/>
          <w:szCs w:val="16"/>
        </w:rPr>
      </w:pPr>
    </w:p>
    <w:p w:rsidR="00B40C2D" w:rsidRDefault="00B40C2D" w:rsidP="00B40C2D">
      <w:pPr>
        <w:pStyle w:val="Prrafodelista"/>
        <w:spacing w:after="0" w:line="240" w:lineRule="auto"/>
        <w:ind w:left="540"/>
        <w:jc w:val="center"/>
        <w:rPr>
          <w:rFonts w:ascii="Arial" w:hAnsi="Arial" w:cs="Arial"/>
          <w:sz w:val="16"/>
          <w:szCs w:val="16"/>
        </w:rPr>
      </w:pPr>
    </w:p>
    <w:p w:rsidR="008F583F" w:rsidRDefault="008F583F" w:rsidP="00B40C2D">
      <w:pPr>
        <w:pStyle w:val="Prrafodelista"/>
        <w:spacing w:after="0" w:line="240" w:lineRule="auto"/>
        <w:ind w:left="540"/>
        <w:jc w:val="center"/>
        <w:rPr>
          <w:rFonts w:ascii="Arial" w:hAnsi="Arial" w:cs="Arial"/>
          <w:sz w:val="16"/>
          <w:szCs w:val="16"/>
        </w:rPr>
      </w:pPr>
    </w:p>
    <w:p w:rsidR="008F583F" w:rsidRDefault="008F583F" w:rsidP="008F58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050E33">
        <w:rPr>
          <w:rFonts w:ascii="Arial" w:hAnsi="Arial" w:cs="Arial"/>
          <w:b/>
          <w:sz w:val="16"/>
          <w:szCs w:val="16"/>
        </w:rPr>
        <w:lastRenderedPageBreak/>
        <w:t xml:space="preserve">II.- </w:t>
      </w:r>
      <w:r w:rsidR="00BA54FF" w:rsidRPr="00050E33">
        <w:rPr>
          <w:rFonts w:ascii="Arial" w:hAnsi="Arial" w:cs="Arial"/>
          <w:b/>
          <w:sz w:val="16"/>
          <w:szCs w:val="16"/>
        </w:rPr>
        <w:t xml:space="preserve"> </w:t>
      </w:r>
      <w:r w:rsidRPr="00050E33">
        <w:rPr>
          <w:rFonts w:ascii="Arial" w:hAnsi="Arial" w:cs="Arial"/>
          <w:b/>
          <w:sz w:val="16"/>
          <w:szCs w:val="16"/>
        </w:rPr>
        <w:t>SUMILLA</w:t>
      </w:r>
      <w:r>
        <w:rPr>
          <w:rFonts w:ascii="Arial" w:hAnsi="Arial" w:cs="Arial"/>
          <w:sz w:val="16"/>
          <w:szCs w:val="16"/>
        </w:rPr>
        <w:t>:</w:t>
      </w:r>
    </w:p>
    <w:p w:rsidR="00BA54FF" w:rsidRDefault="00BA54FF" w:rsidP="008F58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736355" w:rsidRDefault="00BA54FF" w:rsidP="00BA54FF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A54FF">
        <w:rPr>
          <w:rFonts w:ascii="Arial" w:hAnsi="Arial" w:cs="Arial"/>
          <w:sz w:val="18"/>
          <w:szCs w:val="18"/>
        </w:rPr>
        <w:t xml:space="preserve">La asignatura pertenece al área curricular de </w:t>
      </w:r>
      <w:r w:rsidR="0041603D" w:rsidRPr="00BA54FF">
        <w:rPr>
          <w:rFonts w:ascii="Arial" w:hAnsi="Arial" w:cs="Arial"/>
          <w:sz w:val="18"/>
          <w:szCs w:val="18"/>
        </w:rPr>
        <w:t xml:space="preserve">Formación Profesional </w:t>
      </w:r>
      <w:r w:rsidR="00267892">
        <w:rPr>
          <w:rFonts w:ascii="Arial" w:hAnsi="Arial" w:cs="Arial"/>
          <w:sz w:val="18"/>
          <w:szCs w:val="18"/>
        </w:rPr>
        <w:t>Básica</w:t>
      </w:r>
      <w:r w:rsidRPr="00BA54FF">
        <w:rPr>
          <w:rFonts w:ascii="Arial" w:hAnsi="Arial" w:cs="Arial"/>
          <w:sz w:val="18"/>
          <w:szCs w:val="18"/>
        </w:rPr>
        <w:t>; es teórica y práctica</w:t>
      </w:r>
      <w:r w:rsidR="00267892">
        <w:rPr>
          <w:rFonts w:ascii="Arial" w:hAnsi="Arial" w:cs="Arial"/>
          <w:sz w:val="18"/>
          <w:szCs w:val="18"/>
        </w:rPr>
        <w:t>, con el objeto de desarrollar competencias sobre la explicación e identificación de las etapas del proceso pen</w:t>
      </w:r>
      <w:r w:rsidR="00736355">
        <w:rPr>
          <w:rFonts w:ascii="Arial" w:hAnsi="Arial" w:cs="Arial"/>
          <w:sz w:val="18"/>
          <w:szCs w:val="18"/>
        </w:rPr>
        <w:t xml:space="preserve">al, específicamente conocer </w:t>
      </w:r>
      <w:r w:rsidR="00736355" w:rsidRPr="00937E64">
        <w:rPr>
          <w:rFonts w:ascii="Arial" w:hAnsi="Arial" w:cs="Arial"/>
          <w:color w:val="000000"/>
          <w:sz w:val="18"/>
          <w:szCs w:val="18"/>
          <w:shd w:val="clear" w:color="auto" w:fill="F6F6F6"/>
        </w:rPr>
        <w:t>los conceptos e instituciones básicas del proceso penal</w:t>
      </w:r>
      <w:r w:rsidR="00736355">
        <w:rPr>
          <w:rFonts w:ascii="Arial" w:hAnsi="Arial" w:cs="Arial"/>
          <w:color w:val="000000"/>
          <w:sz w:val="18"/>
          <w:szCs w:val="18"/>
          <w:shd w:val="clear" w:color="auto" w:fill="F6F6F6"/>
        </w:rPr>
        <w:t>, sus bases constitucionales en que se inspira el Código Procesal Penal, la Acción Penal, La Acción Civil, Jurisdicción y Competencia, El Ministerio Público y los demás Sujetos Procesales que intervienen en el Proceso Penal.</w:t>
      </w:r>
    </w:p>
    <w:p w:rsidR="00736355" w:rsidRDefault="00736355" w:rsidP="0073635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F583F" w:rsidRPr="00736355" w:rsidRDefault="0041603D" w:rsidP="00736355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36355">
        <w:rPr>
          <w:rFonts w:ascii="Arial" w:hAnsi="Arial" w:cs="Arial"/>
          <w:sz w:val="18"/>
          <w:szCs w:val="18"/>
        </w:rPr>
        <w:t xml:space="preserve">El propósito que señala como curso coadyuva al logro del perfil profesional en las competencias para el ejercicio del Derecho </w:t>
      </w:r>
      <w:r w:rsidR="00CF555B" w:rsidRPr="00736355">
        <w:rPr>
          <w:rFonts w:ascii="Arial" w:hAnsi="Arial" w:cs="Arial"/>
          <w:sz w:val="18"/>
          <w:szCs w:val="18"/>
        </w:rPr>
        <w:t xml:space="preserve">en la rama del Derecho </w:t>
      </w:r>
      <w:r w:rsidRPr="00736355">
        <w:rPr>
          <w:rFonts w:ascii="Arial" w:hAnsi="Arial" w:cs="Arial"/>
          <w:sz w:val="18"/>
          <w:szCs w:val="18"/>
        </w:rPr>
        <w:t xml:space="preserve">Procesal Penal, </w:t>
      </w:r>
      <w:r w:rsidR="00CF555B" w:rsidRPr="00736355">
        <w:rPr>
          <w:rFonts w:ascii="Arial" w:hAnsi="Arial" w:cs="Arial"/>
          <w:sz w:val="18"/>
          <w:szCs w:val="18"/>
        </w:rPr>
        <w:t>con conocimientos formales, habilidades intelectuales, competencias comunicativas y habilidades profesionales.</w:t>
      </w:r>
    </w:p>
    <w:p w:rsidR="00CF555B" w:rsidRDefault="00CF555B" w:rsidP="00BA54FF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CF555B" w:rsidRPr="00CF555B" w:rsidRDefault="00CF555B" w:rsidP="00CF555B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CF555B">
        <w:rPr>
          <w:rFonts w:ascii="Arial" w:hAnsi="Arial" w:cs="Arial"/>
          <w:b/>
          <w:sz w:val="18"/>
          <w:szCs w:val="18"/>
        </w:rPr>
        <w:t>II</w:t>
      </w:r>
      <w:r w:rsidR="00215469">
        <w:rPr>
          <w:rFonts w:ascii="Arial" w:hAnsi="Arial" w:cs="Arial"/>
          <w:b/>
          <w:sz w:val="18"/>
          <w:szCs w:val="18"/>
        </w:rPr>
        <w:t>I</w:t>
      </w:r>
      <w:r w:rsidRPr="00CF555B">
        <w:rPr>
          <w:rFonts w:ascii="Arial" w:hAnsi="Arial" w:cs="Arial"/>
          <w:b/>
          <w:sz w:val="18"/>
          <w:szCs w:val="18"/>
        </w:rPr>
        <w:t>.- COMPETENCIAS</w:t>
      </w:r>
    </w:p>
    <w:p w:rsidR="00CF555B" w:rsidRDefault="00CF555B" w:rsidP="00CF555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CF555B" w:rsidRPr="00937E64" w:rsidRDefault="00CF555B" w:rsidP="00CF555B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937E64">
        <w:rPr>
          <w:rFonts w:ascii="Arial" w:hAnsi="Arial" w:cs="Arial"/>
          <w:b/>
          <w:sz w:val="18"/>
          <w:szCs w:val="18"/>
        </w:rPr>
        <w:t>3.1. Competencia General</w:t>
      </w:r>
    </w:p>
    <w:p w:rsidR="00937E64" w:rsidRDefault="00937E64" w:rsidP="00CF555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CF555B" w:rsidRDefault="00937E64" w:rsidP="003663A6">
      <w:pPr>
        <w:pStyle w:val="Prrafodelista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  <w:shd w:val="clear" w:color="auto" w:fill="F6F6F6"/>
        </w:rPr>
      </w:pPr>
      <w:r w:rsidRPr="00937E64"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Estudiar los conceptos e instituciones básicas del proceso penal. Destacar los principios constitucionales que orientan el proceso penal. Ubicar el Derecho Procesal Penal en el conjunto de las </w:t>
      </w: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Normas y </w:t>
      </w:r>
      <w:r w:rsidRPr="00937E64">
        <w:rPr>
          <w:rFonts w:ascii="Arial" w:hAnsi="Arial" w:cs="Arial"/>
          <w:color w:val="000000"/>
          <w:sz w:val="18"/>
          <w:szCs w:val="18"/>
          <w:shd w:val="clear" w:color="auto" w:fill="F6F6F6"/>
        </w:rPr>
        <w:t>Ciencias Jurídicas. Conocer la estructura del proceso penal: presupuestos y sistemas</w:t>
      </w: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>.</w:t>
      </w:r>
    </w:p>
    <w:p w:rsidR="00937E64" w:rsidRPr="00937E64" w:rsidRDefault="00937E64" w:rsidP="003663A6">
      <w:pPr>
        <w:spacing w:after="0" w:line="240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  <w:shd w:val="clear" w:color="auto" w:fill="F6F6F6"/>
        </w:rPr>
      </w:pPr>
    </w:p>
    <w:p w:rsidR="00937E64" w:rsidRDefault="00937E64" w:rsidP="003663A6">
      <w:pPr>
        <w:pStyle w:val="Prrafodelista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  <w:shd w:val="clear" w:color="auto" w:fill="F6F6F6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>Formular respuestas coherentes ante investigaciones y situaciones penales con aplicación del Código Procesal Penal, sobre la base de los Principios Constitucionales o Derechos Fundamentales, amparados como espíritu y esencia en las que se ha consolidado su creación como rama del derecho.</w:t>
      </w:r>
    </w:p>
    <w:p w:rsidR="00937E64" w:rsidRDefault="00937E64" w:rsidP="003663A6">
      <w:pPr>
        <w:pStyle w:val="Prrafodelista"/>
        <w:spacing w:after="0" w:line="240" w:lineRule="auto"/>
        <w:ind w:left="426" w:hanging="284"/>
        <w:jc w:val="both"/>
        <w:rPr>
          <w:rFonts w:ascii="Arial" w:hAnsi="Arial" w:cs="Arial"/>
          <w:color w:val="000000"/>
          <w:sz w:val="18"/>
          <w:szCs w:val="18"/>
          <w:shd w:val="clear" w:color="auto" w:fill="F6F6F6"/>
        </w:rPr>
      </w:pPr>
    </w:p>
    <w:p w:rsidR="00937E64" w:rsidRPr="00937E64" w:rsidRDefault="00937E64" w:rsidP="003663A6">
      <w:pPr>
        <w:pStyle w:val="Prrafodelista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Resolver de forma y manera objetiva ante una investigación </w:t>
      </w:r>
      <w:r w:rsidR="003663A6"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determinada </w:t>
      </w: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con aplicación del Código Procesal Penal, con la finalidad de aportar y uniformizar criterios </w:t>
      </w:r>
      <w:r w:rsidR="00736355"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desde la apertura o inicio de las </w:t>
      </w: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>investigaciones pre</w:t>
      </w:r>
      <w:r w:rsidR="00736355">
        <w:rPr>
          <w:rFonts w:ascii="Arial" w:hAnsi="Arial" w:cs="Arial"/>
          <w:color w:val="000000"/>
          <w:sz w:val="18"/>
          <w:szCs w:val="18"/>
          <w:shd w:val="clear" w:color="auto" w:fill="F6F6F6"/>
        </w:rPr>
        <w:t>liminares, cuando se inicia desde la emisión de Disposición Fiscal que apertura o inicia las investigaciones preliminares y señala las diligencias a practicarse, hasta el inicio de la etapa Pre</w:t>
      </w: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>paratoria</w:t>
      </w:r>
      <w:r w:rsidR="00736355"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que se realiza con la Dirección del Ministerio Público, con base a criterios </w:t>
      </w:r>
      <w:r w:rsidR="00736355"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jurídicos </w:t>
      </w: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científicos y analizando las mejores alternativas de solución de conflicto </w:t>
      </w:r>
      <w:r w:rsidR="00736355"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que prevé </w:t>
      </w: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>el Código Procesal Penal</w:t>
      </w:r>
      <w:r w:rsidR="00736355"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 para esta etapa liminar</w:t>
      </w: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>.</w:t>
      </w:r>
    </w:p>
    <w:p w:rsidR="00CF555B" w:rsidRDefault="00CF555B" w:rsidP="00CF555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CF555B" w:rsidRDefault="00CF555B" w:rsidP="00CF555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CF555B" w:rsidRDefault="00CF555B" w:rsidP="00CF555B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3663A6">
        <w:rPr>
          <w:rFonts w:ascii="Arial" w:hAnsi="Arial" w:cs="Arial"/>
          <w:b/>
          <w:sz w:val="18"/>
          <w:szCs w:val="18"/>
        </w:rPr>
        <w:t>3.2. Capacidades</w:t>
      </w:r>
    </w:p>
    <w:p w:rsidR="003663A6" w:rsidRDefault="003663A6" w:rsidP="00CF555B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3663A6" w:rsidRDefault="003663A6" w:rsidP="003663A6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3663A6">
        <w:rPr>
          <w:rFonts w:ascii="Arial" w:hAnsi="Arial" w:cs="Arial"/>
          <w:sz w:val="18"/>
          <w:szCs w:val="18"/>
        </w:rPr>
        <w:t>Al término de la asignatura</w:t>
      </w:r>
      <w:r>
        <w:rPr>
          <w:rFonts w:ascii="Arial" w:hAnsi="Arial" w:cs="Arial"/>
          <w:sz w:val="18"/>
          <w:szCs w:val="18"/>
        </w:rPr>
        <w:t xml:space="preserve"> los alumnos han adquirido conocimientos y habilidades generales y especificas del dominio del Código Procesal Penal respecto a la </w:t>
      </w:r>
      <w:r w:rsidR="00736355">
        <w:rPr>
          <w:rFonts w:ascii="Arial" w:hAnsi="Arial" w:cs="Arial"/>
          <w:sz w:val="18"/>
          <w:szCs w:val="18"/>
        </w:rPr>
        <w:t xml:space="preserve">etapa inicial de investigación preliminar hasta la etapa de la investigación </w:t>
      </w:r>
      <w:r>
        <w:rPr>
          <w:rFonts w:ascii="Arial" w:hAnsi="Arial" w:cs="Arial"/>
          <w:sz w:val="18"/>
          <w:szCs w:val="18"/>
        </w:rPr>
        <w:t xml:space="preserve">Preparatoria y los actos de investigación que se realizan en dicha etapa, donde el alumno expresara el dominio de conocimientos, procedimientos y </w:t>
      </w:r>
      <w:r>
        <w:rPr>
          <w:rFonts w:ascii="Arial" w:hAnsi="Arial" w:cs="Arial"/>
          <w:sz w:val="18"/>
          <w:szCs w:val="18"/>
        </w:rPr>
        <w:lastRenderedPageBreak/>
        <w:t>estrategias para la aplicación de la norma subjetiva frente a la solución de un determinado caso.</w:t>
      </w:r>
    </w:p>
    <w:p w:rsidR="00215469" w:rsidRDefault="00215469" w:rsidP="0021546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15469" w:rsidRDefault="00215469" w:rsidP="0021546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15469" w:rsidRDefault="00215469" w:rsidP="0021546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15469" w:rsidRPr="00215469" w:rsidRDefault="00215469" w:rsidP="0021546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F583F" w:rsidRPr="00E15EE7" w:rsidRDefault="00215469" w:rsidP="00B671A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E15EE7">
        <w:rPr>
          <w:rFonts w:ascii="Arial" w:hAnsi="Arial" w:cs="Arial"/>
          <w:b/>
          <w:sz w:val="18"/>
          <w:szCs w:val="18"/>
        </w:rPr>
        <w:t>IV.- METODOLOGIA DE ENSEÑANZA – APRENDIZAJE</w:t>
      </w:r>
    </w:p>
    <w:p w:rsidR="00E15EE7" w:rsidRDefault="00E15EE7" w:rsidP="00BA54FF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215469" w:rsidRDefault="00664B73" w:rsidP="00B671A0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Las sesiones de clases en el aula serán trabajadas por el docente haciendo uso del método activo y heurístico (diálogos y discusiones dirigidas, </w:t>
      </w:r>
      <w:r w:rsidR="00E15EE7">
        <w:rPr>
          <w:rFonts w:ascii="Arial" w:hAnsi="Arial" w:cs="Arial"/>
          <w:sz w:val="18"/>
          <w:szCs w:val="18"/>
        </w:rPr>
        <w:t>resumen y comentario de jurispr</w:t>
      </w:r>
      <w:r>
        <w:rPr>
          <w:rFonts w:ascii="Arial" w:hAnsi="Arial" w:cs="Arial"/>
          <w:sz w:val="18"/>
          <w:szCs w:val="18"/>
        </w:rPr>
        <w:t xml:space="preserve">udencias </w:t>
      </w:r>
      <w:r w:rsidR="00E15EE7">
        <w:rPr>
          <w:rFonts w:ascii="Arial" w:hAnsi="Arial" w:cs="Arial"/>
          <w:sz w:val="18"/>
          <w:szCs w:val="18"/>
        </w:rPr>
        <w:t>– casaciones emitidas por la Corte Suprema sobre los lineamientos y criterios que uniformizan para una eficaz Investigación Preparatoria, así como de situaciones actuales relacionados a la asignatura), con la finalidad que los alumnos participen de manera ágil y constante en el desarrollo de cada tema lo cual permitirá la fácil comprensión de los argumentaciones que la cátedra proporcione.</w:t>
      </w:r>
    </w:p>
    <w:p w:rsidR="00565F6B" w:rsidRDefault="00565F6B" w:rsidP="00B671A0">
      <w:pPr>
        <w:pStyle w:val="Prrafodelista"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</w:p>
    <w:p w:rsidR="00E15EE7" w:rsidRDefault="00565F6B" w:rsidP="00B671A0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metodología que se empleara exige del estudiante la lectura y estudio previo de la información seleccionada, para que esté en condiciones de formar parte activa del desarrollo de las sesiones. El material de estudios consistente en separatas y/o bibliografías sugeridas, debe ser revisado obligatoriamente. Dicho material será proporcionado con anterioridad a la sesión de clase.  </w:t>
      </w:r>
    </w:p>
    <w:p w:rsidR="00565F6B" w:rsidRPr="00565F6B" w:rsidRDefault="00565F6B" w:rsidP="00B671A0">
      <w:pPr>
        <w:pStyle w:val="Prrafodelista"/>
        <w:ind w:left="426" w:hanging="284"/>
        <w:rPr>
          <w:rFonts w:ascii="Arial" w:hAnsi="Arial" w:cs="Arial"/>
          <w:sz w:val="18"/>
          <w:szCs w:val="18"/>
        </w:rPr>
      </w:pPr>
    </w:p>
    <w:p w:rsidR="00565F6B" w:rsidRDefault="00FB3843" w:rsidP="00B671A0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</w:t>
      </w:r>
      <w:r w:rsidR="00565F6B">
        <w:rPr>
          <w:rFonts w:ascii="Arial" w:hAnsi="Arial" w:cs="Arial"/>
          <w:sz w:val="18"/>
          <w:szCs w:val="18"/>
        </w:rPr>
        <w:t xml:space="preserve"> de documentos y </w:t>
      </w:r>
      <w:r>
        <w:rPr>
          <w:rFonts w:ascii="Arial" w:hAnsi="Arial" w:cs="Arial"/>
          <w:sz w:val="18"/>
          <w:szCs w:val="18"/>
        </w:rPr>
        <w:t xml:space="preserve">jurisprudencias, </w:t>
      </w:r>
      <w:r w:rsidR="00565F6B">
        <w:rPr>
          <w:rFonts w:ascii="Arial" w:hAnsi="Arial" w:cs="Arial"/>
          <w:sz w:val="18"/>
          <w:szCs w:val="18"/>
        </w:rPr>
        <w:t xml:space="preserve">casos </w:t>
      </w:r>
      <w:r>
        <w:rPr>
          <w:rFonts w:ascii="Arial" w:hAnsi="Arial" w:cs="Arial"/>
          <w:sz w:val="18"/>
          <w:szCs w:val="18"/>
        </w:rPr>
        <w:t>prácticos</w:t>
      </w:r>
      <w:r w:rsidR="00565F6B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 xml:space="preserve">las diversas </w:t>
      </w:r>
      <w:r w:rsidR="00565F6B">
        <w:rPr>
          <w:rFonts w:ascii="Arial" w:hAnsi="Arial" w:cs="Arial"/>
          <w:sz w:val="18"/>
          <w:szCs w:val="18"/>
        </w:rPr>
        <w:t xml:space="preserve">Disposiciones Fiscales, </w:t>
      </w:r>
      <w:r>
        <w:rPr>
          <w:rFonts w:ascii="Arial" w:hAnsi="Arial" w:cs="Arial"/>
          <w:sz w:val="18"/>
          <w:szCs w:val="18"/>
        </w:rPr>
        <w:t>así</w:t>
      </w:r>
      <w:r w:rsidR="00565F6B">
        <w:rPr>
          <w:rFonts w:ascii="Arial" w:hAnsi="Arial" w:cs="Arial"/>
          <w:sz w:val="18"/>
          <w:szCs w:val="18"/>
        </w:rPr>
        <w:t xml:space="preserve"> como de los </w:t>
      </w:r>
      <w:r>
        <w:rPr>
          <w:rFonts w:ascii="Arial" w:hAnsi="Arial" w:cs="Arial"/>
          <w:sz w:val="18"/>
          <w:szCs w:val="18"/>
        </w:rPr>
        <w:t xml:space="preserve">diversos </w:t>
      </w:r>
      <w:r w:rsidR="00565F6B">
        <w:rPr>
          <w:rFonts w:ascii="Arial" w:hAnsi="Arial" w:cs="Arial"/>
          <w:sz w:val="18"/>
          <w:szCs w:val="18"/>
        </w:rPr>
        <w:t xml:space="preserve">Requerimientos </w:t>
      </w:r>
      <w:r>
        <w:rPr>
          <w:rFonts w:ascii="Arial" w:hAnsi="Arial" w:cs="Arial"/>
          <w:sz w:val="18"/>
          <w:szCs w:val="18"/>
        </w:rPr>
        <w:t xml:space="preserve">Fiscales, tales como </w:t>
      </w:r>
      <w:r w:rsidR="00565F6B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las </w:t>
      </w:r>
      <w:r w:rsidR="00565F6B">
        <w:rPr>
          <w:rFonts w:ascii="Arial" w:hAnsi="Arial" w:cs="Arial"/>
          <w:sz w:val="18"/>
          <w:szCs w:val="18"/>
        </w:rPr>
        <w:t xml:space="preserve">medidas de </w:t>
      </w:r>
      <w:r>
        <w:rPr>
          <w:rFonts w:ascii="Arial" w:hAnsi="Arial" w:cs="Arial"/>
          <w:sz w:val="18"/>
          <w:szCs w:val="18"/>
        </w:rPr>
        <w:t>Coerción</w:t>
      </w:r>
      <w:r w:rsidR="00565F6B">
        <w:rPr>
          <w:rFonts w:ascii="Arial" w:hAnsi="Arial" w:cs="Arial"/>
          <w:sz w:val="18"/>
          <w:szCs w:val="18"/>
        </w:rPr>
        <w:t xml:space="preserve"> Personal y Real, </w:t>
      </w:r>
      <w:r>
        <w:rPr>
          <w:rFonts w:ascii="Arial" w:hAnsi="Arial" w:cs="Arial"/>
          <w:sz w:val="18"/>
          <w:szCs w:val="18"/>
        </w:rPr>
        <w:t>así</w:t>
      </w:r>
      <w:r w:rsidR="00565F6B">
        <w:rPr>
          <w:rFonts w:ascii="Arial" w:hAnsi="Arial" w:cs="Arial"/>
          <w:sz w:val="18"/>
          <w:szCs w:val="18"/>
        </w:rPr>
        <w:t xml:space="preserve"> como </w:t>
      </w:r>
      <w:r>
        <w:rPr>
          <w:rFonts w:ascii="Arial" w:hAnsi="Arial" w:cs="Arial"/>
          <w:sz w:val="18"/>
          <w:szCs w:val="18"/>
        </w:rPr>
        <w:t xml:space="preserve">de </w:t>
      </w:r>
      <w:r w:rsidR="00565F6B">
        <w:rPr>
          <w:rFonts w:ascii="Arial" w:hAnsi="Arial" w:cs="Arial"/>
          <w:sz w:val="18"/>
          <w:szCs w:val="18"/>
        </w:rPr>
        <w:t>su simulación de audiencias de l</w:t>
      </w:r>
      <w:r>
        <w:rPr>
          <w:rFonts w:ascii="Arial" w:hAnsi="Arial" w:cs="Arial"/>
          <w:sz w:val="18"/>
          <w:szCs w:val="18"/>
        </w:rPr>
        <w:t>os mencionados documentos que la cátedra proporcionara.</w:t>
      </w:r>
    </w:p>
    <w:p w:rsidR="00B849C4" w:rsidRPr="00B849C4" w:rsidRDefault="00B849C4" w:rsidP="00B671A0">
      <w:pPr>
        <w:pStyle w:val="Prrafodelista"/>
        <w:ind w:left="426" w:hanging="284"/>
        <w:rPr>
          <w:rFonts w:ascii="Arial" w:hAnsi="Arial" w:cs="Arial"/>
          <w:sz w:val="18"/>
          <w:szCs w:val="18"/>
        </w:rPr>
      </w:pPr>
    </w:p>
    <w:p w:rsidR="00B849C4" w:rsidRDefault="00B849C4" w:rsidP="00B671A0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Evaluación de manera permanente para monitorear el desarrollo de casos prácticos, para adquirir destrezas en el desarrollo de la secuencia de litigación oral, en el proceso penal oral.</w:t>
      </w:r>
    </w:p>
    <w:p w:rsidR="00B849C4" w:rsidRPr="00B849C4" w:rsidRDefault="00B849C4" w:rsidP="00B671A0">
      <w:pPr>
        <w:pStyle w:val="Prrafodelista"/>
        <w:ind w:left="426" w:hanging="284"/>
        <w:rPr>
          <w:rFonts w:ascii="Arial" w:hAnsi="Arial" w:cs="Arial"/>
          <w:sz w:val="18"/>
          <w:szCs w:val="18"/>
        </w:rPr>
      </w:pPr>
    </w:p>
    <w:p w:rsidR="00B849C4" w:rsidRDefault="00B849C4" w:rsidP="00B671A0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Debates e intercambio de opiniones en clase sobre alguno de los temas de estudio.</w:t>
      </w:r>
    </w:p>
    <w:p w:rsidR="00B849C4" w:rsidRPr="00B849C4" w:rsidRDefault="00B849C4" w:rsidP="00B671A0">
      <w:pPr>
        <w:pStyle w:val="Prrafodelista"/>
        <w:ind w:left="426" w:hanging="284"/>
        <w:rPr>
          <w:rFonts w:ascii="Arial" w:hAnsi="Arial" w:cs="Arial"/>
          <w:sz w:val="18"/>
          <w:szCs w:val="18"/>
        </w:rPr>
      </w:pPr>
    </w:p>
    <w:p w:rsidR="00B849C4" w:rsidRDefault="00B849C4" w:rsidP="00B671A0">
      <w:pPr>
        <w:pStyle w:val="Prrafodelista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Todas las clases se desarrollan a través de equipos multimedia, con el uso de diapositivas que desarrollan todas las sesiones de clases.</w:t>
      </w:r>
    </w:p>
    <w:p w:rsidR="00B671A0" w:rsidRPr="00B671A0" w:rsidRDefault="00B671A0" w:rsidP="00B671A0">
      <w:pPr>
        <w:pStyle w:val="Prrafodelista"/>
        <w:rPr>
          <w:rFonts w:ascii="Arial" w:hAnsi="Arial" w:cs="Arial"/>
          <w:sz w:val="18"/>
          <w:szCs w:val="18"/>
        </w:rPr>
      </w:pPr>
    </w:p>
    <w:p w:rsidR="00B849C4" w:rsidRPr="00B671A0" w:rsidRDefault="00B849C4" w:rsidP="00B849C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671A0">
        <w:rPr>
          <w:rFonts w:ascii="Arial" w:hAnsi="Arial" w:cs="Arial"/>
          <w:b/>
          <w:sz w:val="18"/>
          <w:szCs w:val="18"/>
        </w:rPr>
        <w:t>V.- MEDIOS MATERIALES Y RECURSOS</w:t>
      </w:r>
    </w:p>
    <w:p w:rsidR="00B671A0" w:rsidRDefault="00B671A0" w:rsidP="00B849C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849C4" w:rsidRDefault="00B671A0" w:rsidP="00B671A0">
      <w:pPr>
        <w:pStyle w:val="Prrafodelista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recursos didácticos para el logro de las competencias y el desarrollo de las capacidades, son los siguientes:</w:t>
      </w:r>
    </w:p>
    <w:p w:rsidR="001E06C6" w:rsidRDefault="00B671A0" w:rsidP="00B671A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Materiales impresos (manuales, separatas</w:t>
      </w:r>
      <w:r w:rsidR="001E06C6">
        <w:rPr>
          <w:rFonts w:ascii="Arial" w:hAnsi="Arial" w:cs="Arial"/>
          <w:sz w:val="18"/>
          <w:szCs w:val="18"/>
        </w:rPr>
        <w:t xml:space="preserve"> y </w:t>
      </w:r>
      <w:r>
        <w:rPr>
          <w:rFonts w:ascii="Arial" w:hAnsi="Arial" w:cs="Arial"/>
          <w:sz w:val="18"/>
          <w:szCs w:val="18"/>
        </w:rPr>
        <w:t>texto básico</w:t>
      </w:r>
      <w:r w:rsidR="001E06C6">
        <w:rPr>
          <w:rFonts w:ascii="Arial" w:hAnsi="Arial" w:cs="Arial"/>
          <w:sz w:val="18"/>
          <w:szCs w:val="18"/>
        </w:rPr>
        <w:t>).</w:t>
      </w:r>
    </w:p>
    <w:p w:rsidR="001E06C6" w:rsidRDefault="001E06C6" w:rsidP="00B671A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Materiales audiovisuales (multimedia y presentaciones fílmicas).</w:t>
      </w:r>
    </w:p>
    <w:p w:rsidR="00195A5F" w:rsidRDefault="001E06C6" w:rsidP="00B671A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Resolución de casos prácticos a través de simulación de Audiencias.</w:t>
      </w:r>
    </w:p>
    <w:p w:rsidR="00195A5F" w:rsidRDefault="00195A5F" w:rsidP="00195A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95A5F" w:rsidRDefault="00195A5F" w:rsidP="00195A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95A5F" w:rsidRDefault="00195A5F" w:rsidP="00195A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95A5F" w:rsidRDefault="00195A5F" w:rsidP="00195A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95A5F" w:rsidRPr="00B407E3" w:rsidRDefault="00195A5F" w:rsidP="00195A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407E3">
        <w:rPr>
          <w:rFonts w:ascii="Arial" w:hAnsi="Arial" w:cs="Arial"/>
          <w:b/>
          <w:sz w:val="18"/>
          <w:szCs w:val="18"/>
        </w:rPr>
        <w:t>VI.- CONTENIDO TEMATICO Y CRONOGRAMA</w:t>
      </w:r>
    </w:p>
    <w:p w:rsidR="006F45B6" w:rsidRDefault="006F45B6" w:rsidP="00195A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F45B6" w:rsidRDefault="006F45B6" w:rsidP="00195A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Ciclo académico comprende de 04 Módulos, los cuales se detallan a continuación:</w:t>
      </w:r>
    </w:p>
    <w:p w:rsidR="00195A5F" w:rsidRDefault="00195A5F" w:rsidP="00195A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95A5F" w:rsidRDefault="00195A5F" w:rsidP="00195A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95A5F" w:rsidRDefault="00195A5F" w:rsidP="00195A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2268"/>
        <w:gridCol w:w="2365"/>
      </w:tblGrid>
      <w:tr w:rsidR="00195A5F" w:rsidTr="00185A26">
        <w:tc>
          <w:tcPr>
            <w:tcW w:w="7151" w:type="dxa"/>
            <w:gridSpan w:val="5"/>
          </w:tcPr>
          <w:p w:rsidR="00195A5F" w:rsidRPr="00195A5F" w:rsidRDefault="00195A5F" w:rsidP="007D4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5F">
              <w:rPr>
                <w:rFonts w:ascii="Arial" w:hAnsi="Arial" w:cs="Arial"/>
                <w:b/>
                <w:sz w:val="18"/>
                <w:szCs w:val="18"/>
              </w:rPr>
              <w:t xml:space="preserve">MODULO I: </w:t>
            </w:r>
            <w:r w:rsidR="006F45B6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B407E3">
              <w:rPr>
                <w:rFonts w:ascii="Arial" w:hAnsi="Arial" w:cs="Arial"/>
                <w:b/>
                <w:sz w:val="18"/>
                <w:szCs w:val="18"/>
              </w:rPr>
              <w:t xml:space="preserve">BASES </w:t>
            </w:r>
            <w:r w:rsidR="007D4B4A">
              <w:rPr>
                <w:rFonts w:ascii="Arial" w:hAnsi="Arial" w:cs="Arial"/>
                <w:b/>
                <w:sz w:val="18"/>
                <w:szCs w:val="18"/>
              </w:rPr>
              <w:t xml:space="preserve">Y PRINCIPIOS </w:t>
            </w:r>
            <w:r w:rsidR="00B407E3">
              <w:rPr>
                <w:rFonts w:ascii="Arial" w:hAnsi="Arial" w:cs="Arial"/>
                <w:b/>
                <w:sz w:val="18"/>
                <w:szCs w:val="18"/>
              </w:rPr>
              <w:t xml:space="preserve">CONSTITUCIONALES </w:t>
            </w:r>
            <w:r w:rsidR="007D4B4A">
              <w:rPr>
                <w:rFonts w:ascii="Arial" w:hAnsi="Arial" w:cs="Arial"/>
                <w:b/>
                <w:sz w:val="18"/>
                <w:szCs w:val="18"/>
              </w:rPr>
              <w:t xml:space="preserve">EN QUE SE SUSTENTA </w:t>
            </w:r>
            <w:r w:rsidR="00B407E3">
              <w:rPr>
                <w:rFonts w:ascii="Arial" w:hAnsi="Arial" w:cs="Arial"/>
                <w:b/>
                <w:sz w:val="18"/>
                <w:szCs w:val="18"/>
              </w:rPr>
              <w:t xml:space="preserve"> EL TITULO PRELIMINAR DEL CPP Y LA ACCION PENAL</w:t>
            </w:r>
          </w:p>
        </w:tc>
      </w:tr>
      <w:tr w:rsidR="00195A5F" w:rsidTr="00185A26">
        <w:tc>
          <w:tcPr>
            <w:tcW w:w="7151" w:type="dxa"/>
            <w:gridSpan w:val="5"/>
          </w:tcPr>
          <w:p w:rsidR="00195A5F" w:rsidRDefault="00195A5F" w:rsidP="00195A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A5F">
              <w:rPr>
                <w:rFonts w:ascii="Arial" w:hAnsi="Arial" w:cs="Arial"/>
                <w:b/>
                <w:sz w:val="18"/>
                <w:szCs w:val="18"/>
              </w:rPr>
              <w:t>Capacidad:</w:t>
            </w:r>
            <w:r>
              <w:rPr>
                <w:rFonts w:ascii="Arial" w:hAnsi="Arial" w:cs="Arial"/>
                <w:sz w:val="18"/>
                <w:szCs w:val="18"/>
              </w:rPr>
              <w:t xml:space="preserve"> Reconoce l</w:t>
            </w:r>
            <w:r w:rsidR="007D4B4A">
              <w:rPr>
                <w:rFonts w:ascii="Arial" w:hAnsi="Arial" w:cs="Arial"/>
                <w:sz w:val="18"/>
                <w:szCs w:val="18"/>
              </w:rPr>
              <w:t xml:space="preserve">as Bases y Principios Constitucionales que amparan os </w:t>
            </w:r>
            <w:r>
              <w:rPr>
                <w:rFonts w:ascii="Arial" w:hAnsi="Arial" w:cs="Arial"/>
                <w:sz w:val="18"/>
                <w:szCs w:val="18"/>
              </w:rPr>
              <w:t xml:space="preserve">a y comprende la secuencia y desarrollo de la </w:t>
            </w:r>
            <w:r w:rsidR="00185A26">
              <w:rPr>
                <w:rFonts w:ascii="Arial" w:hAnsi="Arial" w:cs="Arial"/>
                <w:sz w:val="18"/>
                <w:szCs w:val="18"/>
              </w:rPr>
              <w:t>Investigación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Preparatoria</w:t>
            </w:r>
          </w:p>
        </w:tc>
      </w:tr>
      <w:tr w:rsidR="00185A26" w:rsidTr="00185A26">
        <w:trPr>
          <w:trHeight w:val="195"/>
        </w:trPr>
        <w:tc>
          <w:tcPr>
            <w:tcW w:w="817" w:type="dxa"/>
          </w:tcPr>
          <w:p w:rsidR="00185A26" w:rsidRPr="00185A26" w:rsidRDefault="00185A26" w:rsidP="00185A26">
            <w:pPr>
              <w:ind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SEMAN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992" w:type="dxa"/>
          </w:tcPr>
          <w:p w:rsidR="00185A26" w:rsidRPr="00185A26" w:rsidRDefault="00185A26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SESIONES</w:t>
            </w:r>
          </w:p>
        </w:tc>
        <w:tc>
          <w:tcPr>
            <w:tcW w:w="709" w:type="dxa"/>
          </w:tcPr>
          <w:p w:rsidR="00185A26" w:rsidRPr="00185A26" w:rsidRDefault="00185A26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  <w:tc>
          <w:tcPr>
            <w:tcW w:w="2268" w:type="dxa"/>
          </w:tcPr>
          <w:p w:rsidR="00185A26" w:rsidRPr="00185A26" w:rsidRDefault="00185A26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CONTENIDO CONCEPTUAL</w:t>
            </w:r>
          </w:p>
        </w:tc>
        <w:tc>
          <w:tcPr>
            <w:tcW w:w="2365" w:type="dxa"/>
          </w:tcPr>
          <w:p w:rsidR="00185A26" w:rsidRPr="00185A26" w:rsidRDefault="00185A26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CONTENIDO PROCEDIMENTAL</w:t>
            </w:r>
          </w:p>
        </w:tc>
      </w:tr>
      <w:tr w:rsidR="00185A26" w:rsidTr="00185A26">
        <w:trPr>
          <w:trHeight w:val="193"/>
        </w:trPr>
        <w:tc>
          <w:tcPr>
            <w:tcW w:w="817" w:type="dxa"/>
          </w:tcPr>
          <w:p w:rsidR="00185A26" w:rsidRPr="00185A26" w:rsidRDefault="00185A26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185A26" w:rsidRPr="00185A26" w:rsidRDefault="00F30F5E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185A26" w:rsidRPr="00185A26" w:rsidRDefault="00185A26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CC6927" w:rsidRDefault="007D4B4A" w:rsidP="00CC6927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D4B4A">
              <w:rPr>
                <w:rFonts w:ascii="Arial" w:hAnsi="Arial" w:cs="Arial"/>
                <w:b/>
                <w:sz w:val="14"/>
                <w:szCs w:val="14"/>
              </w:rPr>
              <w:t xml:space="preserve">Conoce las Bases y Principios Constitucionales en que se sustenta el Título Preliminar – los </w:t>
            </w:r>
            <w:r>
              <w:rPr>
                <w:rFonts w:ascii="Arial" w:hAnsi="Arial" w:cs="Arial"/>
                <w:b/>
                <w:sz w:val="14"/>
                <w:szCs w:val="14"/>
              </w:rPr>
              <w:t>diez Artículos.</w:t>
            </w:r>
          </w:p>
          <w:p w:rsidR="00F30F5E" w:rsidRDefault="00F30F5E" w:rsidP="00CC6927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Entiende y Conoce la Acción Penal Pública que prevé el CPP.</w:t>
            </w:r>
          </w:p>
          <w:p w:rsidR="00F30F5E" w:rsidRDefault="00F30F5E" w:rsidP="00CC6927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Entiende y Conoce los Tipos de persecución penal – Pública y Privada.</w:t>
            </w:r>
          </w:p>
          <w:p w:rsidR="00185A26" w:rsidRPr="00F30F5E" w:rsidRDefault="00F30F5E" w:rsidP="00F30F5E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30F5E">
              <w:rPr>
                <w:rFonts w:ascii="Arial" w:hAnsi="Arial" w:cs="Arial"/>
                <w:b/>
                <w:sz w:val="14"/>
                <w:szCs w:val="14"/>
              </w:rPr>
              <w:t>Conoce los delitos de persecución pública que previamente corresponde una autorización ya sea del Congreso o de otro Órgano Público</w:t>
            </w:r>
          </w:p>
        </w:tc>
        <w:tc>
          <w:tcPr>
            <w:tcW w:w="2365" w:type="dxa"/>
          </w:tcPr>
          <w:p w:rsidR="00F30F5E" w:rsidRDefault="00F30F5E" w:rsidP="003A7CA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F30F5E" w:rsidRDefault="00F30F5E" w:rsidP="003A7CA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F30F5E" w:rsidRDefault="00F30F5E" w:rsidP="003A7CA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F30F5E" w:rsidRDefault="00F30F5E" w:rsidP="003A7CA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85A26" w:rsidRPr="00185A26" w:rsidRDefault="003A7CAF" w:rsidP="003A7CA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Saber utilizar </w:t>
            </w:r>
            <w:r w:rsidR="00185A26">
              <w:rPr>
                <w:rFonts w:ascii="Arial" w:hAnsi="Arial" w:cs="Arial"/>
                <w:b/>
                <w:sz w:val="14"/>
                <w:szCs w:val="14"/>
              </w:rPr>
              <w:t>el Código Procesal Penal</w:t>
            </w:r>
            <w:r>
              <w:rPr>
                <w:rFonts w:ascii="Arial" w:hAnsi="Arial" w:cs="Arial"/>
                <w:b/>
                <w:sz w:val="14"/>
                <w:szCs w:val="14"/>
              </w:rPr>
              <w:t>, Casaciones que emite la Sala Penal Permanente de la Corte Suprema y jurisprudencias emitidos por el T. C, para analizar dichas disposiciones previstas en el CPP.</w:t>
            </w:r>
          </w:p>
        </w:tc>
      </w:tr>
      <w:tr w:rsidR="00185A26" w:rsidTr="00185A26">
        <w:trPr>
          <w:trHeight w:val="193"/>
        </w:trPr>
        <w:tc>
          <w:tcPr>
            <w:tcW w:w="817" w:type="dxa"/>
          </w:tcPr>
          <w:p w:rsidR="00185A26" w:rsidRPr="00185A26" w:rsidRDefault="00185A26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185A26" w:rsidRPr="00185A26" w:rsidRDefault="00F30F5E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185A26" w:rsidRPr="00185A26" w:rsidRDefault="00185A26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CC6927" w:rsidRDefault="00F30F5E" w:rsidP="00CC6927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Conoce la </w:t>
            </w:r>
            <w:r w:rsidRPr="00F30F5E">
              <w:rPr>
                <w:rFonts w:ascii="Arial" w:hAnsi="Arial" w:cs="Arial"/>
                <w:b/>
                <w:sz w:val="14"/>
                <w:szCs w:val="14"/>
              </w:rPr>
              <w:t>Aplicación del Principio de Oportunidad</w:t>
            </w:r>
            <w:r>
              <w:rPr>
                <w:rFonts w:ascii="Arial" w:hAnsi="Arial" w:cs="Arial"/>
                <w:b/>
                <w:sz w:val="14"/>
                <w:szCs w:val="14"/>
              </w:rPr>
              <w:t>, y sus diversas modalidades para acogerse a ella, así como en qué casos procede de acuerdo a lo previsto en el Artículo 2° del CPP.</w:t>
            </w:r>
          </w:p>
          <w:p w:rsidR="003A7CAF" w:rsidRPr="003A7CAF" w:rsidRDefault="003A7CAF" w:rsidP="00F30F5E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Conoce </w:t>
            </w:r>
            <w:r w:rsidR="00F30F5E">
              <w:rPr>
                <w:rFonts w:ascii="Arial" w:hAnsi="Arial" w:cs="Arial"/>
                <w:b/>
                <w:sz w:val="14"/>
                <w:szCs w:val="14"/>
              </w:rPr>
              <w:t xml:space="preserve">cuando y en que casos el Ministerio Público se abstendrá de ejercitar la acción penal. </w:t>
            </w:r>
          </w:p>
        </w:tc>
        <w:tc>
          <w:tcPr>
            <w:tcW w:w="2365" w:type="dxa"/>
          </w:tcPr>
          <w:p w:rsidR="00F30F5E" w:rsidRDefault="00F30F5E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F30F5E" w:rsidRDefault="00F30F5E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85A26" w:rsidRPr="00185A26" w:rsidRDefault="003A7CAF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185A26" w:rsidTr="00185A26">
        <w:trPr>
          <w:trHeight w:val="193"/>
        </w:trPr>
        <w:tc>
          <w:tcPr>
            <w:tcW w:w="817" w:type="dxa"/>
          </w:tcPr>
          <w:p w:rsidR="00185A26" w:rsidRPr="00185A26" w:rsidRDefault="00185A26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185A26" w:rsidRPr="00185A26" w:rsidRDefault="002D09FF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185A26" w:rsidRPr="00185A26" w:rsidRDefault="00185A26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185A26" w:rsidRPr="003A7CAF" w:rsidRDefault="003A7CAF" w:rsidP="002D09FF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Conoce </w:t>
            </w:r>
            <w:r w:rsidR="002D09FF">
              <w:rPr>
                <w:rFonts w:ascii="Arial" w:hAnsi="Arial" w:cs="Arial"/>
                <w:b/>
                <w:sz w:val="14"/>
                <w:szCs w:val="14"/>
              </w:rPr>
              <w:t>cuando se deduce las cuestiones Previa y Prejudicial, así como cuando se deduce las Excepciones de Naturaleza de Juicio; Improcedencia de Acción; Cosa Juzgada; Amnistía y Prescripción; sus trámites y medios impugnatorios.</w:t>
            </w:r>
          </w:p>
        </w:tc>
        <w:tc>
          <w:tcPr>
            <w:tcW w:w="2365" w:type="dxa"/>
          </w:tcPr>
          <w:p w:rsidR="00185A26" w:rsidRPr="00185A26" w:rsidRDefault="003A7CAF" w:rsidP="00195A5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  <w:r w:rsidR="002B79B9">
              <w:rPr>
                <w:rFonts w:ascii="Arial" w:hAnsi="Arial" w:cs="Arial"/>
                <w:b/>
                <w:sz w:val="14"/>
                <w:szCs w:val="14"/>
              </w:rPr>
              <w:t xml:space="preserve"> Simulación de Audiencia</w:t>
            </w:r>
          </w:p>
        </w:tc>
      </w:tr>
    </w:tbl>
    <w:p w:rsidR="00B40C2D" w:rsidRDefault="00B40C2D" w:rsidP="00B40C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40C2D" w:rsidRDefault="00B40C2D" w:rsidP="00B40C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94A25" w:rsidRDefault="00294A25" w:rsidP="00B40C2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2268"/>
        <w:gridCol w:w="2365"/>
      </w:tblGrid>
      <w:tr w:rsidR="00294A25" w:rsidRPr="00195A5F" w:rsidTr="000713C9">
        <w:tc>
          <w:tcPr>
            <w:tcW w:w="7151" w:type="dxa"/>
            <w:gridSpan w:val="5"/>
          </w:tcPr>
          <w:p w:rsidR="00294A25" w:rsidRPr="00195A5F" w:rsidRDefault="00294A25" w:rsidP="00B407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5F">
              <w:rPr>
                <w:rFonts w:ascii="Arial" w:hAnsi="Arial" w:cs="Arial"/>
                <w:b/>
                <w:sz w:val="18"/>
                <w:szCs w:val="18"/>
              </w:rPr>
              <w:t xml:space="preserve">MODULO </w:t>
            </w:r>
            <w:r w:rsidR="00B407E3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195A5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6F45B6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B407E3">
              <w:rPr>
                <w:rFonts w:ascii="Arial" w:hAnsi="Arial" w:cs="Arial"/>
                <w:b/>
                <w:sz w:val="18"/>
                <w:szCs w:val="18"/>
              </w:rPr>
              <w:t>ACCION CIVIL</w:t>
            </w:r>
          </w:p>
        </w:tc>
      </w:tr>
      <w:tr w:rsidR="00294A25" w:rsidTr="000713C9">
        <w:tc>
          <w:tcPr>
            <w:tcW w:w="7151" w:type="dxa"/>
            <w:gridSpan w:val="5"/>
          </w:tcPr>
          <w:p w:rsidR="00294A25" w:rsidRDefault="00294A25" w:rsidP="002D0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A5F">
              <w:rPr>
                <w:rFonts w:ascii="Arial" w:hAnsi="Arial" w:cs="Arial"/>
                <w:b/>
                <w:sz w:val="18"/>
                <w:szCs w:val="18"/>
              </w:rPr>
              <w:t>Capacidad:</w:t>
            </w:r>
            <w:r>
              <w:rPr>
                <w:rFonts w:ascii="Arial" w:hAnsi="Arial" w:cs="Arial"/>
                <w:sz w:val="18"/>
                <w:szCs w:val="18"/>
              </w:rPr>
              <w:t xml:space="preserve"> Co</w:t>
            </w:r>
            <w:r w:rsidR="002D09FF">
              <w:rPr>
                <w:rFonts w:ascii="Arial" w:hAnsi="Arial" w:cs="Arial"/>
                <w:sz w:val="18"/>
                <w:szCs w:val="18"/>
              </w:rPr>
              <w:t>nocer cuando se ejerce la acción civil en una investigación penal</w:t>
            </w:r>
          </w:p>
        </w:tc>
      </w:tr>
      <w:tr w:rsidR="00294A25" w:rsidRPr="00185A26" w:rsidTr="000713C9">
        <w:trPr>
          <w:trHeight w:val="195"/>
        </w:trPr>
        <w:tc>
          <w:tcPr>
            <w:tcW w:w="817" w:type="dxa"/>
          </w:tcPr>
          <w:p w:rsidR="00294A25" w:rsidRPr="00185A26" w:rsidRDefault="00294A25" w:rsidP="000713C9">
            <w:pPr>
              <w:ind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SEMAN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992" w:type="dxa"/>
          </w:tcPr>
          <w:p w:rsidR="00294A25" w:rsidRPr="00185A26" w:rsidRDefault="00294A25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SESIONES</w:t>
            </w:r>
          </w:p>
        </w:tc>
        <w:tc>
          <w:tcPr>
            <w:tcW w:w="709" w:type="dxa"/>
          </w:tcPr>
          <w:p w:rsidR="00294A25" w:rsidRPr="00185A26" w:rsidRDefault="00294A25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  <w:tc>
          <w:tcPr>
            <w:tcW w:w="2268" w:type="dxa"/>
          </w:tcPr>
          <w:p w:rsidR="00294A25" w:rsidRPr="00185A26" w:rsidRDefault="00294A25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CONTENIDO CONCEPTUAL</w:t>
            </w:r>
          </w:p>
        </w:tc>
        <w:tc>
          <w:tcPr>
            <w:tcW w:w="2365" w:type="dxa"/>
          </w:tcPr>
          <w:p w:rsidR="00294A25" w:rsidRPr="00185A26" w:rsidRDefault="00294A25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CONTENIDO PROCEDIMENTAL</w:t>
            </w:r>
          </w:p>
        </w:tc>
      </w:tr>
      <w:tr w:rsidR="00294A25" w:rsidRPr="00185A26" w:rsidTr="000713C9">
        <w:trPr>
          <w:trHeight w:val="193"/>
        </w:trPr>
        <w:tc>
          <w:tcPr>
            <w:tcW w:w="817" w:type="dxa"/>
          </w:tcPr>
          <w:p w:rsidR="00294A25" w:rsidRPr="00185A26" w:rsidRDefault="00294A25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294A25" w:rsidRPr="00185A26" w:rsidRDefault="00F316FB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294A25" w:rsidRPr="00185A26" w:rsidRDefault="00294A25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3D7A60" w:rsidRDefault="003D7A60" w:rsidP="00294A25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 sobre el Ejercicio de la Acción Civil y su Contenido.</w:t>
            </w:r>
          </w:p>
          <w:p w:rsidR="00294A25" w:rsidRPr="00294A25" w:rsidRDefault="00294A25" w:rsidP="003D7A60">
            <w:pPr>
              <w:pStyle w:val="Prrafodelista"/>
              <w:ind w:left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5" w:type="dxa"/>
          </w:tcPr>
          <w:p w:rsidR="00294A25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294A25" w:rsidRPr="00185A26" w:rsidTr="000713C9">
        <w:trPr>
          <w:trHeight w:val="193"/>
        </w:trPr>
        <w:tc>
          <w:tcPr>
            <w:tcW w:w="817" w:type="dxa"/>
          </w:tcPr>
          <w:p w:rsidR="00294A25" w:rsidRPr="00185A26" w:rsidRDefault="00294A25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294A25" w:rsidRPr="00185A26" w:rsidRDefault="00F316FB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294A25" w:rsidRPr="00185A26" w:rsidRDefault="00294A25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3D7A60" w:rsidRDefault="00CC6927" w:rsidP="000713C9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Entiende como </w:t>
            </w:r>
            <w:r w:rsidR="003D7A60">
              <w:rPr>
                <w:rFonts w:ascii="Arial" w:hAnsi="Arial" w:cs="Arial"/>
                <w:b/>
                <w:sz w:val="14"/>
                <w:szCs w:val="14"/>
              </w:rPr>
              <w:t>se efectúa el Ejercicio Alternativo y de Accesoriedad de la Acción Civil derivada de un hecho punible.</w:t>
            </w:r>
          </w:p>
          <w:p w:rsidR="00CC6927" w:rsidRPr="003A7CAF" w:rsidRDefault="00CC6927" w:rsidP="003D7A60">
            <w:pPr>
              <w:pStyle w:val="Prrafodelista"/>
              <w:ind w:left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5" w:type="dxa"/>
          </w:tcPr>
          <w:p w:rsidR="00294A25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294A25" w:rsidRPr="00185A26" w:rsidTr="000713C9">
        <w:trPr>
          <w:trHeight w:val="193"/>
        </w:trPr>
        <w:tc>
          <w:tcPr>
            <w:tcW w:w="817" w:type="dxa"/>
          </w:tcPr>
          <w:p w:rsidR="00294A25" w:rsidRPr="00185A26" w:rsidRDefault="00294A25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294A25" w:rsidRPr="00185A26" w:rsidRDefault="00F316FB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294A25" w:rsidRPr="00185A26" w:rsidRDefault="00294A25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CC6927" w:rsidRPr="003A7CAF" w:rsidRDefault="00CC6927" w:rsidP="003C35AD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Conoce </w:t>
            </w:r>
            <w:r w:rsidR="003C35AD">
              <w:rPr>
                <w:rFonts w:ascii="Arial" w:hAnsi="Arial" w:cs="Arial"/>
                <w:b/>
                <w:sz w:val="14"/>
                <w:szCs w:val="14"/>
              </w:rPr>
              <w:t xml:space="preserve">el Desistimiento, Transacción y Nulidades de Transferencias, derivados de la acción civil. </w:t>
            </w:r>
          </w:p>
        </w:tc>
        <w:tc>
          <w:tcPr>
            <w:tcW w:w="2365" w:type="dxa"/>
          </w:tcPr>
          <w:p w:rsidR="00294A25" w:rsidRPr="00185A26" w:rsidRDefault="00294A25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</w:tbl>
    <w:p w:rsidR="00294A25" w:rsidRDefault="00294A25" w:rsidP="00B40C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40C2D" w:rsidRDefault="00B40C2D" w:rsidP="00B40C2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2268"/>
        <w:gridCol w:w="2365"/>
      </w:tblGrid>
      <w:tr w:rsidR="00CC6927" w:rsidRPr="00195A5F" w:rsidTr="000713C9">
        <w:tc>
          <w:tcPr>
            <w:tcW w:w="7151" w:type="dxa"/>
            <w:gridSpan w:val="5"/>
          </w:tcPr>
          <w:p w:rsidR="00CC6927" w:rsidRPr="00195A5F" w:rsidRDefault="00CC6927" w:rsidP="00B407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5F">
              <w:rPr>
                <w:rFonts w:ascii="Arial" w:hAnsi="Arial" w:cs="Arial"/>
                <w:b/>
                <w:sz w:val="18"/>
                <w:szCs w:val="18"/>
              </w:rPr>
              <w:t xml:space="preserve">MODULO 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B407E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F45B6">
              <w:rPr>
                <w:rFonts w:ascii="Arial" w:hAnsi="Arial" w:cs="Arial"/>
                <w:b/>
                <w:sz w:val="18"/>
                <w:szCs w:val="18"/>
              </w:rPr>
              <w:t xml:space="preserve">:       </w:t>
            </w:r>
            <w:r w:rsidR="00B407E3">
              <w:rPr>
                <w:rFonts w:ascii="Arial" w:hAnsi="Arial" w:cs="Arial"/>
                <w:b/>
                <w:sz w:val="18"/>
                <w:szCs w:val="18"/>
              </w:rPr>
              <w:t>JURISDICCION Y COMPETENCIA</w:t>
            </w:r>
          </w:p>
        </w:tc>
      </w:tr>
      <w:tr w:rsidR="00CC6927" w:rsidTr="000713C9">
        <w:tc>
          <w:tcPr>
            <w:tcW w:w="7151" w:type="dxa"/>
            <w:gridSpan w:val="5"/>
          </w:tcPr>
          <w:p w:rsidR="00CC6927" w:rsidRDefault="00CC6927" w:rsidP="00B248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A5F">
              <w:rPr>
                <w:rFonts w:ascii="Arial" w:hAnsi="Arial" w:cs="Arial"/>
                <w:b/>
                <w:sz w:val="18"/>
                <w:szCs w:val="18"/>
              </w:rPr>
              <w:t>Capacidad:</w:t>
            </w:r>
            <w:r>
              <w:rPr>
                <w:rFonts w:ascii="Arial" w:hAnsi="Arial" w:cs="Arial"/>
                <w:sz w:val="18"/>
                <w:szCs w:val="18"/>
              </w:rPr>
              <w:t xml:space="preserve"> Conocer y Comprender la </w:t>
            </w:r>
            <w:r w:rsidR="00B2485B">
              <w:rPr>
                <w:rFonts w:ascii="Arial" w:hAnsi="Arial" w:cs="Arial"/>
                <w:sz w:val="18"/>
                <w:szCs w:val="18"/>
              </w:rPr>
              <w:t>Jurisdicción y Competencia del Órgano Jurisdiccional en materia Procesal Penal</w:t>
            </w:r>
          </w:p>
        </w:tc>
      </w:tr>
      <w:tr w:rsidR="00CC6927" w:rsidRPr="00185A26" w:rsidTr="000713C9">
        <w:trPr>
          <w:trHeight w:val="195"/>
        </w:trPr>
        <w:tc>
          <w:tcPr>
            <w:tcW w:w="817" w:type="dxa"/>
          </w:tcPr>
          <w:p w:rsidR="00CC6927" w:rsidRPr="00185A26" w:rsidRDefault="00CC6927" w:rsidP="000713C9">
            <w:pPr>
              <w:ind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SEMAN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992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SESIONES</w:t>
            </w:r>
          </w:p>
        </w:tc>
        <w:tc>
          <w:tcPr>
            <w:tcW w:w="709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  <w:tc>
          <w:tcPr>
            <w:tcW w:w="2268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CONTENIDO CONCEPTUAL</w:t>
            </w:r>
          </w:p>
        </w:tc>
        <w:tc>
          <w:tcPr>
            <w:tcW w:w="2365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CONTENIDO PROCEDIMENTAL</w:t>
            </w:r>
          </w:p>
        </w:tc>
      </w:tr>
      <w:tr w:rsidR="00CC6927" w:rsidRPr="00185A26" w:rsidTr="000713C9">
        <w:trPr>
          <w:trHeight w:val="193"/>
        </w:trPr>
        <w:tc>
          <w:tcPr>
            <w:tcW w:w="817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CC6927" w:rsidRPr="00185A26" w:rsidRDefault="00F316FB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422CBC" w:rsidRDefault="00422CBC" w:rsidP="00A769AF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769AF">
              <w:rPr>
                <w:rFonts w:ascii="Arial" w:hAnsi="Arial" w:cs="Arial"/>
                <w:b/>
                <w:sz w:val="14"/>
                <w:szCs w:val="14"/>
              </w:rPr>
              <w:t xml:space="preserve">Conocer </w:t>
            </w:r>
            <w:r w:rsidR="00A769AF" w:rsidRPr="00A769AF">
              <w:rPr>
                <w:rFonts w:ascii="Arial" w:hAnsi="Arial" w:cs="Arial"/>
                <w:b/>
                <w:sz w:val="14"/>
                <w:szCs w:val="14"/>
              </w:rPr>
              <w:t>la Potestad Jurisdiccional del Estado en materia Penal</w:t>
            </w:r>
            <w:r w:rsidR="00A769AF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A769AF" w:rsidRDefault="00A769AF" w:rsidP="00A769AF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 la Improrrogabilidad de la Jurisdicción Penal.</w:t>
            </w:r>
          </w:p>
          <w:p w:rsidR="00A769AF" w:rsidRDefault="00A769AF" w:rsidP="00A769AF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Conocer los límites de la Jurisdicción Penal ordinaria.</w:t>
            </w:r>
          </w:p>
          <w:p w:rsidR="00A769AF" w:rsidRPr="00CC6927" w:rsidRDefault="00A769AF" w:rsidP="00A769AF">
            <w:pPr>
              <w:pStyle w:val="Prrafodelista"/>
              <w:ind w:left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5" w:type="dxa"/>
          </w:tcPr>
          <w:p w:rsidR="00CC6927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CC6927" w:rsidRPr="00185A26" w:rsidTr="000713C9">
        <w:trPr>
          <w:trHeight w:val="193"/>
        </w:trPr>
        <w:tc>
          <w:tcPr>
            <w:tcW w:w="817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CC6927" w:rsidRPr="00185A26" w:rsidRDefault="00F316FB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422CBC" w:rsidRDefault="00422CBC" w:rsidP="00422CBC">
            <w:pPr>
              <w:pStyle w:val="Prrafodelista"/>
              <w:ind w:left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22CBC" w:rsidRDefault="00422CBC" w:rsidP="00A769AF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Conocer y entender </w:t>
            </w:r>
            <w:r w:rsidR="00A769AF">
              <w:rPr>
                <w:rFonts w:ascii="Arial" w:hAnsi="Arial" w:cs="Arial"/>
                <w:b/>
                <w:sz w:val="14"/>
                <w:szCs w:val="14"/>
              </w:rPr>
              <w:t>la Determinación de la Competencia.</w:t>
            </w:r>
          </w:p>
          <w:p w:rsidR="00A769AF" w:rsidRDefault="00A769AF" w:rsidP="00A769AF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Conocer la competencia por razón de Territorio.</w:t>
            </w:r>
          </w:p>
          <w:p w:rsidR="00A769AF" w:rsidRDefault="00A769AF" w:rsidP="00A769AF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Conocer la Competencia Objetiva y Funcional.</w:t>
            </w:r>
          </w:p>
          <w:p w:rsidR="00A769AF" w:rsidRPr="003A7CAF" w:rsidRDefault="00A769AF" w:rsidP="00A769AF">
            <w:pPr>
              <w:pStyle w:val="Prrafodelista"/>
              <w:ind w:left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5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CC6927" w:rsidRPr="00185A26" w:rsidTr="000713C9">
        <w:trPr>
          <w:trHeight w:val="193"/>
        </w:trPr>
        <w:tc>
          <w:tcPr>
            <w:tcW w:w="817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CC6927" w:rsidRPr="00185A26" w:rsidRDefault="00F316FB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422CBC" w:rsidRDefault="00A769AF" w:rsidP="00A769AF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769AF">
              <w:rPr>
                <w:rFonts w:ascii="Arial" w:hAnsi="Arial" w:cs="Arial"/>
                <w:b/>
                <w:sz w:val="14"/>
                <w:szCs w:val="14"/>
              </w:rPr>
              <w:t xml:space="preserve">Conocer cómo se da la Competencia por </w:t>
            </w:r>
            <w:r>
              <w:rPr>
                <w:rFonts w:ascii="Arial" w:hAnsi="Arial" w:cs="Arial"/>
                <w:b/>
                <w:sz w:val="14"/>
                <w:szCs w:val="14"/>
              </w:rPr>
              <w:t>Conexión.</w:t>
            </w:r>
          </w:p>
          <w:p w:rsidR="00A769AF" w:rsidRDefault="00A769AF" w:rsidP="00A769AF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Conocer y Entender las Cuestiones de Competencia: Declinatoria de Competencia; Transferencia de Competencia; Contienda de Competencia.</w:t>
            </w:r>
          </w:p>
          <w:p w:rsidR="00A769AF" w:rsidRDefault="00A769AF" w:rsidP="00A769AF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Conocer  </w:t>
            </w:r>
            <w:r w:rsidR="00DA652C">
              <w:rPr>
                <w:rFonts w:ascii="Arial" w:hAnsi="Arial" w:cs="Arial"/>
                <w:b/>
                <w:sz w:val="14"/>
                <w:szCs w:val="14"/>
              </w:rPr>
              <w:t>la acumulación de Procesos.</w:t>
            </w:r>
          </w:p>
          <w:p w:rsidR="00DA652C" w:rsidRPr="003A7CAF" w:rsidRDefault="00DA652C" w:rsidP="00DA652C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Conocer cuando y contra quienes se plantea la Inhibición y Recusación</w:t>
            </w:r>
          </w:p>
        </w:tc>
        <w:tc>
          <w:tcPr>
            <w:tcW w:w="2365" w:type="dxa"/>
          </w:tcPr>
          <w:p w:rsidR="00CC6927" w:rsidRPr="00185A26" w:rsidRDefault="00CC6927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</w:tbl>
    <w:p w:rsidR="00B40C2D" w:rsidRDefault="00B40C2D" w:rsidP="00B40C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D3A69" w:rsidRDefault="002D3A69" w:rsidP="00B40C2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40C2D">
        <w:rPr>
          <w:rFonts w:ascii="Arial" w:hAnsi="Arial" w:cs="Arial"/>
          <w:sz w:val="16"/>
          <w:szCs w:val="16"/>
        </w:rPr>
        <w:t xml:space="preserve">          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2268"/>
        <w:gridCol w:w="2365"/>
      </w:tblGrid>
      <w:tr w:rsidR="008906A6" w:rsidRPr="00195A5F" w:rsidTr="000713C9">
        <w:tc>
          <w:tcPr>
            <w:tcW w:w="7151" w:type="dxa"/>
            <w:gridSpan w:val="5"/>
          </w:tcPr>
          <w:p w:rsidR="008906A6" w:rsidRPr="00195A5F" w:rsidRDefault="008906A6" w:rsidP="00B407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A5F">
              <w:rPr>
                <w:rFonts w:ascii="Arial" w:hAnsi="Arial" w:cs="Arial"/>
                <w:b/>
                <w:sz w:val="18"/>
                <w:szCs w:val="18"/>
              </w:rPr>
              <w:t xml:space="preserve">MODULO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407E3">
              <w:rPr>
                <w:rFonts w:ascii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407E3">
              <w:rPr>
                <w:rFonts w:ascii="Arial" w:hAnsi="Arial" w:cs="Arial"/>
                <w:b/>
                <w:sz w:val="18"/>
                <w:szCs w:val="18"/>
              </w:rPr>
              <w:t xml:space="preserve">   EL MINISTERIO PÚBLICO Y LOS DEMAS SUJETOS PROCESALES</w:t>
            </w:r>
          </w:p>
        </w:tc>
      </w:tr>
      <w:tr w:rsidR="008906A6" w:rsidTr="000713C9">
        <w:tc>
          <w:tcPr>
            <w:tcW w:w="7151" w:type="dxa"/>
            <w:gridSpan w:val="5"/>
          </w:tcPr>
          <w:p w:rsidR="008906A6" w:rsidRDefault="008906A6" w:rsidP="00F316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A5F">
              <w:rPr>
                <w:rFonts w:ascii="Arial" w:hAnsi="Arial" w:cs="Arial"/>
                <w:b/>
                <w:sz w:val="18"/>
                <w:szCs w:val="18"/>
              </w:rPr>
              <w:t>Capacidad:</w:t>
            </w:r>
            <w:r>
              <w:rPr>
                <w:rFonts w:ascii="Arial" w:hAnsi="Arial" w:cs="Arial"/>
                <w:sz w:val="18"/>
                <w:szCs w:val="18"/>
              </w:rPr>
              <w:t xml:space="preserve"> Conocer y Comprender </w:t>
            </w:r>
            <w:r w:rsidR="00F316FB">
              <w:rPr>
                <w:rFonts w:ascii="Arial" w:hAnsi="Arial" w:cs="Arial"/>
                <w:sz w:val="18"/>
                <w:szCs w:val="18"/>
              </w:rPr>
              <w:t>las Atribuciones y Actuaciones que realiza el Ministerio Público y los demás Sujetos Procesales</w:t>
            </w:r>
          </w:p>
        </w:tc>
      </w:tr>
      <w:tr w:rsidR="008906A6" w:rsidRPr="00185A26" w:rsidTr="000713C9">
        <w:trPr>
          <w:trHeight w:val="195"/>
        </w:trPr>
        <w:tc>
          <w:tcPr>
            <w:tcW w:w="817" w:type="dxa"/>
          </w:tcPr>
          <w:p w:rsidR="008906A6" w:rsidRPr="00185A26" w:rsidRDefault="008906A6" w:rsidP="000713C9">
            <w:pPr>
              <w:ind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SEMAN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992" w:type="dxa"/>
          </w:tcPr>
          <w:p w:rsidR="008906A6" w:rsidRPr="00185A26" w:rsidRDefault="008906A6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SESIONES</w:t>
            </w:r>
          </w:p>
        </w:tc>
        <w:tc>
          <w:tcPr>
            <w:tcW w:w="709" w:type="dxa"/>
          </w:tcPr>
          <w:p w:rsidR="008906A6" w:rsidRPr="00185A26" w:rsidRDefault="008906A6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  <w:tc>
          <w:tcPr>
            <w:tcW w:w="2268" w:type="dxa"/>
          </w:tcPr>
          <w:p w:rsidR="008906A6" w:rsidRPr="00185A26" w:rsidRDefault="008906A6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CONTENIDO CONCEPTUAL</w:t>
            </w:r>
          </w:p>
        </w:tc>
        <w:tc>
          <w:tcPr>
            <w:tcW w:w="2365" w:type="dxa"/>
          </w:tcPr>
          <w:p w:rsidR="008906A6" w:rsidRPr="00185A26" w:rsidRDefault="008906A6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5A26">
              <w:rPr>
                <w:rFonts w:ascii="Arial" w:hAnsi="Arial" w:cs="Arial"/>
                <w:b/>
                <w:sz w:val="14"/>
                <w:szCs w:val="14"/>
              </w:rPr>
              <w:t>CONTENIDO PROCEDIMENTAL</w:t>
            </w:r>
          </w:p>
        </w:tc>
      </w:tr>
      <w:tr w:rsidR="008906A6" w:rsidRPr="00185A26" w:rsidTr="000713C9">
        <w:trPr>
          <w:trHeight w:val="193"/>
        </w:trPr>
        <w:tc>
          <w:tcPr>
            <w:tcW w:w="817" w:type="dxa"/>
          </w:tcPr>
          <w:p w:rsidR="008906A6" w:rsidRPr="00185A26" w:rsidRDefault="008906A6" w:rsidP="008906A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8906A6" w:rsidRPr="00185A26" w:rsidRDefault="00F316FB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8906A6" w:rsidRPr="00185A26" w:rsidRDefault="008906A6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8906A6" w:rsidRDefault="008906A6" w:rsidP="008906A6">
            <w:pPr>
              <w:pStyle w:val="Prrafodelista"/>
              <w:ind w:left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906A6" w:rsidRDefault="008906A6" w:rsidP="00F316FB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Conocer e identificar </w:t>
            </w:r>
            <w:r w:rsidR="00F316FB">
              <w:rPr>
                <w:rFonts w:ascii="Arial" w:hAnsi="Arial" w:cs="Arial"/>
                <w:b/>
                <w:sz w:val="14"/>
                <w:szCs w:val="14"/>
              </w:rPr>
              <w:t>las Funciones, Atribuciones y Obligaciones que tiene y realiza el Ministerio Público.</w:t>
            </w:r>
          </w:p>
          <w:p w:rsidR="00F316FB" w:rsidRDefault="00F316FB" w:rsidP="00F316FB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 cuando procede la exclusión del Fiscal, sus actividades y distribución de Funciones.</w:t>
            </w:r>
          </w:p>
          <w:p w:rsidR="00F316FB" w:rsidRDefault="00F316FB" w:rsidP="00F316FB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 e identifica cuando se da la investigación del Delito destinada a ejercitar la acción penal.</w:t>
            </w:r>
          </w:p>
          <w:p w:rsidR="00F316FB" w:rsidRPr="00CC6927" w:rsidRDefault="00F316FB" w:rsidP="00F316FB">
            <w:pPr>
              <w:pStyle w:val="Prrafodelista"/>
              <w:numPr>
                <w:ilvl w:val="0"/>
                <w:numId w:val="15"/>
              </w:numPr>
              <w:ind w:left="176" w:hanging="17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Reconoce cuando y en qué casos el Ministerio Público ejerce poder coercitivo.</w:t>
            </w:r>
          </w:p>
        </w:tc>
        <w:tc>
          <w:tcPr>
            <w:tcW w:w="2365" w:type="dxa"/>
          </w:tcPr>
          <w:p w:rsidR="008906A6" w:rsidRDefault="008906A6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906A6" w:rsidRPr="00185A26" w:rsidRDefault="008906A6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8906A6" w:rsidRPr="00185A26" w:rsidTr="000713C9">
        <w:trPr>
          <w:trHeight w:val="193"/>
        </w:trPr>
        <w:tc>
          <w:tcPr>
            <w:tcW w:w="817" w:type="dxa"/>
          </w:tcPr>
          <w:p w:rsidR="008906A6" w:rsidRPr="00185A26" w:rsidRDefault="008906A6" w:rsidP="008906A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8906A6" w:rsidRPr="00185A26" w:rsidRDefault="0060206D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8906A6" w:rsidRPr="00185A26" w:rsidRDefault="008906A6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F316FB" w:rsidRDefault="008906A6" w:rsidP="00F316FB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Conocer e identificar </w:t>
            </w:r>
            <w:r w:rsidR="00F316FB">
              <w:rPr>
                <w:rFonts w:ascii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F316F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0206D">
              <w:rPr>
                <w:rFonts w:ascii="Arial" w:hAnsi="Arial" w:cs="Arial"/>
                <w:b/>
                <w:sz w:val="14"/>
                <w:szCs w:val="14"/>
              </w:rPr>
              <w:t>Función</w:t>
            </w:r>
            <w:r w:rsidR="00F316FB">
              <w:rPr>
                <w:rFonts w:ascii="Arial" w:hAnsi="Arial" w:cs="Arial"/>
                <w:b/>
                <w:sz w:val="14"/>
                <w:szCs w:val="14"/>
              </w:rPr>
              <w:t xml:space="preserve"> de </w:t>
            </w:r>
            <w:r w:rsidR="0060206D">
              <w:rPr>
                <w:rFonts w:ascii="Arial" w:hAnsi="Arial" w:cs="Arial"/>
                <w:b/>
                <w:sz w:val="14"/>
                <w:szCs w:val="14"/>
              </w:rPr>
              <w:t>Investigación</w:t>
            </w:r>
            <w:r w:rsidR="00F316FB">
              <w:rPr>
                <w:rFonts w:ascii="Arial" w:hAnsi="Arial" w:cs="Arial"/>
                <w:b/>
                <w:sz w:val="14"/>
                <w:szCs w:val="14"/>
              </w:rPr>
              <w:t xml:space="preserve"> y Atribuciones de la </w:t>
            </w:r>
            <w:r w:rsidR="0060206D">
              <w:rPr>
                <w:rFonts w:ascii="Arial" w:hAnsi="Arial" w:cs="Arial"/>
                <w:b/>
                <w:sz w:val="14"/>
                <w:szCs w:val="14"/>
              </w:rPr>
              <w:t>Policía</w:t>
            </w:r>
            <w:r w:rsidR="00F316F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60206D" w:rsidRDefault="00F316FB" w:rsidP="00F316FB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 e Identifica los Derechos del Imputado</w:t>
            </w:r>
            <w:r w:rsidR="0060206D">
              <w:rPr>
                <w:rFonts w:ascii="Arial" w:hAnsi="Arial" w:cs="Arial"/>
                <w:b/>
                <w:sz w:val="14"/>
                <w:szCs w:val="14"/>
              </w:rPr>
              <w:t>, momento y carácter de la declaración; instrucciones preliminares.</w:t>
            </w:r>
          </w:p>
          <w:p w:rsidR="008906A6" w:rsidRPr="003A7CAF" w:rsidRDefault="0060206D" w:rsidP="0060206D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 e identifica los Derechos, Deberes,  Atribuciones y Funciones del Abogado Defensor, así como cuando ejerce el derecho a la defensa técnica, compatibilidad del patrocinio, Defensa Conjunta.</w:t>
            </w:r>
            <w:r w:rsidR="008906A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65" w:type="dxa"/>
          </w:tcPr>
          <w:p w:rsidR="000649D4" w:rsidRDefault="000649D4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649D4" w:rsidRDefault="000649D4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649D4" w:rsidRDefault="000649D4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906A6" w:rsidRPr="00185A26" w:rsidRDefault="008906A6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60206D" w:rsidRPr="00185A26" w:rsidTr="000713C9">
        <w:trPr>
          <w:trHeight w:val="193"/>
        </w:trPr>
        <w:tc>
          <w:tcPr>
            <w:tcW w:w="817" w:type="dxa"/>
          </w:tcPr>
          <w:p w:rsidR="0060206D" w:rsidRDefault="0060206D" w:rsidP="008906A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60206D" w:rsidRDefault="0060206D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0206D" w:rsidRPr="00185A26" w:rsidRDefault="0060206D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60206D" w:rsidRDefault="0060206D" w:rsidP="00F316FB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Conoce sobre la intervención en el proceso de Personas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Juridicas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, como se incorporan al proceso; oportunidad y tramite; designación de apoderado judicial, Derechos y garantía.</w:t>
            </w:r>
          </w:p>
          <w:p w:rsidR="0060206D" w:rsidRDefault="0060206D" w:rsidP="00F316FB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Conoce al agraviado, su definición, derechos y deberes, </w:t>
            </w:r>
            <w:r w:rsidR="00AD4718">
              <w:rPr>
                <w:rFonts w:ascii="Arial" w:hAnsi="Arial" w:cs="Arial"/>
                <w:b/>
                <w:sz w:val="14"/>
                <w:szCs w:val="14"/>
              </w:rPr>
              <w:t>así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como su designación de un apoderado común</w:t>
            </w:r>
          </w:p>
        </w:tc>
        <w:tc>
          <w:tcPr>
            <w:tcW w:w="2365" w:type="dxa"/>
          </w:tcPr>
          <w:p w:rsidR="0060206D" w:rsidRDefault="000649D4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60206D" w:rsidRPr="00185A26" w:rsidTr="000713C9">
        <w:trPr>
          <w:trHeight w:val="193"/>
        </w:trPr>
        <w:tc>
          <w:tcPr>
            <w:tcW w:w="817" w:type="dxa"/>
          </w:tcPr>
          <w:p w:rsidR="0060206D" w:rsidRDefault="0060206D" w:rsidP="008906A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992" w:type="dxa"/>
          </w:tcPr>
          <w:p w:rsidR="0060206D" w:rsidRDefault="0060206D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0206D" w:rsidRPr="00185A26" w:rsidRDefault="0060206D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60206D" w:rsidRDefault="0060206D" w:rsidP="00F316FB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 e identifica al Actor Civil, su constitución y Derechos; concurrencia de peticiones, requisitos para constituirse, oportunidad de su constitución, tramite de la constitución, medio impugnatorio</w:t>
            </w:r>
            <w:r w:rsidR="00AD4718">
              <w:rPr>
                <w:rFonts w:ascii="Arial" w:hAnsi="Arial" w:cs="Arial"/>
                <w:b/>
                <w:sz w:val="14"/>
                <w:szCs w:val="14"/>
              </w:rPr>
              <w:t>, facultades, impedimento de acudir a la vía extrapenal.</w:t>
            </w:r>
          </w:p>
        </w:tc>
        <w:tc>
          <w:tcPr>
            <w:tcW w:w="2365" w:type="dxa"/>
          </w:tcPr>
          <w:p w:rsidR="0060206D" w:rsidRDefault="000649D4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AD4718" w:rsidRPr="00185A26" w:rsidTr="000713C9">
        <w:trPr>
          <w:trHeight w:val="193"/>
        </w:trPr>
        <w:tc>
          <w:tcPr>
            <w:tcW w:w="817" w:type="dxa"/>
          </w:tcPr>
          <w:p w:rsidR="00AD4718" w:rsidRDefault="00AD4718" w:rsidP="008906A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AD4718" w:rsidRDefault="00AD4718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AD4718" w:rsidRPr="00185A26" w:rsidRDefault="00AD4718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AD4718" w:rsidRDefault="00AD4718" w:rsidP="00F316FB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 e identifica al Querellante Particular en los delitos de ejercicio privado de la acción penal; requisitos para constituirse; Facultades y Desistimiento.</w:t>
            </w:r>
          </w:p>
        </w:tc>
        <w:tc>
          <w:tcPr>
            <w:tcW w:w="2365" w:type="dxa"/>
          </w:tcPr>
          <w:p w:rsidR="00AD4718" w:rsidRDefault="000649D4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  <w:tr w:rsidR="00AD4718" w:rsidRPr="00185A26" w:rsidTr="000713C9">
        <w:trPr>
          <w:trHeight w:val="193"/>
        </w:trPr>
        <w:tc>
          <w:tcPr>
            <w:tcW w:w="817" w:type="dxa"/>
          </w:tcPr>
          <w:p w:rsidR="00AD4718" w:rsidRDefault="00AD4718" w:rsidP="008906A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AD4718" w:rsidRDefault="00AD4718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AD4718" w:rsidRPr="00185A26" w:rsidRDefault="00AD4718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AD4718" w:rsidRDefault="00AD4718" w:rsidP="00F316FB">
            <w:pPr>
              <w:pStyle w:val="Prrafodelist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Conocer al Tercero Civil, citación a quienes tengan responsabilidad civil, tramite Derechos y Garantía del Proceso</w:t>
            </w:r>
          </w:p>
        </w:tc>
        <w:tc>
          <w:tcPr>
            <w:tcW w:w="2365" w:type="dxa"/>
          </w:tcPr>
          <w:p w:rsidR="00AD4718" w:rsidRDefault="000649D4" w:rsidP="000713C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Saber utilizar el Código Procesal Penal, Casaciones que emite la Sala Penal Permanente de la Corte Suprema y jurisprudencias emitidos por el T. C, para analizar dichas disposiciones previstas en el CPP.</w:t>
            </w:r>
          </w:p>
        </w:tc>
      </w:tr>
    </w:tbl>
    <w:p w:rsidR="008906A6" w:rsidRDefault="008906A6" w:rsidP="00B40C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06A6" w:rsidRDefault="008906A6" w:rsidP="00B40C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06A6" w:rsidRDefault="008906A6" w:rsidP="00B40C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35B51" w:rsidRPr="000E5E9B" w:rsidRDefault="006F45B6" w:rsidP="00B407E3">
      <w:pPr>
        <w:spacing w:after="0" w:line="240" w:lineRule="auto"/>
        <w:ind w:left="-142"/>
        <w:rPr>
          <w:rFonts w:ascii="Arial" w:hAnsi="Arial" w:cs="Arial"/>
          <w:b/>
          <w:sz w:val="16"/>
          <w:szCs w:val="16"/>
        </w:rPr>
      </w:pPr>
      <w:r w:rsidRPr="000E5E9B">
        <w:rPr>
          <w:rFonts w:ascii="Arial" w:hAnsi="Arial" w:cs="Arial"/>
          <w:b/>
          <w:sz w:val="16"/>
          <w:szCs w:val="16"/>
        </w:rPr>
        <w:t>VII.- EVALUACION:</w:t>
      </w:r>
    </w:p>
    <w:p w:rsidR="006F45B6" w:rsidRDefault="006F45B6" w:rsidP="00B40C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45B6" w:rsidRDefault="000E5E9B" w:rsidP="00B407E3">
      <w:pPr>
        <w:spacing w:after="0" w:line="24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Comprende </w:t>
      </w:r>
      <w:r w:rsidR="006F45B6">
        <w:rPr>
          <w:rFonts w:ascii="Arial" w:hAnsi="Arial" w:cs="Arial"/>
          <w:sz w:val="16"/>
          <w:szCs w:val="16"/>
        </w:rPr>
        <w:t>La evaluación</w:t>
      </w:r>
      <w:r>
        <w:rPr>
          <w:rFonts w:ascii="Arial" w:hAnsi="Arial" w:cs="Arial"/>
          <w:sz w:val="16"/>
          <w:szCs w:val="16"/>
        </w:rPr>
        <w:t xml:space="preserve"> Teórica, Práctica, y los trabajos académicos y el alcance de las competencias establecidas:</w:t>
      </w:r>
    </w:p>
    <w:p w:rsidR="00267B90" w:rsidRDefault="00267B90" w:rsidP="000E5E9B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016"/>
        <w:gridCol w:w="1259"/>
        <w:gridCol w:w="2962"/>
      </w:tblGrid>
      <w:tr w:rsidR="00267B90" w:rsidTr="00267B90">
        <w:trPr>
          <w:trHeight w:val="170"/>
        </w:trPr>
        <w:tc>
          <w:tcPr>
            <w:tcW w:w="2016" w:type="dxa"/>
            <w:vMerge w:val="restart"/>
          </w:tcPr>
          <w:p w:rsidR="00267B90" w:rsidRPr="00267B90" w:rsidRDefault="00267B90" w:rsidP="00267B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7B90">
              <w:rPr>
                <w:rFonts w:ascii="Arial" w:hAnsi="Arial" w:cs="Arial"/>
                <w:sz w:val="14"/>
                <w:szCs w:val="14"/>
              </w:rPr>
              <w:t>VARIABLE</w:t>
            </w:r>
          </w:p>
        </w:tc>
        <w:tc>
          <w:tcPr>
            <w:tcW w:w="1259" w:type="dxa"/>
          </w:tcPr>
          <w:p w:rsidR="00267B90" w:rsidRPr="00267B90" w:rsidRDefault="00267B90" w:rsidP="00267B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7B90">
              <w:rPr>
                <w:rFonts w:ascii="Arial" w:hAnsi="Arial" w:cs="Arial"/>
                <w:sz w:val="14"/>
                <w:szCs w:val="14"/>
              </w:rPr>
              <w:t>PONDERACION</w:t>
            </w:r>
          </w:p>
        </w:tc>
        <w:tc>
          <w:tcPr>
            <w:tcW w:w="2962" w:type="dxa"/>
            <w:vMerge w:val="restart"/>
          </w:tcPr>
          <w:p w:rsidR="00267B90" w:rsidRPr="00267B90" w:rsidRDefault="00267B90" w:rsidP="00267B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7B90">
              <w:rPr>
                <w:rFonts w:ascii="Arial" w:hAnsi="Arial" w:cs="Arial"/>
                <w:sz w:val="14"/>
                <w:szCs w:val="14"/>
              </w:rPr>
              <w:t>UNIDADES DIDACTICAS DENOMINADAS MODULOS</w:t>
            </w:r>
          </w:p>
        </w:tc>
      </w:tr>
      <w:tr w:rsidR="00267B90" w:rsidTr="00267B90">
        <w:trPr>
          <w:trHeight w:val="170"/>
        </w:trPr>
        <w:tc>
          <w:tcPr>
            <w:tcW w:w="2016" w:type="dxa"/>
            <w:vMerge/>
          </w:tcPr>
          <w:p w:rsidR="00267B90" w:rsidRDefault="00267B90" w:rsidP="000E5E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:rsidR="00267B90" w:rsidRDefault="00267B90" w:rsidP="00267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7B90" w:rsidRPr="00267B90" w:rsidRDefault="00267B90" w:rsidP="00267B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7B90">
              <w:rPr>
                <w:rFonts w:ascii="Arial" w:hAnsi="Arial" w:cs="Arial"/>
                <w:sz w:val="14"/>
                <w:szCs w:val="14"/>
              </w:rPr>
              <w:t>P1</w:t>
            </w:r>
          </w:p>
        </w:tc>
        <w:tc>
          <w:tcPr>
            <w:tcW w:w="2962" w:type="dxa"/>
            <w:vMerge/>
          </w:tcPr>
          <w:p w:rsidR="00267B90" w:rsidRDefault="00267B90" w:rsidP="000E5E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B90" w:rsidTr="00267B90">
        <w:tc>
          <w:tcPr>
            <w:tcW w:w="2016" w:type="dxa"/>
          </w:tcPr>
          <w:p w:rsidR="00267B90" w:rsidRPr="00267B90" w:rsidRDefault="00267B90" w:rsidP="000E5E9B">
            <w:pPr>
              <w:rPr>
                <w:rFonts w:ascii="Arial" w:hAnsi="Arial" w:cs="Arial"/>
                <w:sz w:val="14"/>
                <w:szCs w:val="14"/>
              </w:rPr>
            </w:pPr>
            <w:r w:rsidRPr="00267B90">
              <w:rPr>
                <w:rFonts w:ascii="Arial" w:hAnsi="Arial" w:cs="Arial"/>
                <w:sz w:val="14"/>
                <w:szCs w:val="14"/>
              </w:rPr>
              <w:t>Evaluación de conocimiento</w:t>
            </w:r>
          </w:p>
        </w:tc>
        <w:tc>
          <w:tcPr>
            <w:tcW w:w="1259" w:type="dxa"/>
          </w:tcPr>
          <w:p w:rsidR="00267B90" w:rsidRDefault="00267B90" w:rsidP="00267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2962" w:type="dxa"/>
            <w:vMerge w:val="restart"/>
          </w:tcPr>
          <w:p w:rsidR="00267B90" w:rsidRDefault="00267B90" w:rsidP="00267B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67B90" w:rsidRPr="00267B90" w:rsidRDefault="00267B90" w:rsidP="00267B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7B90">
              <w:rPr>
                <w:rFonts w:ascii="Arial" w:hAnsi="Arial" w:cs="Arial"/>
                <w:sz w:val="14"/>
                <w:szCs w:val="14"/>
              </w:rPr>
              <w:t>El Ciclo académico comprende 4 módulos</w:t>
            </w:r>
          </w:p>
        </w:tc>
      </w:tr>
      <w:tr w:rsidR="00267B90" w:rsidTr="00267B90">
        <w:tc>
          <w:tcPr>
            <w:tcW w:w="2016" w:type="dxa"/>
          </w:tcPr>
          <w:p w:rsidR="00267B90" w:rsidRPr="00267B90" w:rsidRDefault="00267B90" w:rsidP="000E5E9B">
            <w:pPr>
              <w:rPr>
                <w:rFonts w:ascii="Arial" w:hAnsi="Arial" w:cs="Arial"/>
                <w:sz w:val="14"/>
                <w:szCs w:val="14"/>
              </w:rPr>
            </w:pPr>
            <w:r w:rsidRPr="00267B90">
              <w:rPr>
                <w:rFonts w:ascii="Arial" w:hAnsi="Arial" w:cs="Arial"/>
                <w:sz w:val="14"/>
                <w:szCs w:val="14"/>
              </w:rPr>
              <w:t>Evaluación de Producto</w:t>
            </w:r>
          </w:p>
        </w:tc>
        <w:tc>
          <w:tcPr>
            <w:tcW w:w="1259" w:type="dxa"/>
          </w:tcPr>
          <w:p w:rsidR="00267B90" w:rsidRDefault="00267B90" w:rsidP="00267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2962" w:type="dxa"/>
            <w:vMerge/>
          </w:tcPr>
          <w:p w:rsidR="00267B90" w:rsidRDefault="00267B90" w:rsidP="000E5E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B90" w:rsidTr="00267B90">
        <w:tc>
          <w:tcPr>
            <w:tcW w:w="2016" w:type="dxa"/>
          </w:tcPr>
          <w:p w:rsidR="00267B90" w:rsidRPr="00267B90" w:rsidRDefault="00267B90" w:rsidP="000E5E9B">
            <w:pPr>
              <w:rPr>
                <w:rFonts w:ascii="Arial" w:hAnsi="Arial" w:cs="Arial"/>
                <w:sz w:val="14"/>
                <w:szCs w:val="14"/>
              </w:rPr>
            </w:pPr>
            <w:r w:rsidRPr="00267B90">
              <w:rPr>
                <w:rFonts w:ascii="Arial" w:hAnsi="Arial" w:cs="Arial"/>
                <w:sz w:val="14"/>
                <w:szCs w:val="14"/>
              </w:rPr>
              <w:t>Evaluación de Desempeño</w:t>
            </w:r>
          </w:p>
        </w:tc>
        <w:tc>
          <w:tcPr>
            <w:tcW w:w="1259" w:type="dxa"/>
          </w:tcPr>
          <w:p w:rsidR="00267B90" w:rsidRDefault="00267B90" w:rsidP="00267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2962" w:type="dxa"/>
            <w:vMerge/>
          </w:tcPr>
          <w:p w:rsidR="00267B90" w:rsidRDefault="00267B90" w:rsidP="000E5E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7B90" w:rsidRDefault="00267B90" w:rsidP="000E5E9B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0E5E9B" w:rsidRDefault="000E5E9B" w:rsidP="00B40C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E5E9B" w:rsidRDefault="000E5E9B" w:rsidP="000E5E9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 la Evaluación de la parte Teórica – practica será de la siguiente manera:</w:t>
      </w:r>
    </w:p>
    <w:p w:rsidR="000E5E9B" w:rsidRDefault="000E5E9B" w:rsidP="000E5E9B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 Evaluación escrita, con Prueba escrita objetiva, individual y prácticas calificadas.</w:t>
      </w:r>
    </w:p>
    <w:p w:rsidR="000E5E9B" w:rsidRDefault="000E5E9B" w:rsidP="000E5E9B">
      <w:pPr>
        <w:pStyle w:val="Prrafodelista"/>
        <w:spacing w:after="0" w:line="240" w:lineRule="auto"/>
        <w:ind w:left="851" w:hanging="13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 Evaluación Oral: Intervenciones Orales en el desempeño de actuaciones de simulaciones de Audiencias e intervenciones orales en clase </w:t>
      </w:r>
    </w:p>
    <w:p w:rsidR="000E5E9B" w:rsidRDefault="000E5E9B" w:rsidP="000E5E9B">
      <w:pPr>
        <w:pStyle w:val="Prrafodelista"/>
        <w:spacing w:after="0" w:line="240" w:lineRule="auto"/>
        <w:ind w:left="851" w:hanging="131"/>
        <w:rPr>
          <w:rFonts w:ascii="Arial" w:hAnsi="Arial" w:cs="Arial"/>
          <w:sz w:val="16"/>
          <w:szCs w:val="16"/>
        </w:rPr>
      </w:pPr>
    </w:p>
    <w:p w:rsidR="000E5E9B" w:rsidRDefault="000E5E9B" w:rsidP="000E5E9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 la Evaluación mediante Trabajos Académicos de acuerdo a la Naturaleza de esta asignatura será de la siguiente manera:</w:t>
      </w:r>
    </w:p>
    <w:p w:rsidR="000E5E9B" w:rsidRDefault="000E5E9B" w:rsidP="000E5E9B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 Practicas calificadas objetivas con guía de observación e informe</w:t>
      </w:r>
    </w:p>
    <w:p w:rsidR="00267B90" w:rsidRDefault="00267B90" w:rsidP="000E5E9B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 </w:t>
      </w:r>
      <w:r w:rsidR="006B4D90">
        <w:rPr>
          <w:rFonts w:ascii="Arial" w:hAnsi="Arial" w:cs="Arial"/>
          <w:sz w:val="16"/>
          <w:szCs w:val="16"/>
        </w:rPr>
        <w:t>Monografías</w:t>
      </w:r>
      <w:r>
        <w:rPr>
          <w:rFonts w:ascii="Arial" w:hAnsi="Arial" w:cs="Arial"/>
          <w:sz w:val="16"/>
          <w:szCs w:val="16"/>
        </w:rPr>
        <w:t>.</w:t>
      </w:r>
    </w:p>
    <w:p w:rsidR="000E5E9B" w:rsidRDefault="000E5E9B" w:rsidP="000E5E9B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 Solución de Casos prácticos</w:t>
      </w:r>
      <w:r w:rsidR="00E62A15">
        <w:rPr>
          <w:rFonts w:ascii="Arial" w:hAnsi="Arial" w:cs="Arial"/>
          <w:sz w:val="16"/>
          <w:szCs w:val="16"/>
        </w:rPr>
        <w:t xml:space="preserve"> – Simulación de Audiencias</w:t>
      </w:r>
      <w:r>
        <w:rPr>
          <w:rFonts w:ascii="Arial" w:hAnsi="Arial" w:cs="Arial"/>
          <w:sz w:val="16"/>
          <w:szCs w:val="16"/>
        </w:rPr>
        <w:t>.</w:t>
      </w:r>
    </w:p>
    <w:p w:rsidR="000E5E9B" w:rsidRDefault="000E5E9B" w:rsidP="000E5E9B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</w:p>
    <w:p w:rsidR="000E5E9B" w:rsidRDefault="000E5E9B" w:rsidP="00267B9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evaluación para los currículos por competencias será de cuatro </w:t>
      </w:r>
      <w:r w:rsidR="00267B90">
        <w:rPr>
          <w:rFonts w:ascii="Arial" w:hAnsi="Arial" w:cs="Arial"/>
          <w:sz w:val="16"/>
          <w:szCs w:val="16"/>
        </w:rPr>
        <w:t>módulos</w:t>
      </w:r>
      <w:r>
        <w:rPr>
          <w:rFonts w:ascii="Arial" w:hAnsi="Arial" w:cs="Arial"/>
          <w:sz w:val="16"/>
          <w:szCs w:val="16"/>
        </w:rPr>
        <w:t xml:space="preserve"> de competencias profesionales.</w:t>
      </w:r>
    </w:p>
    <w:p w:rsidR="00267B90" w:rsidRDefault="00267B90" w:rsidP="00267B90">
      <w:pPr>
        <w:pStyle w:val="Prrafodelista"/>
        <w:spacing w:after="0" w:line="240" w:lineRule="auto"/>
        <w:rPr>
          <w:rFonts w:ascii="Arial" w:hAnsi="Arial" w:cs="Arial"/>
          <w:sz w:val="16"/>
          <w:szCs w:val="16"/>
        </w:rPr>
      </w:pPr>
    </w:p>
    <w:p w:rsidR="00267B90" w:rsidRDefault="00267B90" w:rsidP="00267B9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 Promedio Final es el Resultado del promedio simple de los promedios ponderados de cada módulo.</w:t>
      </w:r>
    </w:p>
    <w:p w:rsidR="00267B90" w:rsidRPr="00267B90" w:rsidRDefault="00267B90" w:rsidP="00267B90">
      <w:pPr>
        <w:pStyle w:val="Prrafodelista"/>
        <w:rPr>
          <w:rFonts w:ascii="Arial" w:hAnsi="Arial" w:cs="Arial"/>
          <w:sz w:val="16"/>
          <w:szCs w:val="16"/>
        </w:rPr>
      </w:pPr>
    </w:p>
    <w:p w:rsidR="00267B90" w:rsidRPr="00B30FBF" w:rsidRDefault="00267B90" w:rsidP="00267B9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30FBF">
        <w:rPr>
          <w:rFonts w:ascii="Arial" w:hAnsi="Arial" w:cs="Arial"/>
          <w:b/>
          <w:sz w:val="16"/>
          <w:szCs w:val="16"/>
        </w:rPr>
        <w:t>VIII.- BIBLIOGRAFIA BASICA Y COMPLEMENTARIA</w:t>
      </w:r>
    </w:p>
    <w:p w:rsidR="003E0B70" w:rsidRDefault="003E0B70" w:rsidP="00267B9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450DA" w:rsidRPr="000450DA" w:rsidRDefault="000450DA" w:rsidP="000450DA">
      <w:pPr>
        <w:pStyle w:val="Default"/>
        <w:rPr>
          <w:sz w:val="16"/>
          <w:szCs w:val="16"/>
        </w:rPr>
      </w:pPr>
    </w:p>
    <w:p w:rsidR="000450DA" w:rsidRPr="00B30FBF" w:rsidRDefault="00F07AFC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8.1. </w:t>
      </w:r>
      <w:r w:rsidR="000450DA" w:rsidRPr="00B30FBF">
        <w:rPr>
          <w:rFonts w:ascii="Arial" w:hAnsi="Arial" w:cs="Arial"/>
          <w:sz w:val="16"/>
          <w:szCs w:val="16"/>
        </w:rPr>
        <w:t>MORENO CATENA, V., Y V. CORTÉS DOMÍNGUEZ., (2004)  Derecho Procesal Penal, Tirant Lo Blanch, Madrid.</w:t>
      </w:r>
    </w:p>
    <w:p w:rsidR="000450DA" w:rsidRPr="00B30FBF" w:rsidRDefault="000450DA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0450DA" w:rsidRPr="00B30FBF" w:rsidRDefault="00F07AFC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8.2. </w:t>
      </w:r>
      <w:r w:rsidR="000450DA" w:rsidRPr="00B30FBF">
        <w:rPr>
          <w:rFonts w:ascii="Arial" w:hAnsi="Arial" w:cs="Arial"/>
          <w:sz w:val="16"/>
          <w:szCs w:val="16"/>
        </w:rPr>
        <w:t xml:space="preserve"> NEYRA FLORES, JOSE ANTONIO, (2010)  Manual del Nuevo Proceso Penal y de Litigación Oral,  </w:t>
      </w:r>
      <w:proofErr w:type="spellStart"/>
      <w:r w:rsidR="000450DA" w:rsidRPr="00B30FBF">
        <w:rPr>
          <w:rFonts w:ascii="Arial" w:hAnsi="Arial" w:cs="Arial"/>
          <w:sz w:val="16"/>
          <w:szCs w:val="16"/>
        </w:rPr>
        <w:t>Idemsa</w:t>
      </w:r>
      <w:proofErr w:type="spellEnd"/>
      <w:r w:rsidR="000450DA" w:rsidRPr="00B30FBF">
        <w:rPr>
          <w:rFonts w:ascii="Arial" w:hAnsi="Arial" w:cs="Arial"/>
          <w:sz w:val="16"/>
          <w:szCs w:val="16"/>
        </w:rPr>
        <w:t xml:space="preserve">, Lima. </w:t>
      </w:r>
    </w:p>
    <w:p w:rsidR="000450DA" w:rsidRPr="00B30FBF" w:rsidRDefault="000450DA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0450DA" w:rsidRPr="00B30FBF" w:rsidRDefault="00F07AFC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8.3. </w:t>
      </w:r>
      <w:r w:rsidR="000450DA" w:rsidRPr="00B30FBF">
        <w:rPr>
          <w:rFonts w:ascii="Arial" w:hAnsi="Arial" w:cs="Arial"/>
          <w:sz w:val="16"/>
          <w:szCs w:val="16"/>
        </w:rPr>
        <w:t xml:space="preserve">PEÑA GONZALES, OSCAR, (2008) Técnicas de Litigación Oral; </w:t>
      </w:r>
      <w:proofErr w:type="spellStart"/>
      <w:r w:rsidR="000450DA" w:rsidRPr="00B30FBF">
        <w:rPr>
          <w:rFonts w:ascii="Arial" w:hAnsi="Arial" w:cs="Arial"/>
          <w:sz w:val="16"/>
          <w:szCs w:val="16"/>
        </w:rPr>
        <w:t>Apecc</w:t>
      </w:r>
      <w:proofErr w:type="spellEnd"/>
      <w:r w:rsidR="000450DA" w:rsidRPr="00B30FBF">
        <w:rPr>
          <w:rFonts w:ascii="Arial" w:hAnsi="Arial" w:cs="Arial"/>
          <w:sz w:val="16"/>
          <w:szCs w:val="16"/>
        </w:rPr>
        <w:t xml:space="preserve">, Lima </w:t>
      </w:r>
    </w:p>
    <w:p w:rsidR="000450DA" w:rsidRPr="00B30FBF" w:rsidRDefault="000450DA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0450DA" w:rsidRDefault="00F07AFC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8.4. </w:t>
      </w:r>
      <w:r w:rsidR="000450DA" w:rsidRPr="00B30FBF">
        <w:rPr>
          <w:rFonts w:ascii="Arial" w:hAnsi="Arial" w:cs="Arial"/>
          <w:sz w:val="16"/>
          <w:szCs w:val="16"/>
        </w:rPr>
        <w:t xml:space="preserve">SANCHEZ VELARDE, PABLO, (2006)  Derecho Procesal Penal, </w:t>
      </w:r>
      <w:proofErr w:type="spellStart"/>
      <w:r w:rsidR="000450DA" w:rsidRPr="00B30FBF">
        <w:rPr>
          <w:rFonts w:ascii="Arial" w:hAnsi="Arial" w:cs="Arial"/>
          <w:sz w:val="16"/>
          <w:szCs w:val="16"/>
        </w:rPr>
        <w:t>Idemsa</w:t>
      </w:r>
      <w:proofErr w:type="spellEnd"/>
      <w:r w:rsidR="000450DA" w:rsidRPr="00B30FBF">
        <w:rPr>
          <w:rFonts w:ascii="Arial" w:hAnsi="Arial" w:cs="Arial"/>
          <w:sz w:val="16"/>
          <w:szCs w:val="16"/>
        </w:rPr>
        <w:t xml:space="preserve">, Lima. </w:t>
      </w:r>
    </w:p>
    <w:p w:rsidR="006B4D90" w:rsidRPr="00B30FBF" w:rsidRDefault="006B4D90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0450DA" w:rsidRPr="00B30FBF" w:rsidRDefault="00F07AFC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8.5. </w:t>
      </w:r>
      <w:r w:rsidR="000450DA" w:rsidRPr="00B30FBF">
        <w:rPr>
          <w:rFonts w:ascii="Arial" w:hAnsi="Arial" w:cs="Arial"/>
          <w:sz w:val="16"/>
          <w:szCs w:val="16"/>
        </w:rPr>
        <w:t>SAN MARTÍN CASTRO, C.</w:t>
      </w:r>
      <w:proofErr w:type="gramStart"/>
      <w:r w:rsidR="000450DA" w:rsidRPr="00B30FBF">
        <w:rPr>
          <w:rFonts w:ascii="Arial" w:hAnsi="Arial" w:cs="Arial"/>
          <w:sz w:val="16"/>
          <w:szCs w:val="16"/>
        </w:rPr>
        <w:t>,(</w:t>
      </w:r>
      <w:proofErr w:type="gramEnd"/>
      <w:r w:rsidR="000450DA" w:rsidRPr="00B30FBF">
        <w:rPr>
          <w:rFonts w:ascii="Arial" w:hAnsi="Arial" w:cs="Arial"/>
          <w:sz w:val="16"/>
          <w:szCs w:val="16"/>
        </w:rPr>
        <w:t xml:space="preserve">2003)  Derecho Procesal Penal, Tomo I y II, </w:t>
      </w:r>
      <w:proofErr w:type="spellStart"/>
      <w:r w:rsidR="000450DA" w:rsidRPr="00B30FBF">
        <w:rPr>
          <w:rFonts w:ascii="Arial" w:hAnsi="Arial" w:cs="Arial"/>
          <w:sz w:val="16"/>
          <w:szCs w:val="16"/>
        </w:rPr>
        <w:t>Grijley</w:t>
      </w:r>
      <w:proofErr w:type="spellEnd"/>
      <w:r w:rsidR="000450DA" w:rsidRPr="00B30FBF">
        <w:rPr>
          <w:rFonts w:ascii="Arial" w:hAnsi="Arial" w:cs="Arial"/>
          <w:sz w:val="16"/>
          <w:szCs w:val="16"/>
        </w:rPr>
        <w:t xml:space="preserve">, Lima. </w:t>
      </w:r>
    </w:p>
    <w:p w:rsidR="000450DA" w:rsidRPr="00B30FBF" w:rsidRDefault="000450DA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0450DA" w:rsidRDefault="00F07AFC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8.6. </w:t>
      </w:r>
      <w:r w:rsidR="000450DA" w:rsidRPr="00B30FBF">
        <w:rPr>
          <w:rFonts w:ascii="Arial" w:hAnsi="Arial" w:cs="Arial"/>
          <w:sz w:val="16"/>
          <w:szCs w:val="16"/>
        </w:rPr>
        <w:t>TALAVERA ELGUERA</w:t>
      </w:r>
      <w:proofErr w:type="gramStart"/>
      <w:r w:rsidR="000450DA" w:rsidRPr="00B30FBF">
        <w:rPr>
          <w:rFonts w:ascii="Arial" w:hAnsi="Arial" w:cs="Arial"/>
          <w:sz w:val="16"/>
          <w:szCs w:val="16"/>
        </w:rPr>
        <w:t>,(</w:t>
      </w:r>
      <w:proofErr w:type="gramEnd"/>
      <w:r w:rsidR="000450DA" w:rsidRPr="00B30FBF">
        <w:rPr>
          <w:rFonts w:ascii="Arial" w:hAnsi="Arial" w:cs="Arial"/>
          <w:sz w:val="16"/>
          <w:szCs w:val="16"/>
        </w:rPr>
        <w:t xml:space="preserve">2009),  La Prueba en el Nuevo Proceso Penal, </w:t>
      </w:r>
      <w:proofErr w:type="spellStart"/>
      <w:r w:rsidR="000450DA" w:rsidRPr="00B30FBF">
        <w:rPr>
          <w:rFonts w:ascii="Arial" w:hAnsi="Arial" w:cs="Arial"/>
          <w:sz w:val="16"/>
          <w:szCs w:val="16"/>
        </w:rPr>
        <w:t>Amag</w:t>
      </w:r>
      <w:proofErr w:type="spellEnd"/>
      <w:r w:rsidR="000450DA" w:rsidRPr="00B30FBF">
        <w:rPr>
          <w:rFonts w:ascii="Arial" w:hAnsi="Arial" w:cs="Arial"/>
          <w:sz w:val="16"/>
          <w:szCs w:val="16"/>
        </w:rPr>
        <w:t xml:space="preserve">, Lima. </w:t>
      </w:r>
    </w:p>
    <w:p w:rsidR="006B4D90" w:rsidRPr="00B30FBF" w:rsidRDefault="006B4D90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0450DA" w:rsidRPr="00B30FBF" w:rsidRDefault="00F07AFC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8.7. </w:t>
      </w:r>
      <w:r w:rsidR="000450DA" w:rsidRPr="00B30FBF">
        <w:rPr>
          <w:rFonts w:ascii="Arial" w:hAnsi="Arial" w:cs="Arial"/>
          <w:sz w:val="16"/>
          <w:szCs w:val="16"/>
        </w:rPr>
        <w:t xml:space="preserve"> TEORÍA DEL CASO: (2001) Técnicas de Debate en el nuevo Proceso Penal; Biblioteca Básica; </w:t>
      </w:r>
      <w:r w:rsidR="00B30FBF" w:rsidRPr="00B30FBF">
        <w:rPr>
          <w:rFonts w:ascii="Arial" w:hAnsi="Arial" w:cs="Arial"/>
          <w:sz w:val="16"/>
          <w:szCs w:val="16"/>
        </w:rPr>
        <w:t xml:space="preserve">8.9 </w:t>
      </w:r>
      <w:r w:rsidR="000450DA" w:rsidRPr="00B30FBF">
        <w:rPr>
          <w:rFonts w:ascii="Arial" w:hAnsi="Arial" w:cs="Arial"/>
          <w:sz w:val="16"/>
          <w:szCs w:val="16"/>
        </w:rPr>
        <w:t>Managua, Nicaragua.</w:t>
      </w:r>
    </w:p>
    <w:p w:rsidR="000450DA" w:rsidRPr="00B30FBF" w:rsidRDefault="000450DA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0450DA" w:rsidRDefault="000450DA" w:rsidP="00B30FBF">
      <w:pPr>
        <w:pStyle w:val="Default"/>
        <w:ind w:left="709" w:hanging="283"/>
        <w:rPr>
          <w:rFonts w:ascii="Arial" w:hAnsi="Arial" w:cs="Arial"/>
          <w:b/>
          <w:bCs/>
          <w:sz w:val="16"/>
          <w:szCs w:val="16"/>
        </w:rPr>
      </w:pPr>
      <w:r w:rsidRPr="00B30FBF">
        <w:rPr>
          <w:rFonts w:ascii="Arial" w:hAnsi="Arial" w:cs="Arial"/>
          <w:b/>
          <w:bCs/>
          <w:sz w:val="16"/>
          <w:szCs w:val="16"/>
        </w:rPr>
        <w:t xml:space="preserve">LEGISLACION NACIONAL </w:t>
      </w:r>
    </w:p>
    <w:p w:rsidR="00B30FBF" w:rsidRPr="00B30FBF" w:rsidRDefault="00B30FBF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0450DA" w:rsidRDefault="00B30FBF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8.10. </w:t>
      </w:r>
      <w:r w:rsidR="000450DA" w:rsidRPr="00B30FBF">
        <w:rPr>
          <w:rFonts w:ascii="Arial" w:hAnsi="Arial" w:cs="Arial"/>
          <w:sz w:val="16"/>
          <w:szCs w:val="16"/>
        </w:rPr>
        <w:t xml:space="preserve">Constitución Política del Perú de 1993 </w:t>
      </w:r>
    </w:p>
    <w:p w:rsidR="006B4D90" w:rsidRPr="00B30FBF" w:rsidRDefault="006B4D90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0450DA" w:rsidRDefault="00B30FBF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8.11. </w:t>
      </w:r>
      <w:r w:rsidR="000450DA" w:rsidRPr="00B30FBF">
        <w:rPr>
          <w:rFonts w:ascii="Arial" w:hAnsi="Arial" w:cs="Arial"/>
          <w:sz w:val="16"/>
          <w:szCs w:val="16"/>
        </w:rPr>
        <w:t xml:space="preserve">Código Penal de 1991. </w:t>
      </w:r>
    </w:p>
    <w:p w:rsidR="006B4D90" w:rsidRPr="00B30FBF" w:rsidRDefault="006B4D90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0450DA" w:rsidRDefault="00B30FBF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8.12. </w:t>
      </w:r>
      <w:r w:rsidR="000450DA" w:rsidRPr="00B30FBF">
        <w:rPr>
          <w:rFonts w:ascii="Arial" w:hAnsi="Arial" w:cs="Arial"/>
          <w:sz w:val="16"/>
          <w:szCs w:val="16"/>
        </w:rPr>
        <w:t xml:space="preserve">Código Procesal Penal de 2004. </w:t>
      </w:r>
    </w:p>
    <w:p w:rsidR="006B4D90" w:rsidRPr="00B30FBF" w:rsidRDefault="006B4D90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0450DA" w:rsidRDefault="00B30FBF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8.13. </w:t>
      </w:r>
      <w:r w:rsidR="000450DA" w:rsidRPr="00B30FBF">
        <w:rPr>
          <w:rFonts w:ascii="Arial" w:hAnsi="Arial" w:cs="Arial"/>
          <w:sz w:val="16"/>
          <w:szCs w:val="16"/>
        </w:rPr>
        <w:t xml:space="preserve">Ley Orgánica del Poder Judicial. </w:t>
      </w:r>
    </w:p>
    <w:p w:rsidR="006B4D90" w:rsidRPr="00B30FBF" w:rsidRDefault="006B4D90" w:rsidP="00B30FBF">
      <w:pPr>
        <w:pStyle w:val="Default"/>
        <w:ind w:left="709" w:hanging="283"/>
        <w:rPr>
          <w:rFonts w:ascii="Arial" w:hAnsi="Arial" w:cs="Arial"/>
          <w:sz w:val="16"/>
          <w:szCs w:val="16"/>
        </w:rPr>
      </w:pPr>
    </w:p>
    <w:p w:rsidR="003E0B70" w:rsidRPr="00B30FBF" w:rsidRDefault="00B30FBF" w:rsidP="00B30FBF">
      <w:pPr>
        <w:spacing w:after="0" w:line="240" w:lineRule="auto"/>
        <w:ind w:left="709" w:hanging="283"/>
        <w:rPr>
          <w:rFonts w:ascii="Arial" w:hAnsi="Arial" w:cs="Arial"/>
          <w:sz w:val="16"/>
          <w:szCs w:val="16"/>
        </w:rPr>
      </w:pPr>
      <w:r w:rsidRPr="00B30FBF">
        <w:rPr>
          <w:rFonts w:ascii="Arial" w:hAnsi="Arial" w:cs="Arial"/>
          <w:sz w:val="16"/>
          <w:szCs w:val="16"/>
        </w:rPr>
        <w:t xml:space="preserve">8.14. </w:t>
      </w:r>
      <w:r w:rsidR="000450DA" w:rsidRPr="00B30FBF">
        <w:rPr>
          <w:rFonts w:ascii="Arial" w:hAnsi="Arial" w:cs="Arial"/>
          <w:sz w:val="16"/>
          <w:szCs w:val="16"/>
        </w:rPr>
        <w:t>Ley Orgánica del Ministerio Público.</w:t>
      </w:r>
    </w:p>
    <w:sectPr w:rsidR="003E0B70" w:rsidRPr="00B30FBF" w:rsidSect="0000119C">
      <w:headerReference w:type="default" r:id="rId11"/>
      <w:pgSz w:w="16838" w:h="11906" w:orient="landscape"/>
      <w:pgMar w:top="1418" w:right="709" w:bottom="70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01" w:rsidRDefault="004A2A01" w:rsidP="0000119C">
      <w:pPr>
        <w:spacing w:after="0" w:line="240" w:lineRule="auto"/>
      </w:pPr>
      <w:r>
        <w:separator/>
      </w:r>
    </w:p>
  </w:endnote>
  <w:endnote w:type="continuationSeparator" w:id="0">
    <w:p w:rsidR="004A2A01" w:rsidRDefault="004A2A01" w:rsidP="0000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01" w:rsidRDefault="004A2A01" w:rsidP="0000119C">
      <w:pPr>
        <w:spacing w:after="0" w:line="240" w:lineRule="auto"/>
      </w:pPr>
      <w:r>
        <w:separator/>
      </w:r>
    </w:p>
  </w:footnote>
  <w:footnote w:type="continuationSeparator" w:id="0">
    <w:p w:rsidR="004A2A01" w:rsidRDefault="004A2A01" w:rsidP="0000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C9" w:rsidRDefault="000713C9" w:rsidP="00FC2B77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</w:t>
    </w:r>
  </w:p>
  <w:p w:rsidR="000713C9" w:rsidRDefault="000713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39ED"/>
    <w:multiLevelType w:val="hybridMultilevel"/>
    <w:tmpl w:val="AE52191A"/>
    <w:lvl w:ilvl="0" w:tplc="254403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80" w:hanging="360"/>
      </w:pPr>
    </w:lvl>
    <w:lvl w:ilvl="2" w:tplc="280A001B" w:tentative="1">
      <w:start w:val="1"/>
      <w:numFmt w:val="lowerRoman"/>
      <w:lvlText w:val="%3."/>
      <w:lvlJc w:val="right"/>
      <w:pPr>
        <w:ind w:left="2100" w:hanging="180"/>
      </w:pPr>
    </w:lvl>
    <w:lvl w:ilvl="3" w:tplc="280A000F" w:tentative="1">
      <w:start w:val="1"/>
      <w:numFmt w:val="decimal"/>
      <w:lvlText w:val="%4."/>
      <w:lvlJc w:val="left"/>
      <w:pPr>
        <w:ind w:left="2820" w:hanging="360"/>
      </w:pPr>
    </w:lvl>
    <w:lvl w:ilvl="4" w:tplc="280A0019" w:tentative="1">
      <w:start w:val="1"/>
      <w:numFmt w:val="lowerLetter"/>
      <w:lvlText w:val="%5."/>
      <w:lvlJc w:val="left"/>
      <w:pPr>
        <w:ind w:left="3540" w:hanging="360"/>
      </w:pPr>
    </w:lvl>
    <w:lvl w:ilvl="5" w:tplc="280A001B" w:tentative="1">
      <w:start w:val="1"/>
      <w:numFmt w:val="lowerRoman"/>
      <w:lvlText w:val="%6."/>
      <w:lvlJc w:val="right"/>
      <w:pPr>
        <w:ind w:left="4260" w:hanging="180"/>
      </w:pPr>
    </w:lvl>
    <w:lvl w:ilvl="6" w:tplc="280A000F" w:tentative="1">
      <w:start w:val="1"/>
      <w:numFmt w:val="decimal"/>
      <w:lvlText w:val="%7."/>
      <w:lvlJc w:val="left"/>
      <w:pPr>
        <w:ind w:left="4980" w:hanging="360"/>
      </w:pPr>
    </w:lvl>
    <w:lvl w:ilvl="7" w:tplc="280A0019" w:tentative="1">
      <w:start w:val="1"/>
      <w:numFmt w:val="lowerLetter"/>
      <w:lvlText w:val="%8."/>
      <w:lvlJc w:val="left"/>
      <w:pPr>
        <w:ind w:left="5700" w:hanging="360"/>
      </w:pPr>
    </w:lvl>
    <w:lvl w:ilvl="8" w:tplc="2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D55268E"/>
    <w:multiLevelType w:val="hybridMultilevel"/>
    <w:tmpl w:val="22AEDA72"/>
    <w:lvl w:ilvl="0" w:tplc="68B0A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5718D0"/>
    <w:multiLevelType w:val="hybridMultilevel"/>
    <w:tmpl w:val="1242D40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F5E66"/>
    <w:multiLevelType w:val="hybridMultilevel"/>
    <w:tmpl w:val="16E0D538"/>
    <w:lvl w:ilvl="0" w:tplc="332450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2707C5"/>
    <w:multiLevelType w:val="hybridMultilevel"/>
    <w:tmpl w:val="4094F3CE"/>
    <w:lvl w:ilvl="0" w:tplc="EFAE7A1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EA70A0"/>
    <w:multiLevelType w:val="hybridMultilevel"/>
    <w:tmpl w:val="33ACC910"/>
    <w:lvl w:ilvl="0" w:tplc="E38E5F52">
      <w:start w:val="5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3D243EF"/>
    <w:multiLevelType w:val="hybridMultilevel"/>
    <w:tmpl w:val="496E6D5E"/>
    <w:lvl w:ilvl="0" w:tplc="628873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45430A"/>
    <w:multiLevelType w:val="hybridMultilevel"/>
    <w:tmpl w:val="0130CD62"/>
    <w:lvl w:ilvl="0" w:tplc="C4663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216FC"/>
    <w:multiLevelType w:val="hybridMultilevel"/>
    <w:tmpl w:val="C994E302"/>
    <w:lvl w:ilvl="0" w:tplc="E34ED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193DC5"/>
    <w:multiLevelType w:val="hybridMultilevel"/>
    <w:tmpl w:val="021E8B52"/>
    <w:lvl w:ilvl="0" w:tplc="3194733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F843C52"/>
    <w:multiLevelType w:val="hybridMultilevel"/>
    <w:tmpl w:val="096E3416"/>
    <w:lvl w:ilvl="0" w:tplc="88967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BAB7079"/>
    <w:multiLevelType w:val="multilevel"/>
    <w:tmpl w:val="211E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2">
    <w:nsid w:val="696B0744"/>
    <w:multiLevelType w:val="hybridMultilevel"/>
    <w:tmpl w:val="29FE4D24"/>
    <w:lvl w:ilvl="0" w:tplc="9EACBD20"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73B77139"/>
    <w:multiLevelType w:val="hybridMultilevel"/>
    <w:tmpl w:val="8836128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A4E5D"/>
    <w:multiLevelType w:val="hybridMultilevel"/>
    <w:tmpl w:val="910CED3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18"/>
    <w:rsid w:val="0000119C"/>
    <w:rsid w:val="000450DA"/>
    <w:rsid w:val="00050E33"/>
    <w:rsid w:val="000649D4"/>
    <w:rsid w:val="000713C9"/>
    <w:rsid w:val="000A34C8"/>
    <w:rsid w:val="000A36BD"/>
    <w:rsid w:val="000D6B9E"/>
    <w:rsid w:val="000E5E9B"/>
    <w:rsid w:val="00104D07"/>
    <w:rsid w:val="00106D1B"/>
    <w:rsid w:val="00107C2C"/>
    <w:rsid w:val="00130CD0"/>
    <w:rsid w:val="00185A26"/>
    <w:rsid w:val="00195A5F"/>
    <w:rsid w:val="001A4466"/>
    <w:rsid w:val="001E06C6"/>
    <w:rsid w:val="00215469"/>
    <w:rsid w:val="00264F6B"/>
    <w:rsid w:val="00267892"/>
    <w:rsid w:val="00267B90"/>
    <w:rsid w:val="0029262E"/>
    <w:rsid w:val="00294A25"/>
    <w:rsid w:val="002B79B9"/>
    <w:rsid w:val="002D09FF"/>
    <w:rsid w:val="002D3A69"/>
    <w:rsid w:val="002D4174"/>
    <w:rsid w:val="00346A18"/>
    <w:rsid w:val="003663A6"/>
    <w:rsid w:val="003A7CAF"/>
    <w:rsid w:val="003B4D5C"/>
    <w:rsid w:val="003B5E6B"/>
    <w:rsid w:val="003C35AD"/>
    <w:rsid w:val="003D7A60"/>
    <w:rsid w:val="003E0B70"/>
    <w:rsid w:val="003E357F"/>
    <w:rsid w:val="0041603D"/>
    <w:rsid w:val="00422CBC"/>
    <w:rsid w:val="00475D79"/>
    <w:rsid w:val="004A2A01"/>
    <w:rsid w:val="004F4AB9"/>
    <w:rsid w:val="00565F6B"/>
    <w:rsid w:val="005B44B6"/>
    <w:rsid w:val="005C41D5"/>
    <w:rsid w:val="0060206D"/>
    <w:rsid w:val="00636DC9"/>
    <w:rsid w:val="00664B73"/>
    <w:rsid w:val="006B4D90"/>
    <w:rsid w:val="006F45B6"/>
    <w:rsid w:val="00736355"/>
    <w:rsid w:val="007D4B4A"/>
    <w:rsid w:val="007F79FE"/>
    <w:rsid w:val="008906A6"/>
    <w:rsid w:val="008F583F"/>
    <w:rsid w:val="00931067"/>
    <w:rsid w:val="00937E64"/>
    <w:rsid w:val="00957BEE"/>
    <w:rsid w:val="009B0240"/>
    <w:rsid w:val="009E469C"/>
    <w:rsid w:val="00A26301"/>
    <w:rsid w:val="00A35B51"/>
    <w:rsid w:val="00A769AF"/>
    <w:rsid w:val="00AD4718"/>
    <w:rsid w:val="00B2485B"/>
    <w:rsid w:val="00B30FBF"/>
    <w:rsid w:val="00B34162"/>
    <w:rsid w:val="00B407E3"/>
    <w:rsid w:val="00B40C2D"/>
    <w:rsid w:val="00B642C5"/>
    <w:rsid w:val="00B671A0"/>
    <w:rsid w:val="00B74D5C"/>
    <w:rsid w:val="00B849C4"/>
    <w:rsid w:val="00BA00FE"/>
    <w:rsid w:val="00BA54FF"/>
    <w:rsid w:val="00BF7D6D"/>
    <w:rsid w:val="00C158CC"/>
    <w:rsid w:val="00C627D3"/>
    <w:rsid w:val="00CC6927"/>
    <w:rsid w:val="00CF555B"/>
    <w:rsid w:val="00D73649"/>
    <w:rsid w:val="00D7475D"/>
    <w:rsid w:val="00DA652C"/>
    <w:rsid w:val="00DE26AA"/>
    <w:rsid w:val="00E146E3"/>
    <w:rsid w:val="00E15EE7"/>
    <w:rsid w:val="00E42B88"/>
    <w:rsid w:val="00E62A15"/>
    <w:rsid w:val="00EF3E5A"/>
    <w:rsid w:val="00F07AFC"/>
    <w:rsid w:val="00F3047E"/>
    <w:rsid w:val="00F30F5E"/>
    <w:rsid w:val="00F316FB"/>
    <w:rsid w:val="00F554C1"/>
    <w:rsid w:val="00FA04DF"/>
    <w:rsid w:val="00FB3843"/>
    <w:rsid w:val="00F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0F47D-79B3-418E-A9AB-BCF16820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6D1B"/>
    <w:pPr>
      <w:ind w:left="720"/>
      <w:contextualSpacing/>
    </w:pPr>
  </w:style>
  <w:style w:type="paragraph" w:styleId="Sinespaciado">
    <w:name w:val="No Spacing"/>
    <w:uiPriority w:val="1"/>
    <w:qFormat/>
    <w:rsid w:val="00107C2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0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19C"/>
  </w:style>
  <w:style w:type="paragraph" w:styleId="Piedepgina">
    <w:name w:val="footer"/>
    <w:basedOn w:val="Normal"/>
    <w:link w:val="PiedepginaCar"/>
    <w:uiPriority w:val="99"/>
    <w:unhideWhenUsed/>
    <w:rsid w:val="0000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19C"/>
  </w:style>
  <w:style w:type="character" w:styleId="Hipervnculo">
    <w:name w:val="Hyperlink"/>
    <w:basedOn w:val="Fuentedeprrafopredeter"/>
    <w:uiPriority w:val="99"/>
    <w:unhideWhenUsed/>
    <w:rsid w:val="00B40C2D"/>
    <w:rPr>
      <w:color w:val="0000FF" w:themeColor="hyperlink"/>
      <w:u w:val="single"/>
    </w:rPr>
  </w:style>
  <w:style w:type="paragraph" w:customStyle="1" w:styleId="Default">
    <w:name w:val="Default"/>
    <w:rsid w:val="000450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sh.abogado.arbitro.consulto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C500-9772-4285-B703-567D8EE5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2520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 S E   S I L V A</dc:creator>
  <cp:lastModifiedBy>MASTER</cp:lastModifiedBy>
  <cp:revision>2</cp:revision>
  <cp:lastPrinted>2016-05-20T00:19:00Z</cp:lastPrinted>
  <dcterms:created xsi:type="dcterms:W3CDTF">2018-08-15T21:10:00Z</dcterms:created>
  <dcterms:modified xsi:type="dcterms:W3CDTF">2018-08-15T21:10:00Z</dcterms:modified>
</cp:coreProperties>
</file>