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0C" w:rsidRDefault="004E0A99" w:rsidP="00D3770C">
      <w:pPr>
        <w:jc w:val="center"/>
        <w:rPr>
          <w:b/>
          <w:lang w:val="es-ES_tradnl"/>
        </w:rPr>
      </w:pPr>
      <w:bookmarkStart w:id="0" w:name="_GoBack"/>
      <w:bookmarkEnd w:id="0"/>
      <w:r>
        <w:rPr>
          <w:noProof/>
          <w:lang w:eastAsia="es-PE"/>
        </w:rPr>
        <w:drawing>
          <wp:inline distT="0" distB="0" distL="0" distR="0">
            <wp:extent cx="1748118" cy="1728529"/>
            <wp:effectExtent l="0" t="0" r="5080" b="5080"/>
            <wp:docPr id="2" name="Imagen 2" descr="Resultado de imagen para UN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JFS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74" cy="172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212" w:rsidRPr="00D3770C" w:rsidRDefault="00D3770C" w:rsidP="00D3770C">
      <w:pPr>
        <w:jc w:val="center"/>
        <w:rPr>
          <w:b/>
          <w:lang w:val="es-ES_tradnl"/>
        </w:rPr>
      </w:pPr>
      <w:r w:rsidRPr="00D3770C">
        <w:rPr>
          <w:b/>
          <w:lang w:val="es-ES_tradnl"/>
        </w:rPr>
        <w:t>UNIVERSIDAD NACIONAL JOSÉ FAUSTINO SÁNCHEZ CARRIÓN</w:t>
      </w:r>
    </w:p>
    <w:p w:rsidR="00D3770C" w:rsidRPr="00D3770C" w:rsidRDefault="00D3770C" w:rsidP="00D3770C">
      <w:pPr>
        <w:jc w:val="center"/>
        <w:rPr>
          <w:rFonts w:ascii="Monotype Corsiva" w:hAnsi="Monotype Corsiva"/>
          <w:b/>
          <w:sz w:val="36"/>
          <w:lang w:val="es-ES_tradnl"/>
        </w:rPr>
      </w:pPr>
      <w:r w:rsidRPr="00D3770C">
        <w:rPr>
          <w:rFonts w:ascii="Monotype Corsiva" w:hAnsi="Monotype Corsiva"/>
          <w:b/>
          <w:sz w:val="36"/>
          <w:lang w:val="es-ES_tradnl"/>
        </w:rPr>
        <w:t xml:space="preserve">Facultad de Derecho y Ciencias Políticas </w:t>
      </w:r>
    </w:p>
    <w:p w:rsidR="00D3770C" w:rsidRPr="00D3770C" w:rsidRDefault="00D3770C" w:rsidP="00D3770C">
      <w:pPr>
        <w:jc w:val="center"/>
        <w:rPr>
          <w:b/>
          <w:lang w:val="es-ES_tradnl"/>
        </w:rPr>
      </w:pPr>
      <w:r w:rsidRPr="00D3770C">
        <w:rPr>
          <w:b/>
          <w:lang w:val="es-ES_tradnl"/>
        </w:rPr>
        <w:t>Escuela Profesional de Derecho y CC.PP</w:t>
      </w:r>
    </w:p>
    <w:p w:rsidR="00D3770C" w:rsidRDefault="00D3770C" w:rsidP="00D3770C">
      <w:pPr>
        <w:jc w:val="center"/>
        <w:rPr>
          <w:lang w:val="es-ES_tradnl"/>
        </w:rPr>
      </w:pPr>
    </w:p>
    <w:p w:rsidR="00D3770C" w:rsidRDefault="00D3770C" w:rsidP="00D3770C">
      <w:pPr>
        <w:jc w:val="center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D3770C" w:rsidTr="00D3770C">
        <w:tc>
          <w:tcPr>
            <w:tcW w:w="8645" w:type="dxa"/>
          </w:tcPr>
          <w:p w:rsidR="00D3770C" w:rsidRDefault="00D3770C" w:rsidP="00D3770C">
            <w:pPr>
              <w:spacing w:line="480" w:lineRule="auto"/>
              <w:jc w:val="center"/>
              <w:rPr>
                <w:b/>
                <w:sz w:val="36"/>
                <w:lang w:val="es-ES_tradnl"/>
              </w:rPr>
            </w:pPr>
          </w:p>
          <w:p w:rsidR="00D3770C" w:rsidRPr="00D3770C" w:rsidRDefault="00D3770C" w:rsidP="00D3770C">
            <w:pPr>
              <w:spacing w:line="480" w:lineRule="auto"/>
              <w:jc w:val="center"/>
              <w:rPr>
                <w:b/>
                <w:sz w:val="40"/>
                <w:szCs w:val="32"/>
                <w:lang w:val="es-ES_tradnl"/>
              </w:rPr>
            </w:pPr>
            <w:r w:rsidRPr="00D3770C">
              <w:rPr>
                <w:b/>
                <w:sz w:val="40"/>
                <w:szCs w:val="32"/>
                <w:lang w:val="es-ES_tradnl"/>
              </w:rPr>
              <w:t>SÍLABO POR COMPETECIAS</w:t>
            </w:r>
          </w:p>
          <w:p w:rsidR="00D3770C" w:rsidRPr="00D3770C" w:rsidRDefault="00D3770C" w:rsidP="00D3770C">
            <w:pPr>
              <w:spacing w:line="480" w:lineRule="auto"/>
              <w:jc w:val="center"/>
              <w:rPr>
                <w:b/>
                <w:sz w:val="32"/>
                <w:szCs w:val="32"/>
                <w:lang w:val="es-ES_tradnl"/>
              </w:rPr>
            </w:pPr>
            <w:r w:rsidRPr="00D3770C">
              <w:rPr>
                <w:b/>
                <w:sz w:val="32"/>
                <w:szCs w:val="32"/>
                <w:lang w:val="es-ES_tradnl"/>
              </w:rPr>
              <w:t>CURSO: LÓGICA JURÍDICA</w:t>
            </w:r>
          </w:p>
          <w:p w:rsidR="00D3770C" w:rsidRPr="00D3770C" w:rsidRDefault="005B068B" w:rsidP="00D3770C">
            <w:pPr>
              <w:spacing w:line="480" w:lineRule="auto"/>
              <w:jc w:val="center"/>
              <w:rPr>
                <w:b/>
                <w:sz w:val="32"/>
                <w:szCs w:val="32"/>
                <w:lang w:val="es-ES_tradnl"/>
              </w:rPr>
            </w:pPr>
            <w:r>
              <w:rPr>
                <w:b/>
                <w:sz w:val="32"/>
                <w:szCs w:val="32"/>
                <w:lang w:val="es-ES_tradnl"/>
              </w:rPr>
              <w:t>DOCENTE: GUILLERMO CARRASCO CASTRO</w:t>
            </w:r>
          </w:p>
          <w:p w:rsidR="00D3770C" w:rsidRDefault="0055355E" w:rsidP="00D3770C">
            <w:pPr>
              <w:jc w:val="center"/>
              <w:rPr>
                <w:lang w:val="es-ES_tradnl"/>
              </w:rPr>
            </w:pPr>
            <w:hyperlink r:id="rId7" w:history="1">
              <w:r w:rsidR="005B068B" w:rsidRPr="00101B69">
                <w:rPr>
                  <w:rStyle w:val="Hipervnculo"/>
                  <w:lang w:val="es-ES_tradnl"/>
                </w:rPr>
                <w:t>gccmomo@hotmail.com</w:t>
              </w:r>
            </w:hyperlink>
          </w:p>
          <w:p w:rsidR="00D3770C" w:rsidRDefault="00D3770C" w:rsidP="00D3770C">
            <w:pPr>
              <w:jc w:val="center"/>
              <w:rPr>
                <w:lang w:val="es-ES_tradnl"/>
              </w:rPr>
            </w:pPr>
          </w:p>
          <w:p w:rsidR="00D3770C" w:rsidRDefault="00D3770C" w:rsidP="00D3770C">
            <w:pPr>
              <w:jc w:val="center"/>
              <w:rPr>
                <w:lang w:val="es-ES_tradnl"/>
              </w:rPr>
            </w:pPr>
          </w:p>
        </w:tc>
      </w:tr>
    </w:tbl>
    <w:p w:rsidR="00D3770C" w:rsidRDefault="00D3770C" w:rsidP="00D3770C">
      <w:pPr>
        <w:jc w:val="center"/>
        <w:rPr>
          <w:lang w:val="es-ES_tradnl"/>
        </w:rPr>
      </w:pPr>
    </w:p>
    <w:p w:rsidR="00D3770C" w:rsidRDefault="00D3770C">
      <w:pPr>
        <w:rPr>
          <w:lang w:val="es-ES_tradnl"/>
        </w:rPr>
      </w:pPr>
      <w:r>
        <w:rPr>
          <w:lang w:val="es-ES_tradnl"/>
        </w:rPr>
        <w:br w:type="page"/>
      </w:r>
    </w:p>
    <w:p w:rsidR="00D3770C" w:rsidRDefault="00D3770C" w:rsidP="00D3770C">
      <w:pPr>
        <w:jc w:val="center"/>
        <w:rPr>
          <w:lang w:val="es-ES_tradnl"/>
        </w:rPr>
      </w:pPr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FE51C" wp14:editId="73F5215C">
                <wp:simplePos x="0" y="0"/>
                <wp:positionH relativeFrom="column">
                  <wp:posOffset>299720</wp:posOffset>
                </wp:positionH>
                <wp:positionV relativeFrom="paragraph">
                  <wp:posOffset>-103505</wp:posOffset>
                </wp:positionV>
                <wp:extent cx="4605020" cy="407035"/>
                <wp:effectExtent l="0" t="0" r="24130" b="1206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5020" cy="4070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70C" w:rsidRPr="00D3770C" w:rsidRDefault="00D3770C" w:rsidP="00D3770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ES_tradnl"/>
                              </w:rPr>
                            </w:pPr>
                            <w:r w:rsidRPr="00D3770C">
                              <w:rPr>
                                <w:b/>
                                <w:color w:val="000000" w:themeColor="text1"/>
                                <w:lang w:val="es-ES_tradnl"/>
                              </w:rPr>
                              <w:t>SÍLABO DE LÓGICA JURÍDICA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FE51C" id="1 Rectángulo redondeado" o:spid="_x0000_s1026" style="position:absolute;left:0;text-align:left;margin-left:23.6pt;margin-top:-8.15pt;width:362.6pt;height:3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" filled="f" strokecolor="black [3213]" strokeweight="2pt">
                <v:textbox>
                  <w:txbxContent>
                    <w:p w:rsidR="00D3770C" w:rsidRPr="00D3770C" w:rsidRDefault="00D3770C" w:rsidP="00D3770C">
                      <w:pPr>
                        <w:jc w:val="center"/>
                        <w:rPr>
                          <w:b/>
                          <w:color w:val="000000" w:themeColor="text1"/>
                          <w:lang w:val="es-ES_tradnl"/>
                        </w:rPr>
                      </w:pPr>
                      <w:r w:rsidRPr="00D3770C">
                        <w:rPr>
                          <w:b/>
                          <w:color w:val="000000" w:themeColor="text1"/>
                          <w:lang w:val="es-ES_tradnl"/>
                        </w:rPr>
                        <w:t>SÍLABO DE LÓGICA JURÍDICA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D3770C" w:rsidRDefault="00D3770C" w:rsidP="00D3770C">
      <w:pPr>
        <w:rPr>
          <w:lang w:val="es-ES_tradnl"/>
        </w:rPr>
      </w:pPr>
    </w:p>
    <w:p w:rsidR="00D3770C" w:rsidRDefault="00D3770C" w:rsidP="00D3770C">
      <w:pPr>
        <w:pStyle w:val="Prrafodelista"/>
        <w:numPr>
          <w:ilvl w:val="0"/>
          <w:numId w:val="1"/>
        </w:numPr>
        <w:ind w:left="284" w:hanging="284"/>
        <w:rPr>
          <w:b/>
          <w:lang w:val="es-ES_tradnl"/>
        </w:rPr>
      </w:pPr>
      <w:r w:rsidRPr="00D3770C">
        <w:rPr>
          <w:b/>
          <w:lang w:val="es-ES_tradnl"/>
        </w:rPr>
        <w:t>INFORMACIÓN GENERAL DEL CURSO</w:t>
      </w:r>
    </w:p>
    <w:p w:rsidR="00D3770C" w:rsidRDefault="00D3770C" w:rsidP="00D3770C">
      <w:pPr>
        <w:pStyle w:val="Prrafodelista"/>
        <w:ind w:left="284"/>
        <w:rPr>
          <w:b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3226"/>
        <w:gridCol w:w="5211"/>
      </w:tblGrid>
      <w:tr w:rsidR="00D3770C" w:rsidTr="00D3770C">
        <w:tc>
          <w:tcPr>
            <w:tcW w:w="3226" w:type="dxa"/>
            <w:vAlign w:val="center"/>
          </w:tcPr>
          <w:p w:rsidR="00D3770C" w:rsidRDefault="00D3770C" w:rsidP="00D3770C">
            <w:pPr>
              <w:pStyle w:val="Prrafodelista"/>
              <w:spacing w:line="360" w:lineRule="auto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LÍNEA DE CARRERA</w:t>
            </w:r>
          </w:p>
        </w:tc>
        <w:tc>
          <w:tcPr>
            <w:tcW w:w="5211" w:type="dxa"/>
            <w:vAlign w:val="center"/>
          </w:tcPr>
          <w:p w:rsidR="00D3770C" w:rsidRDefault="00D3770C" w:rsidP="00D3770C">
            <w:pPr>
              <w:pStyle w:val="Prrafodelista"/>
              <w:spacing w:line="360" w:lineRule="auto"/>
              <w:ind w:left="0"/>
              <w:rPr>
                <w:b/>
                <w:lang w:val="es-ES_tradnl"/>
              </w:rPr>
            </w:pPr>
          </w:p>
        </w:tc>
      </w:tr>
      <w:tr w:rsidR="00D3770C" w:rsidTr="00D3770C">
        <w:tc>
          <w:tcPr>
            <w:tcW w:w="3226" w:type="dxa"/>
            <w:vAlign w:val="center"/>
          </w:tcPr>
          <w:p w:rsidR="00D3770C" w:rsidRDefault="00D3770C" w:rsidP="00D3770C">
            <w:pPr>
              <w:pStyle w:val="Prrafodelista"/>
              <w:spacing w:line="360" w:lineRule="auto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5211" w:type="dxa"/>
            <w:vAlign w:val="center"/>
          </w:tcPr>
          <w:p w:rsidR="00D3770C" w:rsidRDefault="00D3770C" w:rsidP="00D3770C">
            <w:pPr>
              <w:pStyle w:val="Prrafodelista"/>
              <w:spacing w:line="360" w:lineRule="auto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LÓGICA JURÍDICA</w:t>
            </w:r>
          </w:p>
        </w:tc>
      </w:tr>
      <w:tr w:rsidR="00D3770C" w:rsidTr="00D3770C">
        <w:tc>
          <w:tcPr>
            <w:tcW w:w="3226" w:type="dxa"/>
            <w:vAlign w:val="center"/>
          </w:tcPr>
          <w:p w:rsidR="00D3770C" w:rsidRDefault="00D3770C" w:rsidP="00D3770C">
            <w:pPr>
              <w:pStyle w:val="Prrafodelista"/>
              <w:spacing w:line="360" w:lineRule="auto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CÓDIGO</w:t>
            </w:r>
          </w:p>
        </w:tc>
        <w:tc>
          <w:tcPr>
            <w:tcW w:w="5211" w:type="dxa"/>
            <w:vAlign w:val="center"/>
          </w:tcPr>
          <w:p w:rsidR="00D3770C" w:rsidRDefault="00D3770C" w:rsidP="00D3770C">
            <w:pPr>
              <w:pStyle w:val="Prrafodelista"/>
              <w:spacing w:line="360" w:lineRule="auto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254</w:t>
            </w:r>
          </w:p>
        </w:tc>
      </w:tr>
      <w:tr w:rsidR="00D3770C" w:rsidTr="00D3770C">
        <w:tc>
          <w:tcPr>
            <w:tcW w:w="3226" w:type="dxa"/>
            <w:vAlign w:val="center"/>
          </w:tcPr>
          <w:p w:rsidR="00D3770C" w:rsidRDefault="00D3770C" w:rsidP="00D3770C">
            <w:pPr>
              <w:pStyle w:val="Prrafodelista"/>
              <w:spacing w:line="360" w:lineRule="auto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HORAS</w:t>
            </w:r>
          </w:p>
        </w:tc>
        <w:tc>
          <w:tcPr>
            <w:tcW w:w="5211" w:type="dxa"/>
            <w:vAlign w:val="center"/>
          </w:tcPr>
          <w:p w:rsidR="00D3770C" w:rsidRDefault="00D3770C" w:rsidP="00D3770C">
            <w:pPr>
              <w:pStyle w:val="Prrafodelista"/>
              <w:spacing w:line="360" w:lineRule="auto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 HT + 2 HP = 4  HT</w:t>
            </w:r>
          </w:p>
        </w:tc>
      </w:tr>
      <w:tr w:rsidR="00D3770C" w:rsidTr="00D3770C">
        <w:tc>
          <w:tcPr>
            <w:tcW w:w="3226" w:type="dxa"/>
            <w:vAlign w:val="center"/>
          </w:tcPr>
          <w:p w:rsidR="00D3770C" w:rsidRDefault="00D3770C" w:rsidP="00D3770C">
            <w:pPr>
              <w:pStyle w:val="Prrafodelista"/>
              <w:spacing w:line="360" w:lineRule="auto"/>
              <w:ind w:left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CICLO</w:t>
            </w:r>
          </w:p>
        </w:tc>
        <w:tc>
          <w:tcPr>
            <w:tcW w:w="5211" w:type="dxa"/>
            <w:vAlign w:val="center"/>
          </w:tcPr>
          <w:p w:rsidR="00D3770C" w:rsidRDefault="00D3770C" w:rsidP="00D3770C">
            <w:pPr>
              <w:pStyle w:val="Prrafodelista"/>
              <w:spacing w:line="360" w:lineRule="auto"/>
              <w:ind w:left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IV</w:t>
            </w:r>
          </w:p>
        </w:tc>
      </w:tr>
    </w:tbl>
    <w:p w:rsidR="00D3770C" w:rsidRDefault="00D3770C" w:rsidP="00D3770C">
      <w:pPr>
        <w:pStyle w:val="Prrafodelista"/>
        <w:ind w:left="284"/>
        <w:rPr>
          <w:b/>
          <w:lang w:val="es-ES_tradnl"/>
        </w:rPr>
      </w:pPr>
    </w:p>
    <w:p w:rsidR="00D3770C" w:rsidRDefault="00D3770C" w:rsidP="00D3770C">
      <w:pPr>
        <w:pStyle w:val="Prrafodelista"/>
        <w:numPr>
          <w:ilvl w:val="0"/>
          <w:numId w:val="1"/>
        </w:numPr>
        <w:ind w:left="284" w:hanging="284"/>
        <w:rPr>
          <w:b/>
          <w:lang w:val="es-ES_tradnl"/>
        </w:rPr>
      </w:pPr>
      <w:r>
        <w:rPr>
          <w:b/>
          <w:lang w:val="es-ES_tradnl"/>
        </w:rPr>
        <w:t>SUMILLA Y DESCRIPCIÓN DEL CURSO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8437"/>
      </w:tblGrid>
      <w:tr w:rsidR="00D3770C" w:rsidTr="00D3770C">
        <w:tc>
          <w:tcPr>
            <w:tcW w:w="8437" w:type="dxa"/>
          </w:tcPr>
          <w:p w:rsidR="00D3770C" w:rsidRPr="00D3770C" w:rsidRDefault="00D3770C" w:rsidP="00D3770C">
            <w:pPr>
              <w:keepNext/>
              <w:keepLines/>
              <w:spacing w:before="180" w:after="60"/>
              <w:ind w:left="220"/>
              <w:outlineLvl w:val="3"/>
              <w:rPr>
                <w:rFonts w:ascii="Times New Roman" w:eastAsia="Times New Roman" w:hAnsi="Times New Roman" w:cs="Times New Roman"/>
                <w:szCs w:val="24"/>
                <w:lang w:val="es-ES_tradnl" w:eastAsia="es-PE"/>
              </w:rPr>
            </w:pPr>
            <w:bookmarkStart w:id="1" w:name="bookmark0"/>
            <w:r w:rsidRPr="00D3770C">
              <w:rPr>
                <w:rFonts w:eastAsia="Times New Roman" w:cs="Arial"/>
                <w:b/>
                <w:bCs/>
                <w:sz w:val="18"/>
                <w:szCs w:val="18"/>
                <w:lang w:val="es-ES_tradnl" w:eastAsia="es-ES_tradnl"/>
              </w:rPr>
              <w:t>¿Qué es el curso?</w:t>
            </w:r>
            <w:bookmarkEnd w:id="1"/>
          </w:p>
          <w:p w:rsidR="00D3770C" w:rsidRPr="00D3770C" w:rsidRDefault="00D3770C" w:rsidP="00D3770C">
            <w:pPr>
              <w:spacing w:before="60" w:line="283" w:lineRule="exact"/>
              <w:ind w:left="206" w:right="141" w:firstLine="14"/>
              <w:jc w:val="both"/>
              <w:rPr>
                <w:rFonts w:ascii="Times New Roman" w:eastAsia="Times New Roman" w:hAnsi="Times New Roman" w:cs="Times New Roman"/>
                <w:szCs w:val="24"/>
                <w:lang w:val="es-ES_tradnl" w:eastAsia="es-PE"/>
              </w:rPr>
            </w:pPr>
            <w:r w:rsidRPr="00D3770C">
              <w:rPr>
                <w:rFonts w:eastAsia="Times New Roman" w:cs="Arial"/>
                <w:sz w:val="18"/>
                <w:szCs w:val="18"/>
                <w:lang w:val="es-ES_tradnl" w:eastAsia="es-ES_tradnl"/>
              </w:rPr>
              <w:t>Es el estudio sistemático de las estructuras de las normas, los</w:t>
            </w:r>
            <w:r w:rsidRPr="00D3770C">
              <w:rPr>
                <w:rFonts w:eastAsia="Times New Roman" w:cs="Arial"/>
                <w:b/>
                <w:bCs/>
                <w:sz w:val="18"/>
                <w:szCs w:val="18"/>
                <w:lang w:val="es-ES_tradnl" w:eastAsia="es-ES_tradnl"/>
              </w:rPr>
              <w:t xml:space="preserve"> conceptos</w:t>
            </w:r>
            <w:r w:rsidRPr="00D3770C">
              <w:rPr>
                <w:rFonts w:eastAsia="Times New Roman" w:cs="Arial"/>
                <w:sz w:val="18"/>
                <w:szCs w:val="18"/>
                <w:lang w:val="es-ES_tradnl" w:eastAsia="es-ES_tradnl"/>
              </w:rPr>
              <w:t xml:space="preserve"> y los </w:t>
            </w:r>
            <w:r w:rsidRPr="00D3770C">
              <w:rPr>
                <w:rFonts w:eastAsia="Times New Roman" w:cs="Arial"/>
                <w:sz w:val="15"/>
                <w:szCs w:val="15"/>
                <w:lang w:val="es-ES_tradnl" w:eastAsia="es-ES_tradnl"/>
              </w:rPr>
              <w:t>raciocinios</w:t>
            </w:r>
            <w:r w:rsidRPr="00D3770C">
              <w:rPr>
                <w:rFonts w:eastAsia="Times New Roman" w:cs="Arial"/>
                <w:sz w:val="18"/>
                <w:szCs w:val="18"/>
                <w:lang w:val="es-ES_tradnl" w:eastAsia="es-ES_tradnl"/>
              </w:rPr>
              <w:t xml:space="preserve"> jurídicos. Sistematiza y determina la estructura de las normas. </w:t>
            </w:r>
            <w:r w:rsidR="00D52FC6">
              <w:rPr>
                <w:rFonts w:eastAsia="Times New Roman" w:cs="Arial"/>
                <w:sz w:val="18"/>
                <w:szCs w:val="18"/>
                <w:lang w:val="es-ES_tradnl" w:eastAsia="es-ES_tradnl"/>
              </w:rPr>
              <w:t>se</w:t>
            </w:r>
            <w:r w:rsidRPr="00D3770C">
              <w:rPr>
                <w:rFonts w:eastAsia="Times New Roman" w:cs="Arial"/>
                <w:sz w:val="18"/>
                <w:szCs w:val="18"/>
                <w:lang w:val="es-ES_tradnl" w:eastAsia="es-ES_tradnl"/>
              </w:rPr>
              <w:t xml:space="preserve"> define la lógica jurídica como la teoría de las reglas lógico formales que llegan a emplearse en la aplicación del Derecho.</w:t>
            </w:r>
          </w:p>
          <w:p w:rsidR="00D3770C" w:rsidRDefault="00D3770C" w:rsidP="000D7E5D">
            <w:pPr>
              <w:keepNext/>
              <w:keepLines/>
              <w:spacing w:before="180" w:after="180"/>
              <w:ind w:left="280" w:hanging="60"/>
              <w:jc w:val="both"/>
              <w:outlineLvl w:val="3"/>
              <w:rPr>
                <w:rFonts w:eastAsia="Times New Roman" w:cs="Arial"/>
                <w:b/>
                <w:bCs/>
                <w:sz w:val="18"/>
                <w:szCs w:val="18"/>
                <w:lang w:val="es-ES_tradnl" w:eastAsia="es-ES_tradnl"/>
              </w:rPr>
            </w:pPr>
            <w:bookmarkStart w:id="2" w:name="bookmark1"/>
            <w:r w:rsidRPr="00D3770C">
              <w:rPr>
                <w:rFonts w:eastAsia="Times New Roman" w:cs="Arial"/>
                <w:b/>
                <w:bCs/>
                <w:sz w:val="18"/>
                <w:szCs w:val="18"/>
                <w:lang w:val="es-ES_tradnl" w:eastAsia="es-ES_tradnl"/>
              </w:rPr>
              <w:t>Sumilla:</w:t>
            </w:r>
            <w:bookmarkEnd w:id="2"/>
          </w:p>
          <w:p w:rsidR="005B068B" w:rsidRPr="00D3770C" w:rsidRDefault="000D7E5D" w:rsidP="000D7E5D">
            <w:pPr>
              <w:keepNext/>
              <w:keepLines/>
              <w:spacing w:before="180" w:after="180"/>
              <w:ind w:left="280" w:hanging="60"/>
              <w:jc w:val="both"/>
              <w:outlineLvl w:val="3"/>
              <w:rPr>
                <w:rFonts w:ascii="Times New Roman" w:eastAsia="Times New Roman" w:hAnsi="Times New Roman" w:cs="Times New Roman"/>
                <w:szCs w:val="24"/>
                <w:lang w:val="es-ES_tradnl" w:eastAsia="es-PE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val="es-ES_tradnl" w:eastAsia="es-ES_tradnl"/>
              </w:rPr>
              <w:t xml:space="preserve"> </w:t>
            </w:r>
            <w:r w:rsidR="005B068B">
              <w:rPr>
                <w:rFonts w:eastAsia="Times New Roman" w:cs="Arial"/>
                <w:b/>
                <w:bCs/>
                <w:sz w:val="18"/>
                <w:szCs w:val="18"/>
                <w:lang w:val="es-ES_tradnl" w:eastAsia="es-ES_tradnl"/>
              </w:rPr>
              <w:t xml:space="preserve">El curso corresponde al área de Formación Profesional Básica y es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s-ES_tradnl" w:eastAsia="es-ES_tradnl"/>
              </w:rPr>
              <w:t>teórico</w:t>
            </w:r>
            <w:r w:rsidR="005B068B">
              <w:rPr>
                <w:rFonts w:eastAsia="Times New Roman" w:cs="Arial"/>
                <w:b/>
                <w:bCs/>
                <w:sz w:val="18"/>
                <w:szCs w:val="18"/>
                <w:lang w:val="es-ES_tradnl" w:eastAsia="es-ES_tradnl"/>
              </w:rPr>
              <w:t xml:space="preserve"> y </w:t>
            </w:r>
            <w:r w:rsidR="00D52FC6">
              <w:rPr>
                <w:rFonts w:eastAsia="Times New Roman" w:cs="Arial"/>
                <w:b/>
                <w:bCs/>
                <w:sz w:val="18"/>
                <w:szCs w:val="18"/>
                <w:lang w:val="es-ES_tradnl" w:eastAsia="es-ES_tradnl"/>
              </w:rPr>
              <w:t>práctico</w:t>
            </w:r>
            <w:r w:rsidR="005B068B">
              <w:rPr>
                <w:rFonts w:eastAsia="Times New Roman" w:cs="Arial"/>
                <w:b/>
                <w:bCs/>
                <w:sz w:val="18"/>
                <w:szCs w:val="18"/>
                <w:lang w:val="es-ES_tradnl" w:eastAsia="es-ES_tradnl"/>
              </w:rPr>
              <w:t xml:space="preserve">, tiene objeto el  estudio de la lógica aplicada al análisis de las normas jurídicas, para la correcta interpretación y aplicación del Derecho a casos concretos. Comprende,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s-ES_tradnl" w:eastAsia="es-ES_tradnl"/>
              </w:rPr>
              <w:t>(1)</w:t>
            </w:r>
            <w:r w:rsidR="005B068B">
              <w:rPr>
                <w:rFonts w:eastAsia="Times New Roman" w:cs="Arial"/>
                <w:b/>
                <w:bCs/>
                <w:sz w:val="18"/>
                <w:szCs w:val="18"/>
                <w:lang w:val="es-ES_tradnl" w:eastAsia="es-ES_tradnl"/>
              </w:rPr>
              <w:t xml:space="preserve"> aspectos básicos de la lógica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s-ES_tradnl" w:eastAsia="es-ES_tradnl"/>
              </w:rPr>
              <w:t>jurídica 3) Las formas del  conocimiento jurídico, 4) La lógica jurídica en el razonamiento judicial.</w:t>
            </w:r>
          </w:p>
          <w:p w:rsidR="00D3770C" w:rsidRDefault="00D3770C" w:rsidP="005B068B">
            <w:pPr>
              <w:spacing w:before="60" w:line="283" w:lineRule="exact"/>
              <w:ind w:left="206" w:right="141" w:firstLine="14"/>
              <w:jc w:val="both"/>
              <w:rPr>
                <w:b/>
                <w:lang w:val="es-ES_tradnl"/>
              </w:rPr>
            </w:pPr>
          </w:p>
        </w:tc>
      </w:tr>
    </w:tbl>
    <w:p w:rsidR="00D3770C" w:rsidRDefault="00D3770C" w:rsidP="00D3770C">
      <w:pPr>
        <w:pStyle w:val="Prrafodelista"/>
        <w:ind w:left="284"/>
        <w:rPr>
          <w:b/>
          <w:lang w:val="es-ES_tradnl"/>
        </w:rPr>
      </w:pPr>
    </w:p>
    <w:p w:rsidR="00D3770C" w:rsidRPr="00D3770C" w:rsidRDefault="00D3770C" w:rsidP="00D3770C">
      <w:pPr>
        <w:keepNext/>
        <w:keepLines/>
        <w:spacing w:before="300" w:after="180" w:line="240" w:lineRule="auto"/>
        <w:ind w:left="280"/>
        <w:outlineLvl w:val="3"/>
        <w:rPr>
          <w:rFonts w:ascii="Times New Roman" w:eastAsia="Times New Roman" w:hAnsi="Times New Roman" w:cs="Times New Roman"/>
          <w:szCs w:val="24"/>
          <w:lang w:val="es-ES_tradnl" w:eastAsia="es-PE"/>
        </w:rPr>
      </w:pPr>
      <w:r w:rsidRPr="00D3770C">
        <w:rPr>
          <w:rFonts w:eastAsia="Times New Roman" w:cs="Arial"/>
          <w:b/>
          <w:bCs/>
          <w:sz w:val="18"/>
          <w:szCs w:val="18"/>
          <w:lang w:val="es-ES_tradnl" w:eastAsia="es-ES_tradnl"/>
        </w:rPr>
        <w:t>Competencia:</w:t>
      </w:r>
    </w:p>
    <w:p w:rsidR="00D3770C" w:rsidRPr="00D3770C" w:rsidRDefault="00D3770C" w:rsidP="00D3770C">
      <w:pPr>
        <w:pStyle w:val="Prrafodelista"/>
        <w:numPr>
          <w:ilvl w:val="0"/>
          <w:numId w:val="2"/>
        </w:numPr>
        <w:spacing w:before="180" w:after="0" w:line="240" w:lineRule="exact"/>
        <w:ind w:right="520"/>
        <w:rPr>
          <w:rFonts w:ascii="Times New Roman" w:eastAsia="Times New Roman" w:hAnsi="Times New Roman" w:cs="Times New Roman"/>
          <w:szCs w:val="24"/>
          <w:lang w:val="es-ES_tradnl" w:eastAsia="es-PE"/>
        </w:rPr>
      </w:pPr>
      <w:r w:rsidRPr="00D3770C">
        <w:rPr>
          <w:rFonts w:eastAsia="Times New Roman" w:cs="Arial"/>
          <w:sz w:val="18"/>
          <w:szCs w:val="18"/>
          <w:lang w:val="es-ES_tradnl" w:eastAsia="es-ES_tradnl"/>
        </w:rPr>
        <w:t>Conoce las teorías del razonamiento. Comprende lo que s</w:t>
      </w:r>
      <w:r>
        <w:rPr>
          <w:rFonts w:eastAsia="Times New Roman" w:cs="Arial"/>
          <w:sz w:val="18"/>
          <w:szCs w:val="18"/>
          <w:lang w:val="es-ES_tradnl" w:eastAsia="es-ES_tradnl"/>
        </w:rPr>
        <w:t>ignifica razonamiento jurídico.</w:t>
      </w:r>
    </w:p>
    <w:p w:rsidR="00D3770C" w:rsidRPr="00D3770C" w:rsidRDefault="00D3770C" w:rsidP="00D3770C">
      <w:pPr>
        <w:pStyle w:val="Prrafodelista"/>
        <w:numPr>
          <w:ilvl w:val="0"/>
          <w:numId w:val="2"/>
        </w:numPr>
        <w:spacing w:before="180" w:after="0" w:line="240" w:lineRule="exact"/>
        <w:ind w:right="520"/>
        <w:rPr>
          <w:rFonts w:ascii="Times New Roman" w:eastAsia="Times New Roman" w:hAnsi="Times New Roman" w:cs="Times New Roman"/>
          <w:szCs w:val="24"/>
          <w:lang w:val="es-ES_tradnl" w:eastAsia="es-PE"/>
        </w:rPr>
      </w:pPr>
      <w:r w:rsidRPr="00D3770C">
        <w:rPr>
          <w:rFonts w:eastAsia="Times New Roman" w:cs="Arial"/>
          <w:sz w:val="18"/>
          <w:szCs w:val="18"/>
          <w:lang w:val="es-ES_tradnl" w:eastAsia="es-ES_tradnl"/>
        </w:rPr>
        <w:t>Reconoce los métodos y técnicas. Distinguen los principios y las reglas.</w:t>
      </w:r>
    </w:p>
    <w:p w:rsidR="00D3770C" w:rsidRPr="00D3770C" w:rsidRDefault="00D3770C" w:rsidP="00D3770C">
      <w:pPr>
        <w:pStyle w:val="Prrafodelista"/>
        <w:numPr>
          <w:ilvl w:val="0"/>
          <w:numId w:val="2"/>
        </w:numPr>
        <w:spacing w:before="180" w:after="0" w:line="240" w:lineRule="exact"/>
        <w:ind w:right="520"/>
        <w:rPr>
          <w:rFonts w:ascii="Times New Roman" w:eastAsia="Times New Roman" w:hAnsi="Times New Roman" w:cs="Times New Roman"/>
          <w:szCs w:val="24"/>
          <w:lang w:val="es-ES_tradnl" w:eastAsia="es-PE"/>
        </w:rPr>
      </w:pPr>
      <w:r w:rsidRPr="00D3770C">
        <w:rPr>
          <w:rFonts w:eastAsia="Times New Roman" w:cs="Arial"/>
          <w:sz w:val="18"/>
          <w:szCs w:val="18"/>
          <w:lang w:val="es-ES_tradnl" w:eastAsia="es-ES_tradnl"/>
        </w:rPr>
        <w:t>Explica la naturaleza y estructura de las reglas y principios.</w:t>
      </w:r>
    </w:p>
    <w:p w:rsidR="00D3770C" w:rsidRPr="00D3770C" w:rsidRDefault="00D3770C" w:rsidP="00D3770C">
      <w:pPr>
        <w:pStyle w:val="Prrafodelista"/>
        <w:numPr>
          <w:ilvl w:val="0"/>
          <w:numId w:val="2"/>
        </w:numPr>
        <w:spacing w:before="180" w:after="0" w:line="240" w:lineRule="exact"/>
        <w:ind w:right="520"/>
        <w:rPr>
          <w:rFonts w:ascii="Times New Roman" w:eastAsia="Times New Roman" w:hAnsi="Times New Roman" w:cs="Times New Roman"/>
          <w:szCs w:val="24"/>
          <w:lang w:val="es-ES_tradnl" w:eastAsia="es-PE"/>
        </w:rPr>
      </w:pPr>
      <w:r w:rsidRPr="00D3770C">
        <w:rPr>
          <w:rFonts w:eastAsia="Times New Roman" w:cs="Arial"/>
          <w:sz w:val="18"/>
          <w:szCs w:val="18"/>
          <w:lang w:val="es-ES_tradnl" w:eastAsia="es-ES_tradnl"/>
        </w:rPr>
        <w:t>Define las implicaciones notables y las aplica en la argumentación jurídica.</w:t>
      </w:r>
    </w:p>
    <w:p w:rsidR="00D3770C" w:rsidRPr="00D3770C" w:rsidRDefault="00D3770C" w:rsidP="00D3770C">
      <w:pPr>
        <w:pStyle w:val="Prrafodelista"/>
        <w:numPr>
          <w:ilvl w:val="0"/>
          <w:numId w:val="2"/>
        </w:numPr>
        <w:spacing w:before="180" w:after="0" w:line="240" w:lineRule="exact"/>
        <w:ind w:right="520"/>
        <w:rPr>
          <w:rFonts w:ascii="Times New Roman" w:eastAsia="Times New Roman" w:hAnsi="Times New Roman" w:cs="Times New Roman"/>
          <w:szCs w:val="24"/>
          <w:lang w:val="es-ES_tradnl" w:eastAsia="es-PE"/>
        </w:rPr>
      </w:pPr>
      <w:r w:rsidRPr="00D3770C">
        <w:rPr>
          <w:rFonts w:eastAsia="Times New Roman" w:cs="Arial"/>
          <w:sz w:val="18"/>
          <w:szCs w:val="18"/>
          <w:lang w:val="es-ES_tradnl" w:eastAsia="es-ES_tradnl"/>
        </w:rPr>
        <w:t>Identifica los principios y las reglas para la argumentación judicial.</w:t>
      </w:r>
    </w:p>
    <w:p w:rsidR="00460B0A" w:rsidRDefault="00460B0A" w:rsidP="00460B0A">
      <w:pPr>
        <w:spacing w:before="180" w:after="0" w:line="240" w:lineRule="exact"/>
        <w:ind w:right="520"/>
        <w:rPr>
          <w:rFonts w:eastAsia="Times New Roman" w:cs="Arial"/>
          <w:sz w:val="18"/>
          <w:szCs w:val="18"/>
          <w:lang w:val="es-ES_tradnl" w:eastAsia="es-ES_tradnl"/>
        </w:rPr>
      </w:pPr>
    </w:p>
    <w:p w:rsidR="00D52FC6" w:rsidRDefault="00D52FC6" w:rsidP="00460B0A">
      <w:pPr>
        <w:spacing w:before="180" w:after="0" w:line="240" w:lineRule="exact"/>
        <w:ind w:right="520"/>
        <w:rPr>
          <w:rFonts w:eastAsia="Times New Roman" w:cs="Arial"/>
          <w:sz w:val="18"/>
          <w:szCs w:val="18"/>
          <w:lang w:val="es-ES_tradnl" w:eastAsia="es-ES_tradnl"/>
        </w:rPr>
      </w:pPr>
    </w:p>
    <w:p w:rsidR="00D52FC6" w:rsidRDefault="00D52FC6" w:rsidP="00460B0A">
      <w:pPr>
        <w:spacing w:before="180" w:after="0" w:line="240" w:lineRule="exact"/>
        <w:ind w:right="520"/>
        <w:rPr>
          <w:rFonts w:eastAsia="Times New Roman" w:cs="Arial"/>
          <w:sz w:val="18"/>
          <w:szCs w:val="18"/>
          <w:lang w:val="es-ES_tradnl" w:eastAsia="es-ES_tradnl"/>
        </w:rPr>
      </w:pPr>
    </w:p>
    <w:p w:rsidR="00D52FC6" w:rsidRDefault="00D52FC6" w:rsidP="00460B0A">
      <w:pPr>
        <w:spacing w:before="180" w:after="0" w:line="240" w:lineRule="exact"/>
        <w:ind w:right="520"/>
        <w:rPr>
          <w:rFonts w:eastAsia="Times New Roman" w:cs="Arial"/>
          <w:sz w:val="18"/>
          <w:szCs w:val="18"/>
          <w:lang w:val="es-ES_tradnl" w:eastAsia="es-ES_tradnl"/>
        </w:rPr>
      </w:pPr>
    </w:p>
    <w:p w:rsidR="00D52FC6" w:rsidRDefault="00D52FC6" w:rsidP="00460B0A">
      <w:pPr>
        <w:spacing w:before="180" w:after="0" w:line="240" w:lineRule="exact"/>
        <w:ind w:right="520"/>
        <w:rPr>
          <w:rFonts w:eastAsia="Times New Roman" w:cs="Arial"/>
          <w:sz w:val="18"/>
          <w:szCs w:val="18"/>
          <w:lang w:val="es-ES_tradnl" w:eastAsia="es-ES_tradnl"/>
        </w:rPr>
      </w:pPr>
    </w:p>
    <w:p w:rsidR="00D52FC6" w:rsidRDefault="00D52FC6" w:rsidP="00460B0A">
      <w:pPr>
        <w:spacing w:before="180" w:after="0" w:line="240" w:lineRule="exact"/>
        <w:ind w:right="520"/>
        <w:rPr>
          <w:rFonts w:eastAsia="Times New Roman" w:cs="Arial"/>
          <w:sz w:val="18"/>
          <w:szCs w:val="18"/>
          <w:lang w:val="es-ES_tradnl" w:eastAsia="es-ES_tradnl"/>
        </w:rPr>
      </w:pPr>
    </w:p>
    <w:p w:rsidR="00D52FC6" w:rsidRDefault="00D52FC6" w:rsidP="00460B0A">
      <w:pPr>
        <w:spacing w:before="180" w:after="0" w:line="240" w:lineRule="exact"/>
        <w:ind w:right="520"/>
        <w:rPr>
          <w:rFonts w:eastAsia="Times New Roman" w:cs="Arial"/>
          <w:sz w:val="18"/>
          <w:szCs w:val="18"/>
          <w:lang w:val="es-ES_tradnl" w:eastAsia="es-ES_tradnl"/>
        </w:rPr>
      </w:pPr>
    </w:p>
    <w:p w:rsidR="00460B0A" w:rsidRPr="00460B0A" w:rsidRDefault="00460B0A" w:rsidP="00460B0A">
      <w:pPr>
        <w:pStyle w:val="Prrafodelista"/>
        <w:numPr>
          <w:ilvl w:val="0"/>
          <w:numId w:val="1"/>
        </w:numPr>
        <w:spacing w:before="180" w:after="0" w:line="240" w:lineRule="exact"/>
        <w:ind w:left="426" w:right="520" w:hanging="426"/>
        <w:rPr>
          <w:rFonts w:eastAsia="Times New Roman" w:cs="Arial"/>
          <w:b/>
          <w:sz w:val="22"/>
          <w:szCs w:val="18"/>
          <w:lang w:val="es-ES_tradnl" w:eastAsia="es-ES_tradnl"/>
        </w:rPr>
      </w:pPr>
      <w:r w:rsidRPr="00460B0A">
        <w:rPr>
          <w:rFonts w:eastAsia="Times New Roman" w:cs="Arial"/>
          <w:b/>
          <w:sz w:val="22"/>
          <w:szCs w:val="18"/>
          <w:lang w:val="es-ES_tradnl" w:eastAsia="es-ES_tradnl"/>
        </w:rPr>
        <w:lastRenderedPageBreak/>
        <w:t>CAPACIDADES AL FINALIZAR EL CURSO</w:t>
      </w:r>
    </w:p>
    <w:p w:rsidR="00460B0A" w:rsidRDefault="00460B0A" w:rsidP="00460B0A">
      <w:pPr>
        <w:pStyle w:val="Prrafodelista"/>
        <w:spacing w:before="180" w:after="0" w:line="240" w:lineRule="exact"/>
        <w:ind w:left="426" w:right="520"/>
        <w:rPr>
          <w:rFonts w:eastAsia="Times New Roman" w:cs="Arial"/>
          <w:sz w:val="18"/>
          <w:szCs w:val="18"/>
          <w:lang w:val="es-ES_tradnl" w:eastAsia="es-ES_tradnl"/>
        </w:rPr>
      </w:pPr>
    </w:p>
    <w:p w:rsidR="00460B0A" w:rsidRDefault="00460B0A" w:rsidP="00460B0A">
      <w:pPr>
        <w:pStyle w:val="Prrafodelista"/>
        <w:spacing w:before="180" w:after="0" w:line="240" w:lineRule="exact"/>
        <w:ind w:left="426" w:right="520"/>
        <w:rPr>
          <w:rFonts w:eastAsia="Times New Roman" w:cs="Arial"/>
          <w:sz w:val="18"/>
          <w:szCs w:val="18"/>
          <w:lang w:val="es-ES_tradnl" w:eastAsia="es-ES_tradnl"/>
        </w:rPr>
      </w:pPr>
    </w:p>
    <w:tbl>
      <w:tblPr>
        <w:tblStyle w:val="Tablaconcuadrcula"/>
        <w:tblW w:w="847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675"/>
        <w:gridCol w:w="3685"/>
        <w:gridCol w:w="2410"/>
        <w:gridCol w:w="1701"/>
      </w:tblGrid>
      <w:tr w:rsidR="00460B0A" w:rsidRPr="00460B0A" w:rsidTr="00460B0A">
        <w:tc>
          <w:tcPr>
            <w:tcW w:w="675" w:type="dxa"/>
          </w:tcPr>
          <w:p w:rsidR="00460B0A" w:rsidRPr="00460B0A" w:rsidRDefault="00460B0A" w:rsidP="00460B0A">
            <w:pPr>
              <w:pStyle w:val="Prrafodelista"/>
              <w:spacing w:before="180" w:line="240" w:lineRule="exact"/>
              <w:ind w:left="0" w:right="520"/>
              <w:rPr>
                <w:rFonts w:eastAsia="Times New Roman" w:cs="Arial"/>
                <w:sz w:val="22"/>
                <w:lang w:val="es-ES_tradnl" w:eastAsia="es-ES_tradnl"/>
              </w:rPr>
            </w:pPr>
          </w:p>
        </w:tc>
        <w:tc>
          <w:tcPr>
            <w:tcW w:w="3685" w:type="dxa"/>
            <w:vAlign w:val="center"/>
          </w:tcPr>
          <w:p w:rsidR="00460B0A" w:rsidRPr="00460B0A" w:rsidRDefault="00460B0A" w:rsidP="00460B0A">
            <w:pPr>
              <w:pStyle w:val="Prrafodelista"/>
              <w:spacing w:before="180" w:line="240" w:lineRule="exact"/>
              <w:ind w:left="0" w:right="520"/>
              <w:jc w:val="center"/>
              <w:rPr>
                <w:rFonts w:eastAsia="Times New Roman" w:cs="Arial"/>
                <w:b/>
                <w:sz w:val="22"/>
                <w:lang w:val="es-ES_tradnl" w:eastAsia="es-ES_tradnl"/>
              </w:rPr>
            </w:pPr>
            <w:r w:rsidRPr="00460B0A">
              <w:rPr>
                <w:rFonts w:eastAsia="Times New Roman" w:cs="Arial"/>
                <w:b/>
                <w:sz w:val="22"/>
                <w:lang w:val="es-ES_tradnl" w:eastAsia="es-ES_tradnl"/>
              </w:rPr>
              <w:t>CAPACIDAD DE LA UNIDAD DIDACTICA</w:t>
            </w:r>
          </w:p>
        </w:tc>
        <w:tc>
          <w:tcPr>
            <w:tcW w:w="2410" w:type="dxa"/>
            <w:vAlign w:val="center"/>
          </w:tcPr>
          <w:p w:rsidR="00460B0A" w:rsidRPr="00460B0A" w:rsidRDefault="00460B0A" w:rsidP="00460B0A">
            <w:pPr>
              <w:pStyle w:val="Prrafodelista"/>
              <w:spacing w:before="180" w:line="240" w:lineRule="exact"/>
              <w:ind w:left="0" w:right="520"/>
              <w:jc w:val="center"/>
              <w:rPr>
                <w:rFonts w:eastAsia="Times New Roman" w:cs="Arial"/>
                <w:b/>
                <w:sz w:val="22"/>
                <w:lang w:val="es-ES_tradnl" w:eastAsia="es-ES_tradnl"/>
              </w:rPr>
            </w:pPr>
            <w:r w:rsidRPr="00460B0A">
              <w:rPr>
                <w:rFonts w:eastAsia="Times New Roman" w:cs="Arial"/>
                <w:b/>
                <w:sz w:val="22"/>
                <w:lang w:val="es-ES_tradnl" w:eastAsia="es-ES_tradnl"/>
              </w:rPr>
              <w:t>NOMBRE DE LA UNIDAD DIDÁCTICA</w:t>
            </w:r>
          </w:p>
        </w:tc>
        <w:tc>
          <w:tcPr>
            <w:tcW w:w="1701" w:type="dxa"/>
            <w:vAlign w:val="center"/>
          </w:tcPr>
          <w:p w:rsidR="00460B0A" w:rsidRPr="00460B0A" w:rsidRDefault="00460B0A" w:rsidP="00460B0A">
            <w:pPr>
              <w:pStyle w:val="Prrafodelista"/>
              <w:spacing w:before="180" w:line="240" w:lineRule="exact"/>
              <w:ind w:left="0" w:right="520"/>
              <w:jc w:val="center"/>
              <w:rPr>
                <w:rFonts w:eastAsia="Times New Roman" w:cs="Arial"/>
                <w:b/>
                <w:sz w:val="22"/>
                <w:lang w:val="es-ES_tradnl" w:eastAsia="es-ES_tradnl"/>
              </w:rPr>
            </w:pPr>
            <w:r w:rsidRPr="00460B0A">
              <w:rPr>
                <w:rFonts w:eastAsia="Times New Roman" w:cs="Arial"/>
                <w:b/>
                <w:sz w:val="22"/>
                <w:lang w:val="es-ES_tradnl" w:eastAsia="es-ES_tradnl"/>
              </w:rPr>
              <w:t>SEMANAS</w:t>
            </w:r>
          </w:p>
        </w:tc>
      </w:tr>
      <w:tr w:rsidR="00460B0A" w:rsidRPr="00460B0A" w:rsidTr="00460B0A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460B0A" w:rsidRPr="00460B0A" w:rsidRDefault="00460B0A" w:rsidP="00460B0A">
            <w:pPr>
              <w:jc w:val="center"/>
              <w:rPr>
                <w:rFonts w:cs="Arial"/>
                <w:b/>
                <w:sz w:val="22"/>
              </w:rPr>
            </w:pPr>
            <w:r w:rsidRPr="00460B0A">
              <w:rPr>
                <w:rFonts w:cs="Arial"/>
                <w:b/>
                <w:sz w:val="22"/>
              </w:rPr>
              <w:t>UNIDAD</w:t>
            </w:r>
          </w:p>
          <w:p w:rsidR="00460B0A" w:rsidRPr="00460B0A" w:rsidRDefault="00460B0A" w:rsidP="00460B0A">
            <w:pPr>
              <w:jc w:val="center"/>
              <w:rPr>
                <w:rFonts w:cs="Arial"/>
                <w:b/>
                <w:sz w:val="22"/>
              </w:rPr>
            </w:pPr>
            <w:r w:rsidRPr="00460B0A">
              <w:rPr>
                <w:rFonts w:cs="Arial"/>
                <w:b/>
                <w:sz w:val="22"/>
              </w:rPr>
              <w:t xml:space="preserve"> I</w:t>
            </w:r>
          </w:p>
        </w:tc>
        <w:tc>
          <w:tcPr>
            <w:tcW w:w="3685" w:type="dxa"/>
          </w:tcPr>
          <w:p w:rsidR="00460B0A" w:rsidRPr="00460B0A" w:rsidRDefault="00460B0A" w:rsidP="00460B0A">
            <w:pPr>
              <w:pStyle w:val="Prrafodelista"/>
              <w:spacing w:before="180" w:line="240" w:lineRule="exact"/>
              <w:ind w:left="0" w:right="175"/>
              <w:jc w:val="both"/>
              <w:rPr>
                <w:rFonts w:eastAsia="Times New Roman" w:cs="Arial"/>
                <w:bCs/>
                <w:spacing w:val="10"/>
                <w:sz w:val="22"/>
                <w:lang w:val="es-ES_tradnl" w:eastAsia="es-ES_tradnl"/>
              </w:rPr>
            </w:pPr>
            <w:r w:rsidRPr="00460B0A">
              <w:rPr>
                <w:rFonts w:eastAsia="Times New Roman" w:cs="Arial"/>
                <w:bCs/>
                <w:spacing w:val="10"/>
                <w:sz w:val="22"/>
                <w:lang w:val="es-ES_tradnl" w:eastAsia="es-ES_tradnl"/>
              </w:rPr>
              <w:t>Comprende los argumentos distinguiendo los niveles del lenguaje, a través de las funciones del lenguaje y advertir la presencia de falacias en la argumentación jurídica.</w:t>
            </w:r>
          </w:p>
        </w:tc>
        <w:tc>
          <w:tcPr>
            <w:tcW w:w="2410" w:type="dxa"/>
            <w:vAlign w:val="center"/>
          </w:tcPr>
          <w:p w:rsidR="00460B0A" w:rsidRPr="00460B0A" w:rsidRDefault="00460B0A" w:rsidP="00460B0A">
            <w:pPr>
              <w:pStyle w:val="Prrafodelista"/>
              <w:spacing w:before="180" w:line="240" w:lineRule="exact"/>
              <w:ind w:left="0" w:right="34"/>
              <w:jc w:val="center"/>
              <w:rPr>
                <w:rFonts w:eastAsia="Times New Roman" w:cs="Arial"/>
                <w:b/>
                <w:bCs/>
                <w:spacing w:val="10"/>
                <w:sz w:val="22"/>
                <w:lang w:val="es-ES_tradnl" w:eastAsia="es-ES_tradnl"/>
              </w:rPr>
            </w:pPr>
            <w:r w:rsidRPr="00460B0A">
              <w:rPr>
                <w:rFonts w:eastAsia="Times New Roman" w:cs="Arial"/>
                <w:b/>
                <w:bCs/>
                <w:spacing w:val="10"/>
                <w:sz w:val="22"/>
                <w:lang w:val="es-ES_tradnl" w:eastAsia="es-ES_tradnl"/>
              </w:rPr>
              <w:t>Argumentación y lenguaje</w:t>
            </w:r>
          </w:p>
        </w:tc>
        <w:tc>
          <w:tcPr>
            <w:tcW w:w="1701" w:type="dxa"/>
            <w:vAlign w:val="center"/>
          </w:tcPr>
          <w:p w:rsidR="00460B0A" w:rsidRPr="00460B0A" w:rsidRDefault="00460B0A" w:rsidP="00460B0A">
            <w:pPr>
              <w:pStyle w:val="Prrafodelista"/>
              <w:spacing w:before="180" w:line="240" w:lineRule="exact"/>
              <w:ind w:left="0" w:right="176"/>
              <w:jc w:val="center"/>
              <w:rPr>
                <w:rFonts w:eastAsia="Times New Roman" w:cs="Arial"/>
                <w:sz w:val="22"/>
                <w:lang w:val="es-ES_tradnl" w:eastAsia="es-ES_tradnl"/>
              </w:rPr>
            </w:pPr>
            <w:r w:rsidRPr="00460B0A">
              <w:rPr>
                <w:rFonts w:eastAsia="Times New Roman" w:cs="Arial"/>
                <w:spacing w:val="10"/>
                <w:sz w:val="22"/>
                <w:lang w:val="es-ES_tradnl" w:eastAsia="es-ES_tradnl"/>
              </w:rPr>
              <w:t>1,2,3,4</w:t>
            </w:r>
          </w:p>
        </w:tc>
      </w:tr>
      <w:tr w:rsidR="00460B0A" w:rsidRPr="00460B0A" w:rsidTr="00460B0A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460B0A" w:rsidRPr="00460B0A" w:rsidRDefault="00460B0A" w:rsidP="00460B0A">
            <w:pPr>
              <w:jc w:val="center"/>
              <w:rPr>
                <w:rFonts w:cs="Arial"/>
                <w:b/>
                <w:sz w:val="22"/>
              </w:rPr>
            </w:pPr>
            <w:r w:rsidRPr="00460B0A">
              <w:rPr>
                <w:rFonts w:cs="Arial"/>
                <w:b/>
                <w:sz w:val="22"/>
              </w:rPr>
              <w:t>UNIDAD</w:t>
            </w:r>
          </w:p>
          <w:p w:rsidR="00460B0A" w:rsidRPr="00460B0A" w:rsidRDefault="00460B0A" w:rsidP="00460B0A">
            <w:pPr>
              <w:jc w:val="center"/>
              <w:rPr>
                <w:rFonts w:cs="Arial"/>
                <w:b/>
                <w:sz w:val="22"/>
              </w:rPr>
            </w:pPr>
            <w:r w:rsidRPr="00460B0A">
              <w:rPr>
                <w:rFonts w:cs="Arial"/>
                <w:b/>
                <w:sz w:val="22"/>
              </w:rPr>
              <w:t xml:space="preserve"> II</w:t>
            </w:r>
          </w:p>
        </w:tc>
        <w:tc>
          <w:tcPr>
            <w:tcW w:w="3685" w:type="dxa"/>
          </w:tcPr>
          <w:p w:rsidR="00460B0A" w:rsidRPr="00460B0A" w:rsidRDefault="00460B0A" w:rsidP="00460B0A">
            <w:pPr>
              <w:pStyle w:val="Prrafodelista"/>
              <w:spacing w:before="180" w:line="240" w:lineRule="exact"/>
              <w:ind w:left="0" w:right="175"/>
              <w:jc w:val="both"/>
              <w:rPr>
                <w:rFonts w:eastAsia="Times New Roman" w:cs="Arial"/>
                <w:bCs/>
                <w:spacing w:val="10"/>
                <w:sz w:val="22"/>
                <w:lang w:val="es-ES_tradnl" w:eastAsia="es-ES_tradnl"/>
              </w:rPr>
            </w:pPr>
            <w:r w:rsidRPr="00460B0A">
              <w:rPr>
                <w:rFonts w:eastAsia="Times New Roman" w:cs="Arial"/>
                <w:bCs/>
                <w:spacing w:val="10"/>
                <w:sz w:val="22"/>
                <w:lang w:val="es-ES_tradnl" w:eastAsia="es-ES_tradnl"/>
              </w:rPr>
              <w:t>Identifica la naturaleza del silogismo distinguiendo los principios y las leyes a través de casos prácticos, atendiendo criterios y principios fundamentales.</w:t>
            </w:r>
          </w:p>
        </w:tc>
        <w:tc>
          <w:tcPr>
            <w:tcW w:w="2410" w:type="dxa"/>
            <w:vAlign w:val="center"/>
          </w:tcPr>
          <w:p w:rsidR="00460B0A" w:rsidRPr="00460B0A" w:rsidRDefault="00460B0A" w:rsidP="00460B0A">
            <w:pPr>
              <w:pStyle w:val="Prrafodelista"/>
              <w:spacing w:before="180" w:line="240" w:lineRule="exact"/>
              <w:ind w:left="0" w:right="34"/>
              <w:jc w:val="center"/>
              <w:rPr>
                <w:rFonts w:eastAsia="Times New Roman" w:cs="Arial"/>
                <w:b/>
                <w:bCs/>
                <w:spacing w:val="10"/>
                <w:sz w:val="22"/>
                <w:lang w:val="es-ES_tradnl" w:eastAsia="es-ES_tradnl"/>
              </w:rPr>
            </w:pPr>
            <w:r w:rsidRPr="00460B0A">
              <w:rPr>
                <w:rFonts w:eastAsia="Times New Roman" w:cs="Arial"/>
                <w:b/>
                <w:bCs/>
                <w:spacing w:val="10"/>
                <w:sz w:val="22"/>
                <w:lang w:val="es-ES_tradnl" w:eastAsia="es-ES_tradnl"/>
              </w:rPr>
              <w:t>Lógica proposicional.</w:t>
            </w:r>
          </w:p>
        </w:tc>
        <w:tc>
          <w:tcPr>
            <w:tcW w:w="1701" w:type="dxa"/>
            <w:vAlign w:val="center"/>
          </w:tcPr>
          <w:p w:rsidR="00460B0A" w:rsidRPr="00460B0A" w:rsidRDefault="00460B0A" w:rsidP="00460B0A">
            <w:pPr>
              <w:pStyle w:val="Prrafodelista"/>
              <w:spacing w:before="180" w:line="240" w:lineRule="exact"/>
              <w:ind w:left="0" w:right="176"/>
              <w:jc w:val="center"/>
              <w:rPr>
                <w:rFonts w:eastAsia="Times New Roman" w:cs="Arial"/>
                <w:sz w:val="22"/>
                <w:lang w:val="es-ES_tradnl" w:eastAsia="es-ES_tradnl"/>
              </w:rPr>
            </w:pPr>
            <w:r w:rsidRPr="00460B0A">
              <w:rPr>
                <w:rFonts w:eastAsia="Times New Roman" w:cs="Arial"/>
                <w:sz w:val="22"/>
                <w:lang w:val="es-ES_tradnl" w:eastAsia="es-ES_tradnl"/>
              </w:rPr>
              <w:t>5,6,7,8</w:t>
            </w:r>
          </w:p>
        </w:tc>
      </w:tr>
      <w:tr w:rsidR="00460B0A" w:rsidRPr="00460B0A" w:rsidTr="00460B0A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460B0A" w:rsidRPr="00460B0A" w:rsidRDefault="00460B0A" w:rsidP="00460B0A">
            <w:pPr>
              <w:jc w:val="center"/>
              <w:rPr>
                <w:rFonts w:cs="Arial"/>
                <w:b/>
                <w:sz w:val="22"/>
              </w:rPr>
            </w:pPr>
            <w:r w:rsidRPr="00460B0A">
              <w:rPr>
                <w:rFonts w:cs="Arial"/>
                <w:b/>
                <w:sz w:val="22"/>
              </w:rPr>
              <w:t>UNIDAD</w:t>
            </w:r>
          </w:p>
          <w:p w:rsidR="00460B0A" w:rsidRPr="00460B0A" w:rsidRDefault="00460B0A" w:rsidP="00460B0A">
            <w:pPr>
              <w:jc w:val="center"/>
              <w:rPr>
                <w:rFonts w:cs="Arial"/>
                <w:b/>
                <w:sz w:val="22"/>
              </w:rPr>
            </w:pPr>
            <w:r w:rsidRPr="00460B0A">
              <w:rPr>
                <w:rFonts w:cs="Arial"/>
                <w:b/>
                <w:sz w:val="22"/>
              </w:rPr>
              <w:t xml:space="preserve"> III</w:t>
            </w:r>
          </w:p>
        </w:tc>
        <w:tc>
          <w:tcPr>
            <w:tcW w:w="3685" w:type="dxa"/>
          </w:tcPr>
          <w:p w:rsidR="00460B0A" w:rsidRPr="00460B0A" w:rsidRDefault="00460B0A" w:rsidP="00460B0A">
            <w:pPr>
              <w:pStyle w:val="Prrafodelista"/>
              <w:spacing w:before="180" w:line="240" w:lineRule="exact"/>
              <w:ind w:left="0" w:right="175"/>
              <w:jc w:val="both"/>
              <w:rPr>
                <w:rFonts w:eastAsia="Times New Roman" w:cs="Arial"/>
                <w:bCs/>
                <w:spacing w:val="10"/>
                <w:sz w:val="22"/>
                <w:lang w:val="es-ES_tradnl" w:eastAsia="es-ES_tradnl"/>
              </w:rPr>
            </w:pPr>
            <w:r w:rsidRPr="00460B0A">
              <w:rPr>
                <w:rFonts w:eastAsia="Times New Roman" w:cs="Arial"/>
                <w:bCs/>
                <w:spacing w:val="10"/>
                <w:sz w:val="22"/>
                <w:lang w:val="es-ES_tradnl" w:eastAsia="es-ES_tradnl"/>
              </w:rPr>
              <w:t>Reconoce la naturaleza del silogismo a través de los principios y leyes generales de la lógica.</w:t>
            </w:r>
          </w:p>
        </w:tc>
        <w:tc>
          <w:tcPr>
            <w:tcW w:w="2410" w:type="dxa"/>
            <w:vAlign w:val="center"/>
          </w:tcPr>
          <w:p w:rsidR="00460B0A" w:rsidRPr="00460B0A" w:rsidRDefault="00473040" w:rsidP="00460B0A">
            <w:pPr>
              <w:pStyle w:val="Prrafodelista"/>
              <w:spacing w:before="180" w:line="240" w:lineRule="exact"/>
              <w:ind w:left="0" w:right="34"/>
              <w:jc w:val="center"/>
              <w:rPr>
                <w:rFonts w:eastAsia="Times New Roman" w:cs="Arial"/>
                <w:b/>
                <w:bCs/>
                <w:spacing w:val="10"/>
                <w:sz w:val="22"/>
                <w:lang w:val="es-ES_tradnl" w:eastAsia="es-ES_tradnl"/>
              </w:rPr>
            </w:pPr>
            <w:r>
              <w:rPr>
                <w:rFonts w:eastAsia="Times New Roman" w:cs="Arial"/>
                <w:b/>
                <w:bCs/>
                <w:spacing w:val="10"/>
                <w:sz w:val="22"/>
                <w:lang w:val="es-ES_tradnl" w:eastAsia="es-ES_tradnl"/>
              </w:rPr>
              <w:t>Silogismo Moderno</w:t>
            </w:r>
          </w:p>
        </w:tc>
        <w:tc>
          <w:tcPr>
            <w:tcW w:w="1701" w:type="dxa"/>
            <w:vAlign w:val="center"/>
          </w:tcPr>
          <w:p w:rsidR="00460B0A" w:rsidRPr="00460B0A" w:rsidRDefault="00460B0A" w:rsidP="00460B0A">
            <w:pPr>
              <w:pStyle w:val="Prrafodelista"/>
              <w:spacing w:before="180" w:line="240" w:lineRule="exact"/>
              <w:ind w:left="0" w:right="176"/>
              <w:jc w:val="center"/>
              <w:rPr>
                <w:rFonts w:eastAsia="Times New Roman" w:cs="Arial"/>
                <w:sz w:val="22"/>
                <w:lang w:val="es-ES_tradnl" w:eastAsia="es-ES_tradnl"/>
              </w:rPr>
            </w:pPr>
            <w:r w:rsidRPr="00460B0A">
              <w:rPr>
                <w:rFonts w:eastAsia="Times New Roman" w:cs="Arial"/>
                <w:sz w:val="22"/>
                <w:lang w:val="es-ES_tradnl" w:eastAsia="es-ES_tradnl"/>
              </w:rPr>
              <w:t>9, 10, 11,12</w:t>
            </w:r>
          </w:p>
        </w:tc>
      </w:tr>
      <w:tr w:rsidR="00460B0A" w:rsidRPr="00460B0A" w:rsidTr="00460B0A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460B0A" w:rsidRPr="00460B0A" w:rsidRDefault="00460B0A" w:rsidP="00460B0A">
            <w:pPr>
              <w:jc w:val="center"/>
              <w:rPr>
                <w:rFonts w:cs="Arial"/>
                <w:b/>
                <w:sz w:val="22"/>
              </w:rPr>
            </w:pPr>
            <w:r w:rsidRPr="00460B0A">
              <w:rPr>
                <w:rFonts w:cs="Arial"/>
                <w:b/>
                <w:sz w:val="22"/>
              </w:rPr>
              <w:t>UNIDAD</w:t>
            </w:r>
          </w:p>
          <w:p w:rsidR="00460B0A" w:rsidRPr="00460B0A" w:rsidRDefault="00460B0A" w:rsidP="00460B0A">
            <w:pPr>
              <w:jc w:val="center"/>
              <w:rPr>
                <w:rFonts w:cs="Arial"/>
                <w:b/>
                <w:sz w:val="22"/>
              </w:rPr>
            </w:pPr>
            <w:r w:rsidRPr="00460B0A">
              <w:rPr>
                <w:rFonts w:cs="Arial"/>
                <w:b/>
                <w:sz w:val="22"/>
              </w:rPr>
              <w:t xml:space="preserve"> IV</w:t>
            </w:r>
          </w:p>
        </w:tc>
        <w:tc>
          <w:tcPr>
            <w:tcW w:w="3685" w:type="dxa"/>
          </w:tcPr>
          <w:p w:rsidR="00460B0A" w:rsidRPr="00460B0A" w:rsidRDefault="00460B0A" w:rsidP="00460B0A">
            <w:pPr>
              <w:pStyle w:val="Prrafodelista"/>
              <w:spacing w:before="180" w:line="240" w:lineRule="exact"/>
              <w:ind w:left="0" w:right="175"/>
              <w:jc w:val="both"/>
              <w:rPr>
                <w:rFonts w:eastAsia="Times New Roman" w:cs="Arial"/>
                <w:bCs/>
                <w:spacing w:val="10"/>
                <w:sz w:val="22"/>
                <w:lang w:val="es-ES_tradnl" w:eastAsia="es-ES_tradnl"/>
              </w:rPr>
            </w:pPr>
            <w:r w:rsidRPr="00460B0A">
              <w:rPr>
                <w:rFonts w:eastAsia="Times New Roman" w:cs="Arial"/>
                <w:bCs/>
                <w:spacing w:val="10"/>
                <w:sz w:val="22"/>
                <w:lang w:val="es-ES_tradnl" w:eastAsia="es-ES_tradnl"/>
              </w:rPr>
              <w:t>Reconoce el razonamiento silogístico a través del método diagramático y la prueba directa en su versión.</w:t>
            </w:r>
          </w:p>
        </w:tc>
        <w:tc>
          <w:tcPr>
            <w:tcW w:w="2410" w:type="dxa"/>
            <w:vAlign w:val="center"/>
          </w:tcPr>
          <w:p w:rsidR="00460B0A" w:rsidRPr="00460B0A" w:rsidRDefault="00460B0A" w:rsidP="00460B0A">
            <w:pPr>
              <w:pStyle w:val="Prrafodelista"/>
              <w:spacing w:before="180" w:line="240" w:lineRule="exact"/>
              <w:ind w:left="0" w:right="34"/>
              <w:jc w:val="center"/>
              <w:rPr>
                <w:rFonts w:eastAsia="Times New Roman" w:cs="Arial"/>
                <w:b/>
                <w:bCs/>
                <w:spacing w:val="10"/>
                <w:sz w:val="22"/>
                <w:lang w:val="es-ES_tradnl" w:eastAsia="es-ES_tradnl"/>
              </w:rPr>
            </w:pPr>
            <w:r w:rsidRPr="00460B0A">
              <w:rPr>
                <w:rFonts w:eastAsia="Times New Roman" w:cs="Arial"/>
                <w:b/>
                <w:bCs/>
                <w:spacing w:val="10"/>
                <w:sz w:val="22"/>
                <w:lang w:val="es-ES_tradnl" w:eastAsia="es-ES_tradnl"/>
              </w:rPr>
              <w:t>Lógica de Razonamiento Jurídico</w:t>
            </w:r>
          </w:p>
        </w:tc>
        <w:tc>
          <w:tcPr>
            <w:tcW w:w="1701" w:type="dxa"/>
            <w:vAlign w:val="center"/>
          </w:tcPr>
          <w:p w:rsidR="00460B0A" w:rsidRPr="00460B0A" w:rsidRDefault="00460B0A" w:rsidP="00460B0A">
            <w:pPr>
              <w:pStyle w:val="Prrafodelista"/>
              <w:spacing w:before="180" w:line="240" w:lineRule="exact"/>
              <w:ind w:left="0" w:right="176"/>
              <w:jc w:val="center"/>
              <w:rPr>
                <w:rFonts w:eastAsia="Times New Roman" w:cs="Arial"/>
                <w:sz w:val="22"/>
                <w:lang w:val="es-ES_tradnl" w:eastAsia="es-ES_tradnl"/>
              </w:rPr>
            </w:pPr>
            <w:r w:rsidRPr="00460B0A">
              <w:rPr>
                <w:rFonts w:eastAsia="Times New Roman" w:cs="Arial"/>
                <w:sz w:val="22"/>
                <w:lang w:val="es-ES_tradnl" w:eastAsia="es-ES_tradnl"/>
              </w:rPr>
              <w:t>13, 14, 15, 16</w:t>
            </w:r>
          </w:p>
        </w:tc>
      </w:tr>
    </w:tbl>
    <w:p w:rsidR="00460B0A" w:rsidRDefault="00460B0A" w:rsidP="00460B0A">
      <w:pPr>
        <w:pStyle w:val="Prrafodelista"/>
        <w:spacing w:before="180" w:after="0" w:line="240" w:lineRule="exact"/>
        <w:ind w:left="426" w:right="520"/>
        <w:rPr>
          <w:rFonts w:eastAsia="Times New Roman" w:cs="Arial"/>
          <w:sz w:val="18"/>
          <w:szCs w:val="18"/>
          <w:lang w:val="es-ES_tradnl" w:eastAsia="es-ES_tradnl"/>
        </w:rPr>
      </w:pPr>
    </w:p>
    <w:p w:rsidR="00460B0A" w:rsidRDefault="00460B0A" w:rsidP="00460B0A">
      <w:pPr>
        <w:pStyle w:val="Prrafodelista"/>
        <w:spacing w:before="180" w:after="0" w:line="240" w:lineRule="exact"/>
        <w:ind w:left="426" w:right="520"/>
        <w:rPr>
          <w:rFonts w:eastAsia="Times New Roman" w:cs="Arial"/>
          <w:sz w:val="18"/>
          <w:szCs w:val="18"/>
          <w:lang w:val="es-ES_tradnl" w:eastAsia="es-ES_tradnl"/>
        </w:rPr>
      </w:pPr>
    </w:p>
    <w:p w:rsidR="00765E63" w:rsidRDefault="00765E63">
      <w:pPr>
        <w:rPr>
          <w:rFonts w:eastAsia="Times New Roman" w:cs="Arial"/>
          <w:sz w:val="18"/>
          <w:szCs w:val="18"/>
          <w:lang w:val="es-ES_tradnl" w:eastAsia="es-ES_tradnl"/>
        </w:rPr>
      </w:pPr>
      <w:r>
        <w:rPr>
          <w:rFonts w:eastAsia="Times New Roman" w:cs="Arial"/>
          <w:sz w:val="18"/>
          <w:szCs w:val="18"/>
          <w:lang w:val="es-ES_tradnl" w:eastAsia="es-ES_tradnl"/>
        </w:rPr>
        <w:br w:type="page"/>
      </w:r>
    </w:p>
    <w:p w:rsidR="00460B0A" w:rsidRDefault="00765E63" w:rsidP="00765E63">
      <w:pPr>
        <w:pStyle w:val="Prrafodelista"/>
        <w:numPr>
          <w:ilvl w:val="0"/>
          <w:numId w:val="1"/>
        </w:numPr>
        <w:spacing w:before="180" w:after="0" w:line="240" w:lineRule="exact"/>
        <w:ind w:left="284" w:right="520" w:hanging="284"/>
        <w:rPr>
          <w:rFonts w:eastAsia="Times New Roman" w:cs="Arial"/>
          <w:b/>
          <w:sz w:val="18"/>
          <w:szCs w:val="18"/>
          <w:lang w:val="es-ES_tradnl" w:eastAsia="es-ES_tradnl"/>
        </w:rPr>
      </w:pPr>
      <w:r w:rsidRPr="00765E63">
        <w:rPr>
          <w:rFonts w:eastAsia="Times New Roman" w:cs="Arial"/>
          <w:b/>
          <w:sz w:val="18"/>
          <w:szCs w:val="18"/>
          <w:lang w:val="es-ES_tradnl" w:eastAsia="es-ES_tradnl"/>
        </w:rPr>
        <w:lastRenderedPageBreak/>
        <w:t>INDICADORES DE CAPACIDADES AL FINALIZAR EL CURSO</w:t>
      </w:r>
    </w:p>
    <w:p w:rsidR="00765E63" w:rsidRDefault="00765E63" w:rsidP="00765E63">
      <w:pPr>
        <w:pStyle w:val="Prrafodelista"/>
        <w:spacing w:before="180" w:after="0" w:line="240" w:lineRule="exact"/>
        <w:ind w:left="284" w:right="520"/>
        <w:rPr>
          <w:rFonts w:eastAsia="Times New Roman" w:cs="Arial"/>
          <w:b/>
          <w:sz w:val="18"/>
          <w:szCs w:val="18"/>
          <w:lang w:val="es-ES_tradnl" w:eastAsia="es-ES_tradnl"/>
        </w:rPr>
      </w:pPr>
    </w:p>
    <w:p w:rsidR="00765E63" w:rsidRDefault="00765E63" w:rsidP="00765E63">
      <w:pPr>
        <w:pStyle w:val="Prrafodelista"/>
        <w:spacing w:before="180" w:after="0" w:line="240" w:lineRule="exact"/>
        <w:ind w:left="284" w:right="520"/>
        <w:rPr>
          <w:rFonts w:eastAsia="Times New Roman" w:cs="Arial"/>
          <w:b/>
          <w:sz w:val="18"/>
          <w:szCs w:val="18"/>
          <w:lang w:val="es-ES_tradnl" w:eastAsia="es-ES_tradnl"/>
        </w:rPr>
      </w:pPr>
    </w:p>
    <w:tbl>
      <w:tblPr>
        <w:tblW w:w="932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8511"/>
      </w:tblGrid>
      <w:tr w:rsidR="00765E63" w:rsidRPr="00765E63" w:rsidTr="00765E63">
        <w:trPr>
          <w:trHeight w:val="4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jc w:val="center"/>
              <w:rPr>
                <w:b/>
                <w:sz w:val="22"/>
              </w:rPr>
            </w:pPr>
            <w:r w:rsidRPr="00765E63">
              <w:rPr>
                <w:b/>
                <w:sz w:val="22"/>
              </w:rPr>
              <w:t>Nº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ind w:left="127"/>
              <w:jc w:val="center"/>
              <w:rPr>
                <w:b/>
                <w:sz w:val="22"/>
              </w:rPr>
            </w:pPr>
            <w:r w:rsidRPr="00765E63">
              <w:rPr>
                <w:b/>
                <w:sz w:val="22"/>
              </w:rPr>
              <w:t>INDICADORES DE CAPACIDAD AL FINALIZAR EL CURSO</w:t>
            </w:r>
          </w:p>
        </w:tc>
      </w:tr>
      <w:tr w:rsidR="00765E63" w:rsidRPr="00765E63" w:rsidTr="00765E63">
        <w:trPr>
          <w:trHeight w:val="64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jc w:val="center"/>
              <w:rPr>
                <w:sz w:val="22"/>
              </w:rPr>
            </w:pPr>
            <w:r w:rsidRPr="00765E63">
              <w:rPr>
                <w:sz w:val="22"/>
              </w:rPr>
              <w:t>1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ind w:left="127" w:right="147"/>
              <w:jc w:val="both"/>
              <w:rPr>
                <w:sz w:val="22"/>
              </w:rPr>
            </w:pPr>
            <w:r w:rsidRPr="00765E63">
              <w:rPr>
                <w:sz w:val="22"/>
              </w:rPr>
              <w:t>Identifica adecuadamente las diferencias de las normas.</w:t>
            </w:r>
          </w:p>
        </w:tc>
      </w:tr>
      <w:tr w:rsidR="00765E63" w:rsidRPr="00765E63" w:rsidTr="00765E63">
        <w:trPr>
          <w:trHeight w:val="6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jc w:val="center"/>
              <w:rPr>
                <w:sz w:val="22"/>
              </w:rPr>
            </w:pPr>
            <w:r w:rsidRPr="00765E63">
              <w:rPr>
                <w:sz w:val="22"/>
              </w:rPr>
              <w:t>2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ind w:left="127" w:right="147"/>
              <w:jc w:val="both"/>
              <w:rPr>
                <w:sz w:val="22"/>
              </w:rPr>
            </w:pPr>
            <w:r w:rsidRPr="00765E63">
              <w:rPr>
                <w:sz w:val="22"/>
              </w:rPr>
              <w:t>Diferencias los esquemas básicos, y sabe usarlos.</w:t>
            </w:r>
          </w:p>
        </w:tc>
      </w:tr>
      <w:tr w:rsidR="00765E63" w:rsidRPr="00765E63" w:rsidTr="00765E63">
        <w:trPr>
          <w:trHeight w:val="6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jc w:val="center"/>
              <w:rPr>
                <w:sz w:val="22"/>
              </w:rPr>
            </w:pPr>
            <w:r w:rsidRPr="00765E63">
              <w:rPr>
                <w:sz w:val="22"/>
              </w:rPr>
              <w:t>3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ind w:left="127" w:right="147"/>
              <w:jc w:val="both"/>
              <w:rPr>
                <w:sz w:val="22"/>
              </w:rPr>
            </w:pPr>
            <w:r w:rsidRPr="00765E63">
              <w:rPr>
                <w:sz w:val="22"/>
              </w:rPr>
              <w:t>Realiza explica y sustenta las razones de la conversión de un esquela lingüístico en un esquema lógico.</w:t>
            </w:r>
          </w:p>
        </w:tc>
      </w:tr>
      <w:tr w:rsidR="00765E63" w:rsidRPr="00765E63" w:rsidTr="00765E63">
        <w:trPr>
          <w:trHeight w:val="62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jc w:val="center"/>
              <w:rPr>
                <w:sz w:val="22"/>
              </w:rPr>
            </w:pPr>
            <w:r w:rsidRPr="00765E63">
              <w:rPr>
                <w:sz w:val="22"/>
              </w:rPr>
              <w:t>4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ind w:left="127" w:right="147"/>
              <w:jc w:val="both"/>
              <w:rPr>
                <w:sz w:val="22"/>
              </w:rPr>
            </w:pPr>
            <w:r w:rsidRPr="00765E63">
              <w:rPr>
                <w:sz w:val="22"/>
              </w:rPr>
              <w:t>Realizan y explican los métodos necesarios para una correcta interpretación lógica.</w:t>
            </w:r>
          </w:p>
        </w:tc>
      </w:tr>
      <w:tr w:rsidR="00765E63" w:rsidRPr="00765E63" w:rsidTr="00765E63">
        <w:trPr>
          <w:trHeight w:val="62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jc w:val="center"/>
              <w:rPr>
                <w:sz w:val="22"/>
              </w:rPr>
            </w:pPr>
            <w:r w:rsidRPr="00765E63">
              <w:rPr>
                <w:sz w:val="22"/>
              </w:rPr>
              <w:t>5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ind w:left="127" w:right="147"/>
              <w:jc w:val="both"/>
              <w:rPr>
                <w:sz w:val="22"/>
              </w:rPr>
            </w:pPr>
            <w:r w:rsidRPr="00765E63">
              <w:rPr>
                <w:sz w:val="22"/>
              </w:rPr>
              <w:t>Identifica el momento o la forma de asumir críticamente una norma.</w:t>
            </w:r>
          </w:p>
        </w:tc>
      </w:tr>
      <w:tr w:rsidR="00765E63" w:rsidRPr="00765E63" w:rsidTr="00765E63">
        <w:trPr>
          <w:trHeight w:val="65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jc w:val="center"/>
              <w:rPr>
                <w:sz w:val="22"/>
              </w:rPr>
            </w:pPr>
            <w:r w:rsidRPr="00765E63">
              <w:rPr>
                <w:sz w:val="22"/>
              </w:rPr>
              <w:t>6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ind w:left="127" w:right="147"/>
              <w:jc w:val="both"/>
              <w:rPr>
                <w:sz w:val="22"/>
              </w:rPr>
            </w:pPr>
            <w:r w:rsidRPr="00765E63">
              <w:rPr>
                <w:sz w:val="22"/>
              </w:rPr>
              <w:t>Realiza adecuadamente un paralelo de la lógica tradicional y la práctica</w:t>
            </w:r>
          </w:p>
        </w:tc>
      </w:tr>
      <w:tr w:rsidR="00765E63" w:rsidRPr="00765E63" w:rsidTr="00765E63">
        <w:trPr>
          <w:trHeight w:val="62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jc w:val="center"/>
              <w:rPr>
                <w:sz w:val="22"/>
              </w:rPr>
            </w:pPr>
            <w:r w:rsidRPr="00765E63">
              <w:rPr>
                <w:sz w:val="22"/>
              </w:rPr>
              <w:t>7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ind w:left="127" w:right="147"/>
              <w:jc w:val="both"/>
              <w:rPr>
                <w:sz w:val="22"/>
              </w:rPr>
            </w:pPr>
            <w:r w:rsidRPr="00765E63">
              <w:rPr>
                <w:sz w:val="22"/>
              </w:rPr>
              <w:t>Inicia adecuadamente el manejo de los criterios de la lógica pura y práctica</w:t>
            </w:r>
          </w:p>
        </w:tc>
      </w:tr>
      <w:tr w:rsidR="00765E63" w:rsidRPr="00765E63" w:rsidTr="00765E63">
        <w:trPr>
          <w:trHeight w:val="51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jc w:val="center"/>
              <w:rPr>
                <w:sz w:val="22"/>
              </w:rPr>
            </w:pPr>
            <w:r w:rsidRPr="00765E63">
              <w:rPr>
                <w:sz w:val="22"/>
              </w:rPr>
              <w:t>8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ind w:left="127" w:right="147"/>
              <w:jc w:val="both"/>
              <w:rPr>
                <w:sz w:val="22"/>
              </w:rPr>
            </w:pPr>
            <w:r w:rsidRPr="00765E63">
              <w:rPr>
                <w:sz w:val="22"/>
              </w:rPr>
              <w:t>Conoce perfectamente interpretar la norma en general y norma jurídica.</w:t>
            </w:r>
          </w:p>
        </w:tc>
      </w:tr>
      <w:tr w:rsidR="00765E63" w:rsidRPr="00765E63" w:rsidTr="00765E63">
        <w:trPr>
          <w:trHeight w:val="62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jc w:val="center"/>
              <w:rPr>
                <w:sz w:val="22"/>
              </w:rPr>
            </w:pPr>
            <w:r w:rsidRPr="00765E63">
              <w:rPr>
                <w:sz w:val="22"/>
              </w:rPr>
              <w:t>9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ind w:left="127" w:right="147"/>
              <w:jc w:val="both"/>
              <w:rPr>
                <w:sz w:val="22"/>
              </w:rPr>
            </w:pPr>
            <w:r w:rsidRPr="00765E63">
              <w:rPr>
                <w:sz w:val="22"/>
              </w:rPr>
              <w:t>Pone énfasis en el desarrollo de la defensa en un juicio.</w:t>
            </w:r>
          </w:p>
        </w:tc>
      </w:tr>
      <w:tr w:rsidR="00765E63" w:rsidRPr="00765E63" w:rsidTr="00765E63">
        <w:trPr>
          <w:trHeight w:val="62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jc w:val="center"/>
              <w:rPr>
                <w:sz w:val="22"/>
              </w:rPr>
            </w:pPr>
            <w:r w:rsidRPr="00765E63">
              <w:rPr>
                <w:sz w:val="22"/>
              </w:rPr>
              <w:t>10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ind w:left="127" w:right="147"/>
              <w:jc w:val="both"/>
              <w:rPr>
                <w:sz w:val="22"/>
              </w:rPr>
            </w:pPr>
            <w:r w:rsidRPr="00765E63">
              <w:rPr>
                <w:sz w:val="22"/>
              </w:rPr>
              <w:t>Realiza adecuadamente un paralelo de la lógica tradicional y la práctica.</w:t>
            </w:r>
          </w:p>
        </w:tc>
      </w:tr>
      <w:tr w:rsidR="00765E63" w:rsidRPr="00765E63" w:rsidTr="00765E63">
        <w:trPr>
          <w:trHeight w:val="62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jc w:val="center"/>
              <w:rPr>
                <w:sz w:val="22"/>
              </w:rPr>
            </w:pPr>
            <w:r w:rsidRPr="00765E63">
              <w:rPr>
                <w:sz w:val="22"/>
              </w:rPr>
              <w:t>11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ind w:left="127" w:right="147"/>
              <w:jc w:val="both"/>
              <w:rPr>
                <w:sz w:val="22"/>
              </w:rPr>
            </w:pPr>
            <w:r w:rsidRPr="00765E63">
              <w:rPr>
                <w:sz w:val="22"/>
              </w:rPr>
              <w:t>Identifica las implicancias jurídicas que puede generar los vacíos del derecho, en el proceso de solución de un conflicto de interés.</w:t>
            </w:r>
          </w:p>
        </w:tc>
      </w:tr>
      <w:tr w:rsidR="00765E63" w:rsidRPr="00765E63" w:rsidTr="00765E63">
        <w:trPr>
          <w:trHeight w:val="66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jc w:val="center"/>
              <w:rPr>
                <w:sz w:val="22"/>
              </w:rPr>
            </w:pPr>
            <w:r w:rsidRPr="00765E63">
              <w:rPr>
                <w:sz w:val="22"/>
              </w:rPr>
              <w:t>12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ind w:left="127" w:right="147"/>
              <w:jc w:val="both"/>
              <w:rPr>
                <w:sz w:val="22"/>
              </w:rPr>
            </w:pPr>
            <w:r w:rsidRPr="00765E63">
              <w:rPr>
                <w:sz w:val="22"/>
              </w:rPr>
              <w:t>Determina casi con exactitud el momento, y para que asuntos legales debe proponerse la solución de un conflicto de intereses, a través de la analogía.</w:t>
            </w:r>
          </w:p>
        </w:tc>
      </w:tr>
      <w:tr w:rsidR="00765E63" w:rsidRPr="00765E63" w:rsidTr="00765E63">
        <w:trPr>
          <w:trHeight w:val="65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jc w:val="center"/>
              <w:rPr>
                <w:sz w:val="22"/>
              </w:rPr>
            </w:pPr>
            <w:r w:rsidRPr="00765E63">
              <w:rPr>
                <w:sz w:val="22"/>
              </w:rPr>
              <w:t>13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ind w:left="127" w:right="147"/>
              <w:jc w:val="both"/>
              <w:rPr>
                <w:sz w:val="22"/>
              </w:rPr>
            </w:pPr>
            <w:r w:rsidRPr="00765E63">
              <w:rPr>
                <w:sz w:val="22"/>
              </w:rPr>
              <w:t>Propone orienta e inicia el asesoramiento de un proceso o procedimiento convencido del uso de los principios del derecho, porque de invocación constitucional.</w:t>
            </w:r>
          </w:p>
        </w:tc>
      </w:tr>
      <w:tr w:rsidR="00765E63" w:rsidRPr="00765E63" w:rsidTr="00765E63">
        <w:trPr>
          <w:trHeight w:val="66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jc w:val="center"/>
              <w:rPr>
                <w:sz w:val="22"/>
              </w:rPr>
            </w:pPr>
            <w:r w:rsidRPr="00765E63">
              <w:rPr>
                <w:sz w:val="22"/>
              </w:rPr>
              <w:t>14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ind w:left="127" w:right="147"/>
              <w:jc w:val="both"/>
              <w:rPr>
                <w:sz w:val="22"/>
              </w:rPr>
            </w:pPr>
            <w:r w:rsidRPr="00765E63">
              <w:rPr>
                <w:sz w:val="22"/>
              </w:rPr>
              <w:t>Identifica los argumentos que deben utilizarse básicamente por los magistrados por ser responsables de la dirección del proceso, y depende que exista equilibrio social.</w:t>
            </w:r>
          </w:p>
        </w:tc>
      </w:tr>
      <w:tr w:rsidR="00765E63" w:rsidRPr="00765E63" w:rsidTr="00765E63">
        <w:trPr>
          <w:trHeight w:val="64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jc w:val="center"/>
              <w:rPr>
                <w:sz w:val="22"/>
              </w:rPr>
            </w:pPr>
            <w:r w:rsidRPr="00765E63">
              <w:rPr>
                <w:sz w:val="22"/>
              </w:rPr>
              <w:t>15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ind w:left="127" w:right="147"/>
              <w:jc w:val="both"/>
              <w:rPr>
                <w:sz w:val="22"/>
              </w:rPr>
            </w:pPr>
            <w:r w:rsidRPr="00765E63">
              <w:rPr>
                <w:sz w:val="22"/>
              </w:rPr>
              <w:t>Hace un diagnostico legal de los efectos jurídicos de la expedición de resoluciones judiciales con falta de motivación</w:t>
            </w:r>
          </w:p>
        </w:tc>
      </w:tr>
      <w:tr w:rsidR="00765E63" w:rsidRPr="00765E63" w:rsidTr="00765E63">
        <w:trPr>
          <w:trHeight w:val="73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jc w:val="center"/>
              <w:rPr>
                <w:sz w:val="22"/>
              </w:rPr>
            </w:pPr>
            <w:r w:rsidRPr="00765E63">
              <w:rPr>
                <w:sz w:val="22"/>
              </w:rPr>
              <w:t>16</w:t>
            </w:r>
          </w:p>
        </w:tc>
        <w:tc>
          <w:tcPr>
            <w:tcW w:w="8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E63" w:rsidRPr="00765E63" w:rsidRDefault="00765E63" w:rsidP="00765E63">
            <w:pPr>
              <w:ind w:left="127" w:right="147"/>
              <w:jc w:val="both"/>
              <w:rPr>
                <w:sz w:val="22"/>
              </w:rPr>
            </w:pPr>
            <w:r w:rsidRPr="00765E63">
              <w:rPr>
                <w:sz w:val="22"/>
              </w:rPr>
              <w:t>Identifica los riesgos en la defensa y para el cliente si no espera jurídicamente con la suficiente argumentación</w:t>
            </w:r>
          </w:p>
        </w:tc>
      </w:tr>
    </w:tbl>
    <w:p w:rsidR="00765E63" w:rsidRDefault="00765E63" w:rsidP="00765E63">
      <w:pPr>
        <w:pStyle w:val="Prrafodelista"/>
        <w:spacing w:before="180" w:after="0" w:line="240" w:lineRule="exact"/>
        <w:ind w:left="284" w:right="520"/>
        <w:rPr>
          <w:rFonts w:eastAsia="Times New Roman" w:cs="Arial"/>
          <w:b/>
          <w:sz w:val="18"/>
          <w:szCs w:val="18"/>
          <w:lang w:val="es-ES_tradnl" w:eastAsia="es-ES_tradnl"/>
        </w:rPr>
      </w:pPr>
    </w:p>
    <w:p w:rsidR="00765E63" w:rsidRDefault="00765E63" w:rsidP="00765E63">
      <w:pPr>
        <w:pStyle w:val="Prrafodelista"/>
        <w:spacing w:before="180" w:after="0" w:line="240" w:lineRule="exact"/>
        <w:ind w:left="284" w:right="520"/>
        <w:rPr>
          <w:rFonts w:eastAsia="Times New Roman" w:cs="Arial"/>
          <w:b/>
          <w:sz w:val="18"/>
          <w:szCs w:val="18"/>
          <w:lang w:val="es-ES_tradnl" w:eastAsia="es-ES_tradnl"/>
        </w:rPr>
      </w:pPr>
    </w:p>
    <w:p w:rsidR="001F3AA7" w:rsidRDefault="001F3AA7" w:rsidP="00765E63">
      <w:pPr>
        <w:pStyle w:val="Prrafodelista"/>
        <w:spacing w:before="180" w:after="0" w:line="240" w:lineRule="exact"/>
        <w:ind w:left="284" w:right="520"/>
        <w:rPr>
          <w:rFonts w:eastAsia="Times New Roman" w:cs="Arial"/>
          <w:b/>
          <w:sz w:val="18"/>
          <w:szCs w:val="18"/>
          <w:lang w:val="es-ES_tradnl" w:eastAsia="es-ES_tradnl"/>
        </w:rPr>
        <w:sectPr w:rsidR="001F3AA7" w:rsidSect="00F03883">
          <w:pgSz w:w="11907" w:h="16840" w:code="9"/>
          <w:pgMar w:top="1701" w:right="1701" w:bottom="1701" w:left="1701" w:header="709" w:footer="709" w:gutter="0"/>
          <w:cols w:space="708"/>
          <w:docGrid w:linePitch="360"/>
        </w:sectPr>
      </w:pPr>
    </w:p>
    <w:p w:rsidR="00765E63" w:rsidRDefault="001F3AA7" w:rsidP="001F3AA7">
      <w:pPr>
        <w:pStyle w:val="Prrafodelista"/>
        <w:numPr>
          <w:ilvl w:val="0"/>
          <w:numId w:val="1"/>
        </w:numPr>
        <w:spacing w:before="180" w:after="0" w:line="240" w:lineRule="exact"/>
        <w:ind w:left="426" w:right="520" w:hanging="426"/>
        <w:rPr>
          <w:rFonts w:eastAsia="Times New Roman" w:cs="Arial"/>
          <w:b/>
          <w:sz w:val="18"/>
          <w:szCs w:val="18"/>
          <w:lang w:val="es-ES_tradnl" w:eastAsia="es-ES_tradnl"/>
        </w:rPr>
      </w:pPr>
      <w:r>
        <w:rPr>
          <w:rFonts w:eastAsia="Times New Roman" w:cs="Arial"/>
          <w:b/>
          <w:sz w:val="18"/>
          <w:szCs w:val="18"/>
          <w:lang w:val="es-ES_tradnl" w:eastAsia="es-ES_tradnl"/>
        </w:rPr>
        <w:lastRenderedPageBreak/>
        <w:t>DESARROLLO DE LAS UNIDADES DIDÁCTICAS</w:t>
      </w:r>
    </w:p>
    <w:tbl>
      <w:tblPr>
        <w:tblStyle w:val="Tablaconcuadrcula"/>
        <w:tblW w:w="14656" w:type="dxa"/>
        <w:tblLayout w:type="fixed"/>
        <w:tblLook w:val="04A0" w:firstRow="1" w:lastRow="0" w:firstColumn="1" w:lastColumn="0" w:noHBand="0" w:noVBand="1"/>
      </w:tblPr>
      <w:tblGrid>
        <w:gridCol w:w="985"/>
        <w:gridCol w:w="1035"/>
        <w:gridCol w:w="2505"/>
        <w:gridCol w:w="1794"/>
        <w:gridCol w:w="1091"/>
        <w:gridCol w:w="2783"/>
        <w:gridCol w:w="688"/>
        <w:gridCol w:w="980"/>
        <w:gridCol w:w="2795"/>
      </w:tblGrid>
      <w:tr w:rsidR="00D65A18" w:rsidTr="00D65A18">
        <w:trPr>
          <w:trHeight w:val="881"/>
        </w:trPr>
        <w:tc>
          <w:tcPr>
            <w:tcW w:w="985" w:type="dxa"/>
            <w:vMerge w:val="restart"/>
            <w:textDirection w:val="btLr"/>
          </w:tcPr>
          <w:p w:rsidR="00D65A18" w:rsidRDefault="00D65A18" w:rsidP="00D65A18">
            <w:pPr>
              <w:spacing w:before="180" w:line="240" w:lineRule="exact"/>
              <w:ind w:left="113"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22"/>
                <w:szCs w:val="18"/>
                <w:lang w:val="es-ES_tradnl" w:eastAsia="es-ES_tradnl"/>
              </w:rPr>
              <w:t>Unidad Didáctica: Argumentación y lenguaje</w:t>
            </w:r>
          </w:p>
        </w:tc>
        <w:tc>
          <w:tcPr>
            <w:tcW w:w="13671" w:type="dxa"/>
            <w:gridSpan w:val="8"/>
          </w:tcPr>
          <w:p w:rsidR="00D65A18" w:rsidRDefault="00D65A18" w:rsidP="001F3AA7">
            <w:pPr>
              <w:spacing w:before="180" w:line="240" w:lineRule="exact"/>
              <w:ind w:right="179"/>
              <w:jc w:val="both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CAP</w:t>
            </w:r>
            <w:r w:rsidR="003F4AD3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A</w:t>
            </w: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 xml:space="preserve">CIDAD DE LA UNIDAD DIDÁCTICA I: </w:t>
            </w:r>
            <w:r w:rsidRPr="001F3AA7">
              <w:rPr>
                <w:rFonts w:eastAsia="Times New Roman" w:cs="Arial"/>
                <w:sz w:val="18"/>
                <w:szCs w:val="18"/>
                <w:lang w:val="es-ES_tradnl" w:eastAsia="es-ES_tradnl"/>
              </w:rPr>
              <w:t>Comprende los argumentos distinguiendo los niveles de lenguaje, a través de las funciones del lenguaje y advertir la presencia de falacias en la argumentación jurídica.</w:t>
            </w:r>
          </w:p>
        </w:tc>
      </w:tr>
      <w:tr w:rsidR="00D65A18" w:rsidTr="00D65A18">
        <w:trPr>
          <w:trHeight w:val="125"/>
        </w:trPr>
        <w:tc>
          <w:tcPr>
            <w:tcW w:w="985" w:type="dxa"/>
            <w:vMerge/>
          </w:tcPr>
          <w:p w:rsidR="00D65A18" w:rsidRDefault="00D65A18" w:rsidP="001F3AA7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35" w:type="dxa"/>
            <w:vMerge w:val="restart"/>
            <w:vAlign w:val="center"/>
          </w:tcPr>
          <w:p w:rsidR="00D65A18" w:rsidRPr="00D65A18" w:rsidRDefault="00D65A18" w:rsidP="00D65A18">
            <w:pPr>
              <w:spacing w:before="180" w:line="240" w:lineRule="exact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Semana</w:t>
            </w:r>
          </w:p>
        </w:tc>
        <w:tc>
          <w:tcPr>
            <w:tcW w:w="8173" w:type="dxa"/>
            <w:gridSpan w:val="4"/>
            <w:vAlign w:val="center"/>
          </w:tcPr>
          <w:p w:rsidR="00D65A18" w:rsidRPr="00D65A18" w:rsidRDefault="00D65A18" w:rsidP="00D65A18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Contenidos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D65A18" w:rsidRPr="00D65A18" w:rsidRDefault="00D65A18" w:rsidP="00D65A18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Estrategia didáctica</w:t>
            </w:r>
          </w:p>
        </w:tc>
        <w:tc>
          <w:tcPr>
            <w:tcW w:w="2795" w:type="dxa"/>
            <w:vMerge w:val="restart"/>
            <w:vAlign w:val="center"/>
          </w:tcPr>
          <w:p w:rsidR="00D65A18" w:rsidRPr="00D65A18" w:rsidRDefault="00D65A18" w:rsidP="00D65A18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Indicadores de logro de la capacidad</w:t>
            </w:r>
          </w:p>
        </w:tc>
      </w:tr>
      <w:tr w:rsidR="00D65A18" w:rsidTr="00D65A18">
        <w:trPr>
          <w:trHeight w:val="130"/>
        </w:trPr>
        <w:tc>
          <w:tcPr>
            <w:tcW w:w="985" w:type="dxa"/>
            <w:vMerge/>
          </w:tcPr>
          <w:p w:rsidR="00D65A18" w:rsidRDefault="00D65A18" w:rsidP="001F3AA7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35" w:type="dxa"/>
            <w:vMerge/>
            <w:vAlign w:val="center"/>
          </w:tcPr>
          <w:p w:rsidR="00D65A18" w:rsidRPr="00D65A18" w:rsidRDefault="00D65A18" w:rsidP="00D65A18">
            <w:pPr>
              <w:spacing w:before="180" w:line="240" w:lineRule="exact"/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2505" w:type="dxa"/>
            <w:vAlign w:val="center"/>
          </w:tcPr>
          <w:p w:rsidR="00D65A18" w:rsidRPr="00D65A18" w:rsidRDefault="00D65A18" w:rsidP="00D65A18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Conceptual</w:t>
            </w:r>
          </w:p>
        </w:tc>
        <w:tc>
          <w:tcPr>
            <w:tcW w:w="2885" w:type="dxa"/>
            <w:gridSpan w:val="2"/>
            <w:vAlign w:val="center"/>
          </w:tcPr>
          <w:p w:rsidR="00D65A18" w:rsidRPr="00D65A18" w:rsidRDefault="00D65A18" w:rsidP="00D65A18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Procedimental</w:t>
            </w:r>
          </w:p>
        </w:tc>
        <w:tc>
          <w:tcPr>
            <w:tcW w:w="2783" w:type="dxa"/>
            <w:vAlign w:val="center"/>
          </w:tcPr>
          <w:p w:rsidR="00D65A18" w:rsidRPr="00D65A18" w:rsidRDefault="00D65A18" w:rsidP="00D65A18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Actitudinal</w:t>
            </w:r>
          </w:p>
        </w:tc>
        <w:tc>
          <w:tcPr>
            <w:tcW w:w="1668" w:type="dxa"/>
            <w:gridSpan w:val="2"/>
            <w:vMerge/>
            <w:vAlign w:val="center"/>
          </w:tcPr>
          <w:p w:rsidR="00D65A18" w:rsidRPr="00D65A18" w:rsidRDefault="00D65A18" w:rsidP="00D65A18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2795" w:type="dxa"/>
            <w:vMerge/>
            <w:vAlign w:val="center"/>
          </w:tcPr>
          <w:p w:rsidR="00D65A18" w:rsidRPr="00D65A18" w:rsidRDefault="00D65A18" w:rsidP="00D65A18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D65A18" w:rsidTr="00D65A18">
        <w:trPr>
          <w:trHeight w:val="192"/>
        </w:trPr>
        <w:tc>
          <w:tcPr>
            <w:tcW w:w="985" w:type="dxa"/>
            <w:vMerge/>
          </w:tcPr>
          <w:p w:rsidR="00D65A18" w:rsidRDefault="00D65A18" w:rsidP="001F3AA7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35" w:type="dxa"/>
            <w:vAlign w:val="center"/>
          </w:tcPr>
          <w:p w:rsidR="00D65A18" w:rsidRPr="00A7207C" w:rsidRDefault="00D65A18" w:rsidP="00D65A18">
            <w:pPr>
              <w:spacing w:before="180"/>
              <w:ind w:right="103"/>
              <w:jc w:val="center"/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</w:pPr>
            <w:r w:rsidRPr="00A7207C"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  <w:t>1</w:t>
            </w:r>
          </w:p>
        </w:tc>
        <w:tc>
          <w:tcPr>
            <w:tcW w:w="2505" w:type="dxa"/>
            <w:vAlign w:val="center"/>
          </w:tcPr>
          <w:p w:rsidR="00D65A18" w:rsidRPr="00D65A18" w:rsidRDefault="00473040" w:rsidP="00473040">
            <w:pPr>
              <w:spacing w:before="180"/>
              <w:ind w:right="35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Antecedentes de la lógica </w:t>
            </w:r>
            <w:r w:rsidR="00D65A18" w:rsidRPr="00D65A18">
              <w:rPr>
                <w:rFonts w:ascii="Arial Narrow" w:hAnsi="Arial Narrow"/>
                <w:sz w:val="18"/>
                <w:szCs w:val="18"/>
              </w:rPr>
              <w:t>Importancia Norma y Norma Jurídica Características Clasificación Estructura</w:t>
            </w:r>
          </w:p>
        </w:tc>
        <w:tc>
          <w:tcPr>
            <w:tcW w:w="2885" w:type="dxa"/>
            <w:gridSpan w:val="2"/>
            <w:vAlign w:val="center"/>
          </w:tcPr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Reconoce el significado de la Lógica jurídica. Identifica la naturaleza de las normas.</w:t>
            </w:r>
          </w:p>
        </w:tc>
        <w:tc>
          <w:tcPr>
            <w:tcW w:w="2783" w:type="dxa"/>
            <w:vAlign w:val="center"/>
          </w:tcPr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Realiza cotejo de opiniones con los demás alumnos.</w:t>
            </w:r>
          </w:p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Intercambia ideas sobre el des</w:t>
            </w:r>
            <w:r w:rsidR="00473040">
              <w:rPr>
                <w:rFonts w:ascii="Arial Narrow" w:hAnsi="Arial Narrow"/>
                <w:sz w:val="18"/>
                <w:szCs w:val="18"/>
              </w:rPr>
              <w:t xml:space="preserve">tino y aplicación de las lógica en relación </w:t>
            </w:r>
          </w:p>
        </w:tc>
        <w:tc>
          <w:tcPr>
            <w:tcW w:w="1668" w:type="dxa"/>
            <w:gridSpan w:val="2"/>
            <w:vMerge w:val="restart"/>
            <w:vAlign w:val="center"/>
          </w:tcPr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Sustentación de sus trabajos.</w:t>
            </w:r>
          </w:p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Meta cognición.</w:t>
            </w:r>
          </w:p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Aprendizaje basado en problemas</w:t>
            </w:r>
          </w:p>
        </w:tc>
        <w:tc>
          <w:tcPr>
            <w:tcW w:w="2795" w:type="dxa"/>
            <w:vAlign w:val="center"/>
          </w:tcPr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Identifica adecuadamente las diferencias de las normas.</w:t>
            </w:r>
          </w:p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Interpreta los alcances de las normas y hacia donde están orientadas</w:t>
            </w:r>
          </w:p>
        </w:tc>
      </w:tr>
      <w:tr w:rsidR="00D65A18" w:rsidTr="00D65A18">
        <w:trPr>
          <w:trHeight w:val="192"/>
        </w:trPr>
        <w:tc>
          <w:tcPr>
            <w:tcW w:w="985" w:type="dxa"/>
            <w:vMerge/>
          </w:tcPr>
          <w:p w:rsidR="00D65A18" w:rsidRDefault="00D65A18" w:rsidP="001F3AA7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35" w:type="dxa"/>
            <w:vAlign w:val="center"/>
          </w:tcPr>
          <w:p w:rsidR="00D65A18" w:rsidRPr="00A7207C" w:rsidRDefault="00D65A18" w:rsidP="00D65A18">
            <w:pPr>
              <w:spacing w:before="180"/>
              <w:ind w:right="103"/>
              <w:jc w:val="center"/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</w:pPr>
            <w:r w:rsidRPr="00A7207C"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  <w:t>2</w:t>
            </w:r>
          </w:p>
        </w:tc>
        <w:tc>
          <w:tcPr>
            <w:tcW w:w="2505" w:type="dxa"/>
            <w:vAlign w:val="center"/>
          </w:tcPr>
          <w:p w:rsidR="00D65A18" w:rsidRPr="00D65A18" w:rsidRDefault="00D65A18" w:rsidP="00D65A18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Lógica Enunciativa Esquemas Básicos, Formalización Lógica</w:t>
            </w:r>
          </w:p>
        </w:tc>
        <w:tc>
          <w:tcPr>
            <w:tcW w:w="2885" w:type="dxa"/>
            <w:gridSpan w:val="2"/>
            <w:vAlign w:val="center"/>
          </w:tcPr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Realiza operaciones mentales de formalización lógica</w:t>
            </w:r>
          </w:p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Elabora gráficamente una formalización</w:t>
            </w:r>
          </w:p>
        </w:tc>
        <w:tc>
          <w:tcPr>
            <w:tcW w:w="2783" w:type="dxa"/>
            <w:vAlign w:val="center"/>
          </w:tcPr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Demuestra iniciativa en el proceso práctico de formalización</w:t>
            </w:r>
          </w:p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Discute fórmulas de uso de formalización lógica</w:t>
            </w:r>
          </w:p>
        </w:tc>
        <w:tc>
          <w:tcPr>
            <w:tcW w:w="1668" w:type="dxa"/>
            <w:gridSpan w:val="2"/>
            <w:vMerge/>
            <w:vAlign w:val="center"/>
          </w:tcPr>
          <w:p w:rsidR="00D65A18" w:rsidRPr="00D65A18" w:rsidRDefault="00D65A18" w:rsidP="00D65A18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Diferencias los esquemas básicos, y sabe usarlos.</w:t>
            </w:r>
          </w:p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Ejecuta utilizando los enunciados y la simbología.</w:t>
            </w:r>
          </w:p>
        </w:tc>
      </w:tr>
      <w:tr w:rsidR="00D65A18" w:rsidTr="00D65A18">
        <w:trPr>
          <w:trHeight w:val="192"/>
        </w:trPr>
        <w:tc>
          <w:tcPr>
            <w:tcW w:w="985" w:type="dxa"/>
            <w:vMerge/>
          </w:tcPr>
          <w:p w:rsidR="00D65A18" w:rsidRDefault="00D65A18" w:rsidP="001F3AA7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35" w:type="dxa"/>
            <w:vAlign w:val="center"/>
          </w:tcPr>
          <w:p w:rsidR="00D65A18" w:rsidRPr="00A7207C" w:rsidRDefault="00D65A18" w:rsidP="00D65A18">
            <w:pPr>
              <w:spacing w:before="180"/>
              <w:ind w:right="103"/>
              <w:jc w:val="center"/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</w:pPr>
            <w:r w:rsidRPr="00A7207C"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  <w:t>3</w:t>
            </w:r>
          </w:p>
        </w:tc>
        <w:tc>
          <w:tcPr>
            <w:tcW w:w="2505" w:type="dxa"/>
            <w:vAlign w:val="center"/>
          </w:tcPr>
          <w:p w:rsidR="00D65A18" w:rsidRPr="00D65A18" w:rsidRDefault="00D65A18" w:rsidP="00D65A18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Lógica Formal Formas del Pensamiento Jurídico. El Concepto Jurídico. El Juicio Jurídico. El Razonamiento Jurídico.</w:t>
            </w:r>
          </w:p>
        </w:tc>
        <w:tc>
          <w:tcPr>
            <w:tcW w:w="2885" w:type="dxa"/>
            <w:gridSpan w:val="2"/>
            <w:vAlign w:val="center"/>
          </w:tcPr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Realiza operaciones relacionadas con el concepto jurídico.</w:t>
            </w:r>
          </w:p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Realiza prácticas adecuadas ; partir de las normas jurídicas.</w:t>
            </w:r>
          </w:p>
        </w:tc>
        <w:tc>
          <w:tcPr>
            <w:tcW w:w="2783" w:type="dxa"/>
            <w:vAlign w:val="center"/>
          </w:tcPr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Demuestra una práctica solvente sin impedimentos. • Puede exponer sin limitaciones los significados de las formas del pensamiento.</w:t>
            </w:r>
          </w:p>
        </w:tc>
        <w:tc>
          <w:tcPr>
            <w:tcW w:w="1668" w:type="dxa"/>
            <w:gridSpan w:val="2"/>
            <w:vMerge/>
            <w:vAlign w:val="center"/>
          </w:tcPr>
          <w:p w:rsidR="00D65A18" w:rsidRPr="00D65A18" w:rsidRDefault="00D65A18" w:rsidP="00D65A18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Realiza explica y sustenta las razones de la conversión de un esquela lingüístico en un esquema lógico.</w:t>
            </w:r>
          </w:p>
        </w:tc>
      </w:tr>
      <w:tr w:rsidR="00D65A18" w:rsidTr="00D65A18">
        <w:trPr>
          <w:trHeight w:val="192"/>
        </w:trPr>
        <w:tc>
          <w:tcPr>
            <w:tcW w:w="985" w:type="dxa"/>
            <w:vMerge/>
          </w:tcPr>
          <w:p w:rsidR="00D65A18" w:rsidRDefault="00D65A18" w:rsidP="001F3AA7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35" w:type="dxa"/>
            <w:vAlign w:val="center"/>
          </w:tcPr>
          <w:p w:rsidR="00D65A18" w:rsidRPr="00A7207C" w:rsidRDefault="00D65A18" w:rsidP="00D65A18">
            <w:pPr>
              <w:spacing w:before="180"/>
              <w:ind w:right="103"/>
              <w:jc w:val="center"/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</w:pPr>
            <w:r w:rsidRPr="00A7207C"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  <w:t>4</w:t>
            </w:r>
          </w:p>
        </w:tc>
        <w:tc>
          <w:tcPr>
            <w:tcW w:w="2505" w:type="dxa"/>
            <w:vAlign w:val="center"/>
          </w:tcPr>
          <w:p w:rsidR="00D65A18" w:rsidRPr="00D65A18" w:rsidRDefault="00D65A18" w:rsidP="00D65A18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Lógica Formal Metodología - El Método.</w:t>
            </w:r>
          </w:p>
        </w:tc>
        <w:tc>
          <w:tcPr>
            <w:tcW w:w="2885" w:type="dxa"/>
            <w:gridSpan w:val="2"/>
            <w:vAlign w:val="center"/>
          </w:tcPr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Utiliza adecuadamente el método científico.</w:t>
            </w:r>
          </w:p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Realiza operaciones lógicas utilizando el método pertinente.</w:t>
            </w:r>
          </w:p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Aplica el método que guía su nivel de interpretación.</w:t>
            </w:r>
          </w:p>
        </w:tc>
        <w:tc>
          <w:tcPr>
            <w:tcW w:w="2783" w:type="dxa"/>
            <w:vAlign w:val="center"/>
          </w:tcPr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Demuestran interés en la aplicación de los métodos lógico.</w:t>
            </w:r>
          </w:p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Comunica el método de su interés, por considerar el más idóneo.</w:t>
            </w:r>
          </w:p>
        </w:tc>
        <w:tc>
          <w:tcPr>
            <w:tcW w:w="1668" w:type="dxa"/>
            <w:gridSpan w:val="2"/>
            <w:vMerge/>
            <w:vAlign w:val="center"/>
          </w:tcPr>
          <w:p w:rsidR="00D65A18" w:rsidRPr="00D65A18" w:rsidRDefault="00D65A18" w:rsidP="00D65A18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95" w:type="dxa"/>
            <w:vAlign w:val="center"/>
          </w:tcPr>
          <w:p w:rsidR="00D65A18" w:rsidRPr="00D65A18" w:rsidRDefault="00D65A18" w:rsidP="00D65A18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65A18">
              <w:rPr>
                <w:rFonts w:ascii="Arial Narrow" w:hAnsi="Arial Narrow"/>
                <w:sz w:val="18"/>
                <w:szCs w:val="18"/>
              </w:rPr>
              <w:t>Realizan y explican los métodos necesarios para una correcta interpretación lógica.</w:t>
            </w:r>
          </w:p>
        </w:tc>
      </w:tr>
      <w:tr w:rsidR="00D65A18" w:rsidTr="00D65A18">
        <w:trPr>
          <w:trHeight w:val="192"/>
        </w:trPr>
        <w:tc>
          <w:tcPr>
            <w:tcW w:w="985" w:type="dxa"/>
            <w:vMerge/>
          </w:tcPr>
          <w:p w:rsidR="00D65A18" w:rsidRDefault="00D65A18" w:rsidP="001F3AA7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35" w:type="dxa"/>
          </w:tcPr>
          <w:p w:rsidR="00D65A18" w:rsidRDefault="00D65A18" w:rsidP="001F3AA7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636" w:type="dxa"/>
            <w:gridSpan w:val="7"/>
            <w:vAlign w:val="center"/>
          </w:tcPr>
          <w:p w:rsidR="00D65A18" w:rsidRDefault="00D65A18" w:rsidP="00D65A18">
            <w:pPr>
              <w:spacing w:before="180" w:line="240" w:lineRule="exact"/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EVALUACIÓN DE LA UNIDAD DIDÁCTICA</w:t>
            </w:r>
          </w:p>
        </w:tc>
      </w:tr>
      <w:tr w:rsidR="00D65A18" w:rsidTr="00D65A18">
        <w:trPr>
          <w:trHeight w:val="192"/>
        </w:trPr>
        <w:tc>
          <w:tcPr>
            <w:tcW w:w="985" w:type="dxa"/>
            <w:vMerge/>
          </w:tcPr>
          <w:p w:rsidR="00D65A18" w:rsidRDefault="00D65A18" w:rsidP="001F3AA7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35" w:type="dxa"/>
            <w:vMerge w:val="restart"/>
          </w:tcPr>
          <w:p w:rsidR="00D65A18" w:rsidRDefault="00D65A18" w:rsidP="001F3AA7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299" w:type="dxa"/>
            <w:gridSpan w:val="2"/>
            <w:vAlign w:val="center"/>
          </w:tcPr>
          <w:p w:rsidR="00D65A18" w:rsidRDefault="00D65A18" w:rsidP="00D65A18">
            <w:pPr>
              <w:spacing w:before="180" w:line="240" w:lineRule="exact"/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EVIDENCIA DE CONOCIMIENTOS</w:t>
            </w:r>
          </w:p>
        </w:tc>
        <w:tc>
          <w:tcPr>
            <w:tcW w:w="4562" w:type="dxa"/>
            <w:gridSpan w:val="3"/>
            <w:vAlign w:val="center"/>
          </w:tcPr>
          <w:p w:rsidR="00D65A18" w:rsidRDefault="00D65A18" w:rsidP="00D65A18">
            <w:pPr>
              <w:spacing w:before="180" w:line="240" w:lineRule="exact"/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EVIDENCIA DE PRODUCTO</w:t>
            </w:r>
          </w:p>
        </w:tc>
        <w:tc>
          <w:tcPr>
            <w:tcW w:w="3775" w:type="dxa"/>
            <w:gridSpan w:val="2"/>
            <w:vAlign w:val="center"/>
          </w:tcPr>
          <w:p w:rsidR="00D65A18" w:rsidRDefault="00D65A18" w:rsidP="00D65A18">
            <w:pPr>
              <w:spacing w:before="180" w:line="240" w:lineRule="exact"/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EVIDENCIA DE DESEMPEÑO</w:t>
            </w:r>
          </w:p>
        </w:tc>
      </w:tr>
      <w:tr w:rsidR="00D65A18" w:rsidTr="00D65A18">
        <w:trPr>
          <w:trHeight w:val="192"/>
        </w:trPr>
        <w:tc>
          <w:tcPr>
            <w:tcW w:w="985" w:type="dxa"/>
            <w:vMerge/>
          </w:tcPr>
          <w:p w:rsidR="00D65A18" w:rsidRDefault="00D65A18" w:rsidP="001F3AA7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35" w:type="dxa"/>
            <w:vMerge/>
          </w:tcPr>
          <w:p w:rsidR="00D65A18" w:rsidRDefault="00D65A18" w:rsidP="001F3AA7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299" w:type="dxa"/>
            <w:gridSpan w:val="2"/>
          </w:tcPr>
          <w:p w:rsidR="00D65A18" w:rsidRPr="003F4AD3" w:rsidRDefault="00D65A18" w:rsidP="00D65A18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</w:rPr>
            </w:pPr>
            <w:r w:rsidRPr="003F4AD3">
              <w:rPr>
                <w:rFonts w:ascii="Arial Narrow" w:hAnsi="Arial Narrow"/>
                <w:sz w:val="18"/>
              </w:rPr>
              <w:t>Prueba escrita de 10 preguntas, para evaluar el manejo de saberes de la unidad "Lógica Proposicional".</w:t>
            </w:r>
          </w:p>
        </w:tc>
        <w:tc>
          <w:tcPr>
            <w:tcW w:w="4562" w:type="dxa"/>
            <w:gridSpan w:val="3"/>
          </w:tcPr>
          <w:p w:rsidR="00D65A18" w:rsidRPr="003F4AD3" w:rsidRDefault="00D65A18" w:rsidP="00D65A18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</w:rPr>
            </w:pPr>
            <w:r w:rsidRPr="003F4AD3">
              <w:rPr>
                <w:rFonts w:ascii="Arial Narrow" w:hAnsi="Arial Narrow"/>
                <w:sz w:val="18"/>
              </w:rPr>
              <w:t>Presentará las soluciones a los diferentes problemas de lógica proposicional, establecidos en los balotarlos de las horas de práctica.</w:t>
            </w:r>
          </w:p>
        </w:tc>
        <w:tc>
          <w:tcPr>
            <w:tcW w:w="3775" w:type="dxa"/>
            <w:gridSpan w:val="2"/>
          </w:tcPr>
          <w:p w:rsidR="00D65A18" w:rsidRPr="003F4AD3" w:rsidRDefault="00D65A18" w:rsidP="00D65A18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</w:rPr>
            </w:pPr>
            <w:r w:rsidRPr="003F4AD3">
              <w:rPr>
                <w:rFonts w:ascii="Arial Narrow" w:hAnsi="Arial Narrow"/>
                <w:sz w:val="18"/>
              </w:rPr>
              <w:t>Presentación y sustentación oportuna de trabajos propuestos.</w:t>
            </w:r>
          </w:p>
        </w:tc>
      </w:tr>
    </w:tbl>
    <w:p w:rsidR="001F3AA7" w:rsidRDefault="001F3AA7" w:rsidP="001F3AA7">
      <w:pPr>
        <w:spacing w:before="180" w:after="0" w:line="240" w:lineRule="exact"/>
        <w:ind w:right="520"/>
        <w:rPr>
          <w:rFonts w:eastAsia="Times New Roman" w:cs="Arial"/>
          <w:b/>
          <w:sz w:val="18"/>
          <w:szCs w:val="18"/>
          <w:lang w:val="es-ES_tradnl" w:eastAsia="es-ES_tradnl"/>
        </w:rPr>
      </w:pPr>
    </w:p>
    <w:tbl>
      <w:tblPr>
        <w:tblStyle w:val="Tablaconcuadrcula"/>
        <w:tblW w:w="148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63"/>
        <w:gridCol w:w="1007"/>
        <w:gridCol w:w="6"/>
        <w:gridCol w:w="1573"/>
        <w:gridCol w:w="884"/>
        <w:gridCol w:w="863"/>
        <w:gridCol w:w="896"/>
        <w:gridCol w:w="834"/>
        <w:gridCol w:w="237"/>
        <w:gridCol w:w="2730"/>
        <w:gridCol w:w="476"/>
        <w:gridCol w:w="581"/>
        <w:gridCol w:w="87"/>
        <w:gridCol w:w="876"/>
        <w:gridCol w:w="82"/>
        <w:gridCol w:w="2661"/>
        <w:gridCol w:w="66"/>
      </w:tblGrid>
      <w:tr w:rsidR="003F4AD3" w:rsidTr="00367D64">
        <w:trPr>
          <w:gridAfter w:val="1"/>
          <w:wAfter w:w="60" w:type="dxa"/>
          <w:trHeight w:val="645"/>
        </w:trPr>
        <w:tc>
          <w:tcPr>
            <w:tcW w:w="964" w:type="dxa"/>
            <w:vMerge w:val="restart"/>
            <w:textDirection w:val="btLr"/>
          </w:tcPr>
          <w:p w:rsidR="003F4AD3" w:rsidRDefault="003F4AD3" w:rsidP="003F4AD3">
            <w:pPr>
              <w:spacing w:before="180" w:line="240" w:lineRule="exact"/>
              <w:ind w:left="113"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22"/>
                <w:szCs w:val="18"/>
                <w:lang w:val="es-ES_tradnl" w:eastAsia="es-ES_tradnl"/>
              </w:rPr>
              <w:t>Unidad Didáctica</w:t>
            </w:r>
            <w:r>
              <w:rPr>
                <w:rFonts w:eastAsia="Times New Roman" w:cs="Arial"/>
                <w:b/>
                <w:sz w:val="22"/>
                <w:szCs w:val="18"/>
                <w:lang w:val="es-ES_tradnl" w:eastAsia="es-ES_tradnl"/>
              </w:rPr>
              <w:t xml:space="preserve"> II</w:t>
            </w:r>
            <w:r w:rsidRPr="00D65A18">
              <w:rPr>
                <w:rFonts w:eastAsia="Times New Roman" w:cs="Arial"/>
                <w:b/>
                <w:sz w:val="22"/>
                <w:szCs w:val="18"/>
                <w:lang w:val="es-ES_tradnl" w:eastAsia="es-ES_tradnl"/>
              </w:rPr>
              <w:t xml:space="preserve">: </w:t>
            </w:r>
            <w:r>
              <w:rPr>
                <w:rFonts w:eastAsia="Times New Roman" w:cs="Arial"/>
                <w:b/>
                <w:sz w:val="22"/>
                <w:szCs w:val="18"/>
                <w:lang w:val="es-ES_tradnl" w:eastAsia="es-ES_tradnl"/>
              </w:rPr>
              <w:t>Lógico proposicional</w:t>
            </w:r>
          </w:p>
        </w:tc>
        <w:tc>
          <w:tcPr>
            <w:tcW w:w="13798" w:type="dxa"/>
            <w:gridSpan w:val="15"/>
          </w:tcPr>
          <w:p w:rsidR="003F4AD3" w:rsidRDefault="003F4AD3" w:rsidP="003F4AD3">
            <w:pPr>
              <w:spacing w:before="180" w:line="240" w:lineRule="exact"/>
              <w:ind w:right="179"/>
              <w:jc w:val="both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 xml:space="preserve">CAPACIDAD DE LA UNIDAD DIDÁCTICA II: </w:t>
            </w:r>
            <w:r>
              <w:rPr>
                <w:rFonts w:eastAsia="Times New Roman" w:cs="Arial"/>
                <w:sz w:val="18"/>
                <w:szCs w:val="18"/>
                <w:lang w:val="es-ES_tradnl" w:eastAsia="es-ES_tradnl"/>
              </w:rPr>
              <w:t xml:space="preserve">Identifica la naturaleza del silogismo distinguiendo los principios y las leyes a través de casos </w:t>
            </w:r>
            <w:r w:rsidR="00053E76">
              <w:rPr>
                <w:rFonts w:eastAsia="Times New Roman" w:cs="Arial"/>
                <w:sz w:val="18"/>
                <w:szCs w:val="18"/>
                <w:lang w:val="es-ES_tradnl" w:eastAsia="es-ES_tradnl"/>
              </w:rPr>
              <w:t>prácticos</w:t>
            </w:r>
            <w:r>
              <w:rPr>
                <w:rFonts w:eastAsia="Times New Roman" w:cs="Arial"/>
                <w:sz w:val="18"/>
                <w:szCs w:val="18"/>
                <w:lang w:val="es-ES_tradnl" w:eastAsia="es-ES_tradnl"/>
              </w:rPr>
              <w:t>, ateniendo criterios y principios fundamentales.</w:t>
            </w:r>
          </w:p>
        </w:tc>
      </w:tr>
      <w:tr w:rsidR="002463C3" w:rsidRPr="00D65A18" w:rsidTr="00367D64">
        <w:trPr>
          <w:gridAfter w:val="1"/>
          <w:wAfter w:w="60" w:type="dxa"/>
          <w:trHeight w:val="92"/>
        </w:trPr>
        <w:tc>
          <w:tcPr>
            <w:tcW w:w="964" w:type="dxa"/>
            <w:vMerge/>
          </w:tcPr>
          <w:p w:rsidR="003F4AD3" w:rsidRDefault="003F4AD3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15" w:type="dxa"/>
            <w:gridSpan w:val="2"/>
            <w:vMerge w:val="restart"/>
            <w:vAlign w:val="center"/>
          </w:tcPr>
          <w:p w:rsidR="003F4AD3" w:rsidRPr="00D65A18" w:rsidRDefault="003F4AD3" w:rsidP="00417551">
            <w:pPr>
              <w:spacing w:before="180" w:line="240" w:lineRule="exact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Semana</w:t>
            </w:r>
          </w:p>
        </w:tc>
        <w:tc>
          <w:tcPr>
            <w:tcW w:w="8019" w:type="dxa"/>
            <w:gridSpan w:val="7"/>
            <w:vAlign w:val="center"/>
          </w:tcPr>
          <w:p w:rsidR="003F4AD3" w:rsidRPr="00D65A18" w:rsidRDefault="003F4AD3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Contenidos</w:t>
            </w:r>
          </w:p>
        </w:tc>
        <w:tc>
          <w:tcPr>
            <w:tcW w:w="2020" w:type="dxa"/>
            <w:gridSpan w:val="4"/>
            <w:vMerge w:val="restart"/>
            <w:vAlign w:val="center"/>
          </w:tcPr>
          <w:p w:rsidR="003F4AD3" w:rsidRPr="00D65A18" w:rsidRDefault="003F4AD3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Estrategia didáctica</w:t>
            </w:r>
          </w:p>
        </w:tc>
        <w:tc>
          <w:tcPr>
            <w:tcW w:w="2744" w:type="dxa"/>
            <w:gridSpan w:val="2"/>
            <w:vMerge w:val="restart"/>
            <w:vAlign w:val="center"/>
          </w:tcPr>
          <w:p w:rsidR="003F4AD3" w:rsidRPr="00D65A18" w:rsidRDefault="003F4AD3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Indicadores de logro de la capacidad</w:t>
            </w:r>
          </w:p>
        </w:tc>
      </w:tr>
      <w:tr w:rsidR="002463C3" w:rsidRPr="00D65A18" w:rsidTr="00367D64">
        <w:trPr>
          <w:gridAfter w:val="1"/>
          <w:wAfter w:w="60" w:type="dxa"/>
          <w:trHeight w:val="95"/>
        </w:trPr>
        <w:tc>
          <w:tcPr>
            <w:tcW w:w="964" w:type="dxa"/>
            <w:vMerge/>
          </w:tcPr>
          <w:p w:rsidR="003F4AD3" w:rsidRDefault="003F4AD3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15" w:type="dxa"/>
            <w:gridSpan w:val="2"/>
            <w:vMerge/>
            <w:vAlign w:val="center"/>
          </w:tcPr>
          <w:p w:rsidR="003F4AD3" w:rsidRPr="00D65A18" w:rsidRDefault="003F4AD3" w:rsidP="00417551">
            <w:pPr>
              <w:spacing w:before="180" w:line="240" w:lineRule="exact"/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2458" w:type="dxa"/>
            <w:gridSpan w:val="2"/>
            <w:vAlign w:val="center"/>
          </w:tcPr>
          <w:p w:rsidR="003F4AD3" w:rsidRPr="00D65A18" w:rsidRDefault="003F4AD3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Conceptual</w:t>
            </w:r>
          </w:p>
        </w:tc>
        <w:tc>
          <w:tcPr>
            <w:tcW w:w="2830" w:type="dxa"/>
            <w:gridSpan w:val="4"/>
            <w:vAlign w:val="center"/>
          </w:tcPr>
          <w:p w:rsidR="003F4AD3" w:rsidRPr="00D65A18" w:rsidRDefault="003F4AD3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Procedimental</w:t>
            </w:r>
          </w:p>
        </w:tc>
        <w:tc>
          <w:tcPr>
            <w:tcW w:w="2731" w:type="dxa"/>
            <w:vAlign w:val="center"/>
          </w:tcPr>
          <w:p w:rsidR="003F4AD3" w:rsidRPr="00D65A18" w:rsidRDefault="003F4AD3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Actitudinal</w:t>
            </w:r>
          </w:p>
        </w:tc>
        <w:tc>
          <w:tcPr>
            <w:tcW w:w="2020" w:type="dxa"/>
            <w:gridSpan w:val="4"/>
            <w:vMerge/>
            <w:vAlign w:val="center"/>
          </w:tcPr>
          <w:p w:rsidR="003F4AD3" w:rsidRPr="00D65A18" w:rsidRDefault="003F4AD3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2744" w:type="dxa"/>
            <w:gridSpan w:val="2"/>
            <w:vMerge/>
            <w:vAlign w:val="center"/>
          </w:tcPr>
          <w:p w:rsidR="003F4AD3" w:rsidRPr="00D65A18" w:rsidRDefault="003F4AD3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2463C3" w:rsidRPr="00D65A18" w:rsidTr="00367D64">
        <w:trPr>
          <w:gridAfter w:val="1"/>
          <w:wAfter w:w="60" w:type="dxa"/>
          <w:trHeight w:val="141"/>
        </w:trPr>
        <w:tc>
          <w:tcPr>
            <w:tcW w:w="964" w:type="dxa"/>
            <w:vMerge/>
          </w:tcPr>
          <w:p w:rsidR="003F4AD3" w:rsidRDefault="003F4AD3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3F4AD3" w:rsidRPr="00A7207C" w:rsidRDefault="00ED27CE" w:rsidP="00417551">
            <w:pPr>
              <w:spacing w:before="180"/>
              <w:ind w:right="103"/>
              <w:jc w:val="center"/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</w:pPr>
            <w:r w:rsidRPr="00A7207C"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  <w:t>5</w:t>
            </w:r>
          </w:p>
        </w:tc>
        <w:tc>
          <w:tcPr>
            <w:tcW w:w="2458" w:type="dxa"/>
            <w:gridSpan w:val="2"/>
            <w:vAlign w:val="center"/>
          </w:tcPr>
          <w:p w:rsidR="003F4AD3" w:rsidRPr="00ED27CE" w:rsidRDefault="00ED27CE" w:rsidP="00ED27CE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Lógica Formal Metodología. El Método.</w:t>
            </w:r>
          </w:p>
        </w:tc>
        <w:tc>
          <w:tcPr>
            <w:tcW w:w="2830" w:type="dxa"/>
            <w:gridSpan w:val="4"/>
            <w:vAlign w:val="center"/>
          </w:tcPr>
          <w:p w:rsidR="00ED27CE" w:rsidRPr="00ED27CE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Utiliza adecuadamente el método científico.</w:t>
            </w:r>
          </w:p>
          <w:p w:rsidR="00ED27CE" w:rsidRPr="00ED27CE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Realiza operaciones lógicas utilizando el método pertinente.</w:t>
            </w:r>
          </w:p>
          <w:p w:rsidR="003F4AD3" w:rsidRPr="00D65A18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Aplica el método que guía su nivel de interpretación</w:t>
            </w:r>
          </w:p>
        </w:tc>
        <w:tc>
          <w:tcPr>
            <w:tcW w:w="2731" w:type="dxa"/>
            <w:vAlign w:val="center"/>
          </w:tcPr>
          <w:p w:rsidR="00ED27CE" w:rsidRPr="00ED27CE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Demuestran interés en la aplicación de los métodos lógico.</w:t>
            </w:r>
          </w:p>
          <w:p w:rsidR="003F4AD3" w:rsidRPr="00D65A18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Comunica el método de su interés, por considerar el más idóneo.</w:t>
            </w:r>
          </w:p>
        </w:tc>
        <w:tc>
          <w:tcPr>
            <w:tcW w:w="2020" w:type="dxa"/>
            <w:gridSpan w:val="4"/>
            <w:vMerge w:val="restart"/>
            <w:vAlign w:val="center"/>
          </w:tcPr>
          <w:p w:rsidR="00ED27CE" w:rsidRPr="00ED27CE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Sustentación de sus trabajos.</w:t>
            </w:r>
          </w:p>
          <w:p w:rsidR="003F4AD3" w:rsidRPr="00D65A18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Meta cognición. Aprendizaje basado en problemas</w:t>
            </w:r>
          </w:p>
        </w:tc>
        <w:tc>
          <w:tcPr>
            <w:tcW w:w="2744" w:type="dxa"/>
            <w:gridSpan w:val="2"/>
            <w:vAlign w:val="center"/>
          </w:tcPr>
          <w:p w:rsidR="00ED27CE" w:rsidRPr="00ED27CE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Aplicación y uso riguroso de la crítica.</w:t>
            </w:r>
          </w:p>
          <w:p w:rsidR="00ED27CE" w:rsidRPr="00ED27CE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Identifica el momento o la forma de asumir críticamente una norma.</w:t>
            </w:r>
          </w:p>
          <w:p w:rsidR="003F4AD3" w:rsidRPr="00D65A18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Asume voluntariamente niveles de mayor complejidad</w:t>
            </w:r>
          </w:p>
        </w:tc>
      </w:tr>
      <w:tr w:rsidR="002463C3" w:rsidRPr="00D65A18" w:rsidTr="00367D64">
        <w:trPr>
          <w:gridAfter w:val="1"/>
          <w:wAfter w:w="60" w:type="dxa"/>
          <w:trHeight w:val="141"/>
        </w:trPr>
        <w:tc>
          <w:tcPr>
            <w:tcW w:w="964" w:type="dxa"/>
            <w:vMerge/>
          </w:tcPr>
          <w:p w:rsidR="003F4AD3" w:rsidRDefault="003F4AD3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3F4AD3" w:rsidRPr="00A7207C" w:rsidRDefault="00ED27CE" w:rsidP="00417551">
            <w:pPr>
              <w:spacing w:before="180"/>
              <w:ind w:right="103"/>
              <w:jc w:val="center"/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</w:pPr>
            <w:r w:rsidRPr="00A7207C"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  <w:t>6</w:t>
            </w:r>
          </w:p>
        </w:tc>
        <w:tc>
          <w:tcPr>
            <w:tcW w:w="2458" w:type="dxa"/>
            <w:gridSpan w:val="2"/>
            <w:vAlign w:val="center"/>
          </w:tcPr>
          <w:p w:rsidR="003F4AD3" w:rsidRPr="00ED27CE" w:rsidRDefault="00ED27CE" w:rsidP="00ED27CE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Lógica Aplicada. Lógica Dialéctica</w:t>
            </w:r>
          </w:p>
        </w:tc>
        <w:tc>
          <w:tcPr>
            <w:tcW w:w="2830" w:type="dxa"/>
            <w:gridSpan w:val="4"/>
            <w:vAlign w:val="center"/>
          </w:tcPr>
          <w:p w:rsidR="00ED27CE" w:rsidRPr="00ED27CE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Identifica y diferencia entre la lógica dialéctica y la deóntica.</w:t>
            </w:r>
          </w:p>
          <w:p w:rsidR="003F4AD3" w:rsidRPr="00D65A18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Elabora una clasificación de la lógica en la búsqueda de una diferenciación.</w:t>
            </w:r>
          </w:p>
        </w:tc>
        <w:tc>
          <w:tcPr>
            <w:tcW w:w="2731" w:type="dxa"/>
            <w:vAlign w:val="center"/>
          </w:tcPr>
          <w:p w:rsidR="00ED27CE" w:rsidRPr="00ED27CE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Demuestra interés en la aplicación de la lógica práctica</w:t>
            </w:r>
          </w:p>
          <w:p w:rsidR="003F4AD3" w:rsidRPr="00D65A18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Participa en el manejo y discute, las razones del uso de la lógica práctica</w:t>
            </w:r>
          </w:p>
        </w:tc>
        <w:tc>
          <w:tcPr>
            <w:tcW w:w="2020" w:type="dxa"/>
            <w:gridSpan w:val="4"/>
            <w:vMerge/>
            <w:vAlign w:val="center"/>
          </w:tcPr>
          <w:p w:rsidR="003F4AD3" w:rsidRPr="00D65A18" w:rsidRDefault="003F4AD3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ED27CE" w:rsidRPr="00ED27CE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Realiza adecuadamente un paralelo de la</w:t>
            </w:r>
          </w:p>
          <w:p w:rsidR="003F4AD3" w:rsidRPr="00D65A18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lógica tradicional y la práctica • Inicia adecuadamente el manejo de los criterios de la lógica pura y práctica</w:t>
            </w:r>
          </w:p>
        </w:tc>
      </w:tr>
      <w:tr w:rsidR="002463C3" w:rsidRPr="00D65A18" w:rsidTr="00367D64">
        <w:trPr>
          <w:gridAfter w:val="1"/>
          <w:wAfter w:w="60" w:type="dxa"/>
          <w:trHeight w:val="141"/>
        </w:trPr>
        <w:tc>
          <w:tcPr>
            <w:tcW w:w="964" w:type="dxa"/>
            <w:vMerge/>
          </w:tcPr>
          <w:p w:rsidR="003F4AD3" w:rsidRDefault="003F4AD3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3F4AD3" w:rsidRPr="00A7207C" w:rsidRDefault="00ED27CE" w:rsidP="00417551">
            <w:pPr>
              <w:spacing w:before="180"/>
              <w:ind w:right="103"/>
              <w:jc w:val="center"/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</w:pPr>
            <w:r w:rsidRPr="00A7207C"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  <w:t>7</w:t>
            </w:r>
          </w:p>
        </w:tc>
        <w:tc>
          <w:tcPr>
            <w:tcW w:w="2458" w:type="dxa"/>
            <w:gridSpan w:val="2"/>
            <w:vAlign w:val="center"/>
          </w:tcPr>
          <w:p w:rsidR="003F4AD3" w:rsidRPr="00ED27CE" w:rsidRDefault="00ED27CE" w:rsidP="00ED27CE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Interpretación Jurídica. La validez Jurídica. La función de la dogmática Jurídica.</w:t>
            </w:r>
          </w:p>
        </w:tc>
        <w:tc>
          <w:tcPr>
            <w:tcW w:w="2830" w:type="dxa"/>
            <w:gridSpan w:val="4"/>
            <w:vAlign w:val="center"/>
          </w:tcPr>
          <w:p w:rsidR="00ED27CE" w:rsidRPr="00ED27CE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Desarrolla sin esfuerzo distinciones interpretativas</w:t>
            </w:r>
          </w:p>
          <w:p w:rsidR="003F4AD3" w:rsidRPr="00D65A18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Participa críticamente orientado con precisión respecto de las funciones de la norma</w:t>
            </w:r>
          </w:p>
        </w:tc>
        <w:tc>
          <w:tcPr>
            <w:tcW w:w="2731" w:type="dxa"/>
            <w:vAlign w:val="center"/>
          </w:tcPr>
          <w:p w:rsidR="003F4AD3" w:rsidRPr="00D65A18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Demuestra interés en ubicar con oportunidad la norma válida para lograr los propósitos de defensa en los procesos judiciales</w:t>
            </w:r>
          </w:p>
        </w:tc>
        <w:tc>
          <w:tcPr>
            <w:tcW w:w="2020" w:type="dxa"/>
            <w:gridSpan w:val="4"/>
            <w:vMerge/>
            <w:vAlign w:val="center"/>
          </w:tcPr>
          <w:p w:rsidR="003F4AD3" w:rsidRPr="00D65A18" w:rsidRDefault="003F4AD3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ED27CE" w:rsidRPr="00ED27CE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Explica adecuadamente las formas de interpretación de la norma jurídica en general</w:t>
            </w:r>
          </w:p>
          <w:p w:rsidR="003F4AD3" w:rsidRPr="00D65A18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Identifica los mejores métodos de interpretación normativa.</w:t>
            </w:r>
          </w:p>
        </w:tc>
      </w:tr>
      <w:tr w:rsidR="002463C3" w:rsidRPr="00D65A18" w:rsidTr="00367D64">
        <w:trPr>
          <w:gridAfter w:val="1"/>
          <w:wAfter w:w="60" w:type="dxa"/>
          <w:trHeight w:val="141"/>
        </w:trPr>
        <w:tc>
          <w:tcPr>
            <w:tcW w:w="964" w:type="dxa"/>
            <w:vMerge/>
          </w:tcPr>
          <w:p w:rsidR="003F4AD3" w:rsidRDefault="003F4AD3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3F4AD3" w:rsidRPr="00A7207C" w:rsidRDefault="00ED27CE" w:rsidP="00417551">
            <w:pPr>
              <w:spacing w:before="180"/>
              <w:ind w:right="103"/>
              <w:jc w:val="center"/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</w:pPr>
            <w:r w:rsidRPr="00A7207C"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  <w:t>8</w:t>
            </w:r>
          </w:p>
        </w:tc>
        <w:tc>
          <w:tcPr>
            <w:tcW w:w="2458" w:type="dxa"/>
            <w:gridSpan w:val="2"/>
            <w:vAlign w:val="center"/>
          </w:tcPr>
          <w:p w:rsidR="003F4AD3" w:rsidRPr="00ED27CE" w:rsidRDefault="00ED27CE" w:rsidP="00ED27CE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La Justificación Jurídica Conceptos Generales.</w:t>
            </w:r>
          </w:p>
        </w:tc>
        <w:tc>
          <w:tcPr>
            <w:tcW w:w="2830" w:type="dxa"/>
            <w:gridSpan w:val="4"/>
            <w:vAlign w:val="center"/>
          </w:tcPr>
          <w:p w:rsidR="003F4AD3" w:rsidRPr="00D65A18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Utiliza las pautas son útiles para interpretar las normas que justifiquen la mejor defensa</w:t>
            </w:r>
          </w:p>
        </w:tc>
        <w:tc>
          <w:tcPr>
            <w:tcW w:w="2731" w:type="dxa"/>
            <w:vAlign w:val="center"/>
          </w:tcPr>
          <w:p w:rsidR="003F4AD3" w:rsidRPr="00D65A18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Participa en grupo de trabajo con opiniones y métodos adecuados para encontrar la eficacia interpretativa.</w:t>
            </w:r>
          </w:p>
        </w:tc>
        <w:tc>
          <w:tcPr>
            <w:tcW w:w="2020" w:type="dxa"/>
            <w:gridSpan w:val="4"/>
            <w:vMerge/>
            <w:vAlign w:val="center"/>
          </w:tcPr>
          <w:p w:rsidR="003F4AD3" w:rsidRPr="00D65A18" w:rsidRDefault="003F4AD3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44" w:type="dxa"/>
            <w:gridSpan w:val="2"/>
            <w:vAlign w:val="center"/>
          </w:tcPr>
          <w:p w:rsidR="00ED27CE" w:rsidRPr="00ED27CE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Conoce perfectamente interpretar la norma en general y norma jurídica.</w:t>
            </w:r>
          </w:p>
          <w:p w:rsidR="003F4AD3" w:rsidRPr="00D65A18" w:rsidRDefault="00ED27CE" w:rsidP="00ED27CE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27CE">
              <w:rPr>
                <w:rFonts w:ascii="Arial Narrow" w:hAnsi="Arial Narrow"/>
                <w:sz w:val="18"/>
                <w:szCs w:val="18"/>
              </w:rPr>
              <w:t>Realiza abstracciones jurídicas de la norma mostrando eficacia en los resultados</w:t>
            </w:r>
          </w:p>
        </w:tc>
      </w:tr>
      <w:tr w:rsidR="003F4AD3" w:rsidTr="00367D64">
        <w:trPr>
          <w:gridAfter w:val="1"/>
          <w:wAfter w:w="60" w:type="dxa"/>
          <w:trHeight w:val="141"/>
        </w:trPr>
        <w:tc>
          <w:tcPr>
            <w:tcW w:w="964" w:type="dxa"/>
            <w:vMerge/>
          </w:tcPr>
          <w:p w:rsidR="003F4AD3" w:rsidRDefault="003F4AD3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15" w:type="dxa"/>
            <w:gridSpan w:val="2"/>
          </w:tcPr>
          <w:p w:rsidR="003F4AD3" w:rsidRDefault="003F4AD3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783" w:type="dxa"/>
            <w:gridSpan w:val="13"/>
            <w:vAlign w:val="center"/>
          </w:tcPr>
          <w:p w:rsidR="003F4AD3" w:rsidRDefault="003F4AD3" w:rsidP="00417551">
            <w:pPr>
              <w:spacing w:before="180" w:line="240" w:lineRule="exact"/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EVALUACIÓN DE LA UNIDAD DIDÁCTICA</w:t>
            </w:r>
          </w:p>
        </w:tc>
      </w:tr>
      <w:tr w:rsidR="002463C3" w:rsidTr="00367D64">
        <w:trPr>
          <w:gridAfter w:val="1"/>
          <w:wAfter w:w="60" w:type="dxa"/>
          <w:trHeight w:val="141"/>
        </w:trPr>
        <w:tc>
          <w:tcPr>
            <w:tcW w:w="964" w:type="dxa"/>
            <w:vMerge/>
          </w:tcPr>
          <w:p w:rsidR="003F4AD3" w:rsidRDefault="003F4AD3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15" w:type="dxa"/>
            <w:gridSpan w:val="2"/>
            <w:vMerge w:val="restart"/>
          </w:tcPr>
          <w:p w:rsidR="003F4AD3" w:rsidRDefault="003F4AD3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4217" w:type="dxa"/>
            <w:gridSpan w:val="4"/>
            <w:vAlign w:val="center"/>
          </w:tcPr>
          <w:p w:rsidR="003F4AD3" w:rsidRDefault="003F4AD3" w:rsidP="00417551">
            <w:pPr>
              <w:spacing w:before="180" w:line="240" w:lineRule="exact"/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EVIDENCIA DE CONOCIMIENTOS</w:t>
            </w:r>
          </w:p>
        </w:tc>
        <w:tc>
          <w:tcPr>
            <w:tcW w:w="4859" w:type="dxa"/>
            <w:gridSpan w:val="5"/>
            <w:vAlign w:val="center"/>
          </w:tcPr>
          <w:p w:rsidR="003F4AD3" w:rsidRDefault="003F4AD3" w:rsidP="00417551">
            <w:pPr>
              <w:spacing w:before="180" w:line="240" w:lineRule="exact"/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EVIDENCIA DE PRODUCTO</w:t>
            </w:r>
          </w:p>
        </w:tc>
        <w:tc>
          <w:tcPr>
            <w:tcW w:w="3707" w:type="dxa"/>
            <w:gridSpan w:val="4"/>
            <w:vAlign w:val="center"/>
          </w:tcPr>
          <w:p w:rsidR="003F4AD3" w:rsidRDefault="003F4AD3" w:rsidP="00417551">
            <w:pPr>
              <w:spacing w:before="180" w:line="240" w:lineRule="exact"/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EVIDENCIA DE DESEMPEÑO</w:t>
            </w:r>
          </w:p>
        </w:tc>
      </w:tr>
      <w:tr w:rsidR="002463C3" w:rsidRPr="003F4AD3" w:rsidTr="00367D64">
        <w:trPr>
          <w:gridAfter w:val="1"/>
          <w:wAfter w:w="60" w:type="dxa"/>
          <w:trHeight w:val="141"/>
        </w:trPr>
        <w:tc>
          <w:tcPr>
            <w:tcW w:w="964" w:type="dxa"/>
            <w:vMerge/>
          </w:tcPr>
          <w:p w:rsidR="003F4AD3" w:rsidRPr="00ED27CE" w:rsidRDefault="003F4AD3" w:rsidP="00ED27CE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15" w:type="dxa"/>
            <w:gridSpan w:val="2"/>
            <w:vMerge/>
          </w:tcPr>
          <w:p w:rsidR="003F4AD3" w:rsidRPr="00ED27CE" w:rsidRDefault="003F4AD3" w:rsidP="00ED27CE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217" w:type="dxa"/>
            <w:gridSpan w:val="4"/>
          </w:tcPr>
          <w:p w:rsidR="003F4AD3" w:rsidRPr="003F4AD3" w:rsidRDefault="00ED27CE" w:rsidP="00417551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</w:rPr>
            </w:pPr>
            <w:r w:rsidRPr="00ED27CE">
              <w:rPr>
                <w:rFonts w:ascii="Arial Narrow" w:hAnsi="Arial Narrow"/>
                <w:sz w:val="18"/>
              </w:rPr>
              <w:t>Prueba escrita de 10 preguntas, para evaluar el manejo de saberes de la Unidad "Lógica Proposicional".</w:t>
            </w:r>
          </w:p>
        </w:tc>
        <w:tc>
          <w:tcPr>
            <w:tcW w:w="4859" w:type="dxa"/>
            <w:gridSpan w:val="5"/>
          </w:tcPr>
          <w:p w:rsidR="003F4AD3" w:rsidRPr="003F4AD3" w:rsidRDefault="00ED27CE" w:rsidP="00417551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</w:rPr>
            </w:pPr>
            <w:r w:rsidRPr="00ED27CE">
              <w:rPr>
                <w:rFonts w:ascii="Arial Narrow" w:hAnsi="Arial Narrow"/>
                <w:sz w:val="18"/>
              </w:rPr>
              <w:t>Presentará las soluciones a los diferentes problemas de conjuntos, establecidos en los balotarlos de las horas de práctica.</w:t>
            </w:r>
          </w:p>
        </w:tc>
        <w:tc>
          <w:tcPr>
            <w:tcW w:w="3707" w:type="dxa"/>
            <w:gridSpan w:val="4"/>
          </w:tcPr>
          <w:p w:rsidR="003F4AD3" w:rsidRPr="003F4AD3" w:rsidRDefault="00ED27CE" w:rsidP="00417551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</w:rPr>
            </w:pPr>
            <w:r w:rsidRPr="00ED27CE">
              <w:rPr>
                <w:rFonts w:ascii="Arial Narrow" w:hAnsi="Arial Narrow"/>
                <w:sz w:val="18"/>
              </w:rPr>
              <w:t>Presentación y sustentación oportuna de trabajos propuestos.</w:t>
            </w:r>
          </w:p>
        </w:tc>
      </w:tr>
      <w:tr w:rsidR="002463C3" w:rsidTr="00367D64">
        <w:trPr>
          <w:trHeight w:val="5"/>
        </w:trPr>
        <w:tc>
          <w:tcPr>
            <w:tcW w:w="958" w:type="dxa"/>
            <w:vMerge w:val="restart"/>
            <w:textDirection w:val="btLr"/>
          </w:tcPr>
          <w:p w:rsidR="00EB44CC" w:rsidRDefault="00EB44CC" w:rsidP="00EB44CC">
            <w:pPr>
              <w:spacing w:before="180" w:line="240" w:lineRule="exact"/>
              <w:ind w:left="113"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22"/>
                <w:szCs w:val="18"/>
                <w:lang w:val="es-ES_tradnl" w:eastAsia="es-ES_tradnl"/>
              </w:rPr>
              <w:lastRenderedPageBreak/>
              <w:t>Unidad Didáctica</w:t>
            </w:r>
            <w:r>
              <w:rPr>
                <w:rFonts w:eastAsia="Times New Roman" w:cs="Arial"/>
                <w:b/>
                <w:sz w:val="22"/>
                <w:szCs w:val="18"/>
                <w:lang w:val="es-ES_tradnl" w:eastAsia="es-ES_tradnl"/>
              </w:rPr>
              <w:t xml:space="preserve"> III</w:t>
            </w:r>
            <w:r w:rsidRPr="00D65A18">
              <w:rPr>
                <w:rFonts w:eastAsia="Times New Roman" w:cs="Arial"/>
                <w:b/>
                <w:sz w:val="22"/>
                <w:szCs w:val="18"/>
                <w:lang w:val="es-ES_tradnl" w:eastAsia="es-ES_tradnl"/>
              </w:rPr>
              <w:t xml:space="preserve">: </w:t>
            </w:r>
            <w:r>
              <w:rPr>
                <w:rFonts w:eastAsia="Times New Roman" w:cs="Arial"/>
                <w:b/>
                <w:sz w:val="22"/>
                <w:szCs w:val="18"/>
                <w:lang w:val="es-ES_tradnl" w:eastAsia="es-ES_tradnl"/>
              </w:rPr>
              <w:t>Silogismo</w:t>
            </w:r>
          </w:p>
        </w:tc>
        <w:tc>
          <w:tcPr>
            <w:tcW w:w="13864" w:type="dxa"/>
            <w:gridSpan w:val="16"/>
          </w:tcPr>
          <w:p w:rsidR="00EB44CC" w:rsidRDefault="00EB44CC" w:rsidP="00EB44CC">
            <w:pPr>
              <w:spacing w:before="180" w:line="240" w:lineRule="exact"/>
              <w:ind w:right="179"/>
              <w:jc w:val="both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 xml:space="preserve">CAPACIDAD DE LA UNIDAD DIDÁCTICA III: </w:t>
            </w:r>
            <w:r>
              <w:rPr>
                <w:rFonts w:eastAsia="Times New Roman" w:cs="Arial"/>
                <w:sz w:val="18"/>
                <w:szCs w:val="18"/>
                <w:lang w:val="es-ES_tradnl" w:eastAsia="es-ES_tradnl"/>
              </w:rPr>
              <w:t>Reconoce la naturaleza del silogismo a través de los principios y leyes generales de la lógica</w:t>
            </w:r>
          </w:p>
        </w:tc>
      </w:tr>
      <w:tr w:rsidR="00EB44CC" w:rsidRPr="00D65A18" w:rsidTr="00367D64">
        <w:trPr>
          <w:trHeight w:val="244"/>
        </w:trPr>
        <w:tc>
          <w:tcPr>
            <w:tcW w:w="958" w:type="dxa"/>
            <w:vMerge/>
          </w:tcPr>
          <w:p w:rsidR="00EB44CC" w:rsidRDefault="00EB44CC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EB44CC" w:rsidRPr="00D65A18" w:rsidRDefault="00EB44CC" w:rsidP="00417551">
            <w:pPr>
              <w:spacing w:before="180" w:line="240" w:lineRule="exact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Semana</w:t>
            </w:r>
          </w:p>
        </w:tc>
        <w:tc>
          <w:tcPr>
            <w:tcW w:w="8502" w:type="dxa"/>
            <w:gridSpan w:val="9"/>
            <w:vAlign w:val="center"/>
          </w:tcPr>
          <w:p w:rsidR="00EB44CC" w:rsidRPr="00D65A18" w:rsidRDefault="00EB44CC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Contenidos</w:t>
            </w:r>
          </w:p>
        </w:tc>
        <w:tc>
          <w:tcPr>
            <w:tcW w:w="1626" w:type="dxa"/>
            <w:gridSpan w:val="4"/>
            <w:vMerge w:val="restart"/>
            <w:vAlign w:val="center"/>
          </w:tcPr>
          <w:p w:rsidR="00EB44CC" w:rsidRPr="00D65A18" w:rsidRDefault="00EB44CC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Estrategia didáctica</w:t>
            </w:r>
          </w:p>
        </w:tc>
        <w:tc>
          <w:tcPr>
            <w:tcW w:w="2728" w:type="dxa"/>
            <w:gridSpan w:val="2"/>
            <w:vMerge w:val="restart"/>
            <w:vAlign w:val="center"/>
          </w:tcPr>
          <w:p w:rsidR="00EB44CC" w:rsidRPr="00D65A18" w:rsidRDefault="00EB44CC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Indicadores de logro de la capacidad</w:t>
            </w:r>
          </w:p>
        </w:tc>
      </w:tr>
      <w:tr w:rsidR="00367D64" w:rsidRPr="00D65A18" w:rsidTr="00367D64">
        <w:trPr>
          <w:trHeight w:val="2"/>
        </w:trPr>
        <w:tc>
          <w:tcPr>
            <w:tcW w:w="958" w:type="dxa"/>
            <w:vMerge/>
          </w:tcPr>
          <w:p w:rsidR="00EB44CC" w:rsidRDefault="00EB44CC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08" w:type="dxa"/>
            <w:vMerge/>
            <w:vAlign w:val="center"/>
          </w:tcPr>
          <w:p w:rsidR="00EB44CC" w:rsidRPr="00D65A18" w:rsidRDefault="00EB44CC" w:rsidP="00417551">
            <w:pPr>
              <w:spacing w:before="180" w:line="240" w:lineRule="exact"/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EB44CC" w:rsidRPr="00D65A18" w:rsidRDefault="00EB44CC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Conceptual</w:t>
            </w:r>
          </w:p>
        </w:tc>
        <w:tc>
          <w:tcPr>
            <w:tcW w:w="3477" w:type="dxa"/>
            <w:gridSpan w:val="4"/>
            <w:vAlign w:val="center"/>
          </w:tcPr>
          <w:p w:rsidR="00EB44CC" w:rsidRPr="00D65A18" w:rsidRDefault="00EB44CC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Procedimental</w:t>
            </w:r>
          </w:p>
        </w:tc>
        <w:tc>
          <w:tcPr>
            <w:tcW w:w="3444" w:type="dxa"/>
            <w:gridSpan w:val="3"/>
            <w:vAlign w:val="center"/>
          </w:tcPr>
          <w:p w:rsidR="00EB44CC" w:rsidRPr="00D65A18" w:rsidRDefault="00EB44CC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Actitudinal</w:t>
            </w:r>
          </w:p>
        </w:tc>
        <w:tc>
          <w:tcPr>
            <w:tcW w:w="1626" w:type="dxa"/>
            <w:gridSpan w:val="4"/>
            <w:vMerge/>
            <w:vAlign w:val="center"/>
          </w:tcPr>
          <w:p w:rsidR="00EB44CC" w:rsidRPr="00D65A18" w:rsidRDefault="00EB44CC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2728" w:type="dxa"/>
            <w:gridSpan w:val="2"/>
            <w:vMerge/>
            <w:vAlign w:val="center"/>
          </w:tcPr>
          <w:p w:rsidR="00EB44CC" w:rsidRPr="00D65A18" w:rsidRDefault="00EB44CC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2463C3" w:rsidRPr="00D65A18" w:rsidTr="00367D64">
        <w:trPr>
          <w:trHeight w:val="2"/>
        </w:trPr>
        <w:tc>
          <w:tcPr>
            <w:tcW w:w="958" w:type="dxa"/>
            <w:vMerge/>
          </w:tcPr>
          <w:p w:rsidR="00EB44CC" w:rsidRDefault="00EB44CC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08" w:type="dxa"/>
            <w:vAlign w:val="center"/>
          </w:tcPr>
          <w:p w:rsidR="00EB44CC" w:rsidRPr="00A7207C" w:rsidRDefault="00EB44CC" w:rsidP="00417551">
            <w:pPr>
              <w:spacing w:before="180"/>
              <w:ind w:right="103"/>
              <w:jc w:val="center"/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</w:pPr>
            <w:r w:rsidRPr="00A7207C"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  <w:t>9</w:t>
            </w:r>
          </w:p>
        </w:tc>
        <w:tc>
          <w:tcPr>
            <w:tcW w:w="1581" w:type="dxa"/>
            <w:gridSpan w:val="2"/>
            <w:vAlign w:val="center"/>
          </w:tcPr>
          <w:p w:rsidR="00EB44CC" w:rsidRPr="00ED27CE" w:rsidRDefault="00EB44CC" w:rsidP="00EB44CC">
            <w:pPr>
              <w:spacing w:before="180"/>
              <w:ind w:right="35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La </w:t>
            </w:r>
            <w:r w:rsidRPr="00EB44CC">
              <w:rPr>
                <w:rFonts w:ascii="Arial Narrow" w:hAnsi="Arial Narrow"/>
                <w:sz w:val="18"/>
                <w:szCs w:val="18"/>
              </w:rPr>
              <w:t>justificación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B44CC">
              <w:rPr>
                <w:rFonts w:ascii="Arial Narrow" w:hAnsi="Arial Narrow"/>
                <w:sz w:val="18"/>
                <w:szCs w:val="18"/>
              </w:rPr>
              <w:t>Jurídica. La argumentación Jurídica</w:t>
            </w:r>
          </w:p>
        </w:tc>
        <w:tc>
          <w:tcPr>
            <w:tcW w:w="3477" w:type="dxa"/>
            <w:gridSpan w:val="4"/>
            <w:vAlign w:val="center"/>
          </w:tcPr>
          <w:p w:rsidR="00EB44CC" w:rsidRPr="00EB44CC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Desarrolla en el aspecto temporoespacial la aplicación de la norma jurídica pertinente.</w:t>
            </w:r>
          </w:p>
          <w:p w:rsidR="00EB44CC" w:rsidRPr="00D65A18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Realiza instintivamente la estrategia dependiendo del grado de argumentación.</w:t>
            </w:r>
          </w:p>
        </w:tc>
        <w:tc>
          <w:tcPr>
            <w:tcW w:w="3444" w:type="dxa"/>
            <w:gridSpan w:val="3"/>
            <w:vAlign w:val="center"/>
          </w:tcPr>
          <w:p w:rsidR="00EB44CC" w:rsidRPr="00EB44CC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Rea</w:t>
            </w:r>
            <w:r>
              <w:rPr>
                <w:rFonts w:ascii="Arial Narrow" w:hAnsi="Arial Narrow"/>
                <w:sz w:val="18"/>
                <w:szCs w:val="18"/>
              </w:rPr>
              <w:t xml:space="preserve">liza interés en la realización </w:t>
            </w:r>
            <w:r w:rsidRPr="00EB44CC">
              <w:rPr>
                <w:rFonts w:ascii="Arial Narrow" w:hAnsi="Arial Narrow"/>
                <w:sz w:val="18"/>
                <w:szCs w:val="18"/>
              </w:rPr>
              <w:t>de los procedimientos argumentativos</w:t>
            </w:r>
          </w:p>
          <w:p w:rsidR="00EB44CC" w:rsidRPr="00EB44CC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Aplica el sistema de persuasión a los clientes que necesitan de él</w:t>
            </w:r>
          </w:p>
          <w:p w:rsidR="00EB44CC" w:rsidRPr="00D65A18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Participa de la estrategia con el cliente que cree en el abogado</w:t>
            </w:r>
          </w:p>
        </w:tc>
        <w:tc>
          <w:tcPr>
            <w:tcW w:w="1626" w:type="dxa"/>
            <w:gridSpan w:val="4"/>
            <w:vMerge w:val="restart"/>
            <w:vAlign w:val="center"/>
          </w:tcPr>
          <w:p w:rsidR="00EB44CC" w:rsidRPr="00EB44CC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Sustentación de sus trabajos.</w:t>
            </w:r>
          </w:p>
          <w:p w:rsidR="00EB44CC" w:rsidRPr="00EB44CC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Meta cognición.</w:t>
            </w:r>
          </w:p>
          <w:p w:rsidR="00EB44CC" w:rsidRPr="00EB44CC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Aprendizaje basado en</w:t>
            </w:r>
          </w:p>
          <w:p w:rsidR="00EB44CC" w:rsidRPr="00EB44CC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problemas</w:t>
            </w:r>
          </w:p>
        </w:tc>
        <w:tc>
          <w:tcPr>
            <w:tcW w:w="2728" w:type="dxa"/>
            <w:gridSpan w:val="2"/>
            <w:vAlign w:val="center"/>
          </w:tcPr>
          <w:p w:rsidR="00EB44CC" w:rsidRPr="00EB44CC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Pone énfasis en el desarrollo de la defensa en un juicio.</w:t>
            </w:r>
          </w:p>
          <w:p w:rsidR="00EB44CC" w:rsidRPr="00D65A18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Realiza operaciones mentales y ensayos en la defensa oral</w:t>
            </w:r>
          </w:p>
        </w:tc>
      </w:tr>
      <w:tr w:rsidR="00367D64" w:rsidRPr="00D65A18" w:rsidTr="00367D64">
        <w:trPr>
          <w:trHeight w:val="1519"/>
        </w:trPr>
        <w:tc>
          <w:tcPr>
            <w:tcW w:w="958" w:type="dxa"/>
            <w:vMerge/>
          </w:tcPr>
          <w:p w:rsidR="00EB44CC" w:rsidRDefault="00EB44CC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08" w:type="dxa"/>
            <w:vAlign w:val="center"/>
          </w:tcPr>
          <w:p w:rsidR="00EB44CC" w:rsidRPr="00A7207C" w:rsidRDefault="00EB44CC" w:rsidP="00417551">
            <w:pPr>
              <w:spacing w:before="180"/>
              <w:ind w:right="103"/>
              <w:jc w:val="center"/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</w:pPr>
            <w:r w:rsidRPr="00A7207C"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  <w:t>10</w:t>
            </w:r>
          </w:p>
        </w:tc>
        <w:tc>
          <w:tcPr>
            <w:tcW w:w="1581" w:type="dxa"/>
            <w:gridSpan w:val="2"/>
            <w:vAlign w:val="center"/>
          </w:tcPr>
          <w:p w:rsidR="00EB44CC" w:rsidRPr="00ED27CE" w:rsidRDefault="00EB44CC" w:rsidP="00EB44CC">
            <w:pPr>
              <w:spacing w:before="180"/>
              <w:ind w:right="3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La justificación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B44CC">
              <w:rPr>
                <w:rFonts w:ascii="Arial Narrow" w:hAnsi="Arial Narrow"/>
                <w:sz w:val="18"/>
                <w:szCs w:val="18"/>
              </w:rPr>
              <w:t>Jurídica. La aceptabilidad Analogía</w:t>
            </w:r>
          </w:p>
        </w:tc>
        <w:tc>
          <w:tcPr>
            <w:tcW w:w="3477" w:type="dxa"/>
            <w:gridSpan w:val="4"/>
            <w:vAlign w:val="center"/>
          </w:tcPr>
          <w:p w:rsidR="00EB44CC" w:rsidRPr="00EB44CC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Realiza operaciones lógicas psicológicas de persuasión en los clientes en la búsqueda de la verdad.</w:t>
            </w:r>
          </w:p>
          <w:p w:rsidR="00EB44CC" w:rsidRPr="00EB44CC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Hace una medición de la verdad.</w:t>
            </w:r>
          </w:p>
          <w:p w:rsidR="00EB44CC" w:rsidRPr="00EB44CC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Hace una medición de la recepción de las circunstancias para una mejor defensa.</w:t>
            </w:r>
          </w:p>
          <w:p w:rsidR="00EB44CC" w:rsidRPr="00D65A18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Hace comparaciones con otros resultados para mejorar la defensa</w:t>
            </w:r>
          </w:p>
        </w:tc>
        <w:tc>
          <w:tcPr>
            <w:tcW w:w="3444" w:type="dxa"/>
            <w:gridSpan w:val="3"/>
            <w:vAlign w:val="center"/>
          </w:tcPr>
          <w:p w:rsidR="00EB44CC" w:rsidRPr="00EB44CC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Realiza interés en el desarrollo de los procedimientos.</w:t>
            </w:r>
          </w:p>
          <w:p w:rsidR="00EB44CC" w:rsidRPr="00D65A18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Trata con amabilidad al cliente que requiere de una orientación jurídica. Participa en discusiones para encontrar la mejor intervención legal en el proceso</w:t>
            </w:r>
          </w:p>
        </w:tc>
        <w:tc>
          <w:tcPr>
            <w:tcW w:w="1626" w:type="dxa"/>
            <w:gridSpan w:val="4"/>
            <w:vMerge/>
          </w:tcPr>
          <w:p w:rsidR="00EB44CC" w:rsidRPr="00D65A18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EB44CC" w:rsidRPr="00D65A18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Identifica y realiza adecuadamente el manejo normativo y particularmente de los códigos por especialidades, para aplicar analogía donde sea necesario y procedente</w:t>
            </w:r>
          </w:p>
        </w:tc>
      </w:tr>
      <w:tr w:rsidR="00367D64" w:rsidRPr="00D65A18" w:rsidTr="00367D64">
        <w:trPr>
          <w:trHeight w:val="2"/>
        </w:trPr>
        <w:tc>
          <w:tcPr>
            <w:tcW w:w="958" w:type="dxa"/>
            <w:vMerge/>
          </w:tcPr>
          <w:p w:rsidR="00EB44CC" w:rsidRDefault="00EB44CC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08" w:type="dxa"/>
            <w:vAlign w:val="center"/>
          </w:tcPr>
          <w:p w:rsidR="00EB44CC" w:rsidRPr="00A7207C" w:rsidRDefault="00EB44CC" w:rsidP="00417551">
            <w:pPr>
              <w:spacing w:before="180"/>
              <w:ind w:right="103"/>
              <w:jc w:val="center"/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</w:pPr>
            <w:r w:rsidRPr="00A7207C"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  <w:t>11</w:t>
            </w:r>
          </w:p>
        </w:tc>
        <w:tc>
          <w:tcPr>
            <w:tcW w:w="1581" w:type="dxa"/>
            <w:gridSpan w:val="2"/>
            <w:vAlign w:val="center"/>
          </w:tcPr>
          <w:p w:rsidR="00EB44CC" w:rsidRPr="00ED27CE" w:rsidRDefault="00EB44CC" w:rsidP="00EB44CC">
            <w:pPr>
              <w:spacing w:before="180"/>
              <w:ind w:right="3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Las Lagunas del Derecho. Lagunas Técnicas</w:t>
            </w:r>
          </w:p>
        </w:tc>
        <w:tc>
          <w:tcPr>
            <w:tcW w:w="3477" w:type="dxa"/>
            <w:gridSpan w:val="4"/>
            <w:vAlign w:val="center"/>
          </w:tcPr>
          <w:p w:rsidR="00EB44CC" w:rsidRPr="00EB44CC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Confecciona ordenadamente un cuadro de las normas jurídicas que adolecen de claridad</w:t>
            </w:r>
          </w:p>
          <w:p w:rsidR="00EB44CC" w:rsidRPr="00D65A18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Determina las características de los vacíos de la norma a aplicar.</w:t>
            </w:r>
          </w:p>
        </w:tc>
        <w:tc>
          <w:tcPr>
            <w:tcW w:w="3444" w:type="dxa"/>
            <w:gridSpan w:val="3"/>
            <w:vAlign w:val="center"/>
          </w:tcPr>
          <w:p w:rsidR="00EB44CC" w:rsidRPr="00D65A18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Demuestra interés en la realización de los procedimientos de identificación de los vacíos de las normas • Participa en las discusiones de grupo de trabajo.</w:t>
            </w:r>
          </w:p>
        </w:tc>
        <w:tc>
          <w:tcPr>
            <w:tcW w:w="1626" w:type="dxa"/>
            <w:gridSpan w:val="4"/>
            <w:vMerge/>
          </w:tcPr>
          <w:p w:rsidR="00EB44CC" w:rsidRPr="00D65A18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EB44CC" w:rsidRPr="00D65A18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Identifica las implicancias jurídicas que puede generar los vacíos del derecho, en el proceso de solución de un conflicto de interés</w:t>
            </w:r>
          </w:p>
        </w:tc>
      </w:tr>
      <w:tr w:rsidR="00367D64" w:rsidRPr="00D65A18" w:rsidTr="00367D64">
        <w:trPr>
          <w:trHeight w:val="2"/>
        </w:trPr>
        <w:tc>
          <w:tcPr>
            <w:tcW w:w="958" w:type="dxa"/>
            <w:vMerge/>
          </w:tcPr>
          <w:p w:rsidR="00EB44CC" w:rsidRDefault="00EB44CC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08" w:type="dxa"/>
            <w:vAlign w:val="center"/>
          </w:tcPr>
          <w:p w:rsidR="00EB44CC" w:rsidRPr="00A7207C" w:rsidRDefault="00EB44CC" w:rsidP="00417551">
            <w:pPr>
              <w:spacing w:before="180"/>
              <w:ind w:right="103"/>
              <w:jc w:val="center"/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</w:pPr>
            <w:r w:rsidRPr="00A7207C"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  <w:t>12</w:t>
            </w:r>
          </w:p>
        </w:tc>
        <w:tc>
          <w:tcPr>
            <w:tcW w:w="1581" w:type="dxa"/>
            <w:gridSpan w:val="2"/>
            <w:vAlign w:val="center"/>
          </w:tcPr>
          <w:p w:rsidR="00EB44CC" w:rsidRPr="00ED27CE" w:rsidRDefault="00EB44CC" w:rsidP="00EB44CC">
            <w:pPr>
              <w:spacing w:before="180"/>
              <w:ind w:right="3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La Analogía Jurídica</w:t>
            </w:r>
          </w:p>
        </w:tc>
        <w:tc>
          <w:tcPr>
            <w:tcW w:w="3477" w:type="dxa"/>
            <w:gridSpan w:val="4"/>
            <w:vAlign w:val="center"/>
          </w:tcPr>
          <w:p w:rsidR="00EB44CC" w:rsidRPr="00EB44CC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Manejo adecuado en la solución de un conflicto legal.</w:t>
            </w:r>
          </w:p>
          <w:p w:rsidR="00EB44CC" w:rsidRPr="00EB44CC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Realiza operaciones compartidas para orientar al magistrado</w:t>
            </w:r>
          </w:p>
          <w:p w:rsidR="00EB44CC" w:rsidRPr="00D65A18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Evalúa los mejores resultados y la materia o competencia jurídica del caso para proponerlo en otro que está defendiendo</w:t>
            </w:r>
          </w:p>
        </w:tc>
        <w:tc>
          <w:tcPr>
            <w:tcW w:w="3444" w:type="dxa"/>
            <w:gridSpan w:val="3"/>
            <w:vAlign w:val="center"/>
          </w:tcPr>
          <w:p w:rsidR="00EB44CC" w:rsidRPr="00EB44CC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Demuestra interés en la defensa los procesos utilizando los efectos analógicos de otras causas.</w:t>
            </w:r>
          </w:p>
          <w:p w:rsidR="00EB44CC" w:rsidRPr="00D65A18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Conoce los casos en los que no procede e uso de conocimientos analógicos</w:t>
            </w:r>
          </w:p>
        </w:tc>
        <w:tc>
          <w:tcPr>
            <w:tcW w:w="1626" w:type="dxa"/>
            <w:gridSpan w:val="4"/>
            <w:vMerge/>
            <w:vAlign w:val="center"/>
          </w:tcPr>
          <w:p w:rsidR="00EB44CC" w:rsidRPr="00D65A18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EB44CC" w:rsidRPr="00D65A18" w:rsidRDefault="00EB44CC" w:rsidP="00EB44C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B44CC">
              <w:rPr>
                <w:rFonts w:ascii="Arial Narrow" w:hAnsi="Arial Narrow"/>
                <w:sz w:val="18"/>
                <w:szCs w:val="18"/>
              </w:rPr>
              <w:t>Determina casi con exactitud el momento, y para que asuntos legales debe proponerse la solución de un conflicto de intereses, a través de la analogía</w:t>
            </w:r>
          </w:p>
        </w:tc>
      </w:tr>
      <w:tr w:rsidR="00EB44CC" w:rsidTr="00367D64">
        <w:trPr>
          <w:trHeight w:val="151"/>
        </w:trPr>
        <w:tc>
          <w:tcPr>
            <w:tcW w:w="958" w:type="dxa"/>
            <w:vMerge/>
          </w:tcPr>
          <w:p w:rsidR="00EB44CC" w:rsidRDefault="00EB44CC" w:rsidP="002463C3">
            <w:pPr>
              <w:spacing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08" w:type="dxa"/>
          </w:tcPr>
          <w:p w:rsidR="00EB44CC" w:rsidRDefault="00EB44CC" w:rsidP="002463C3">
            <w:pPr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856" w:type="dxa"/>
            <w:gridSpan w:val="15"/>
            <w:vAlign w:val="center"/>
          </w:tcPr>
          <w:p w:rsidR="00EB44CC" w:rsidRDefault="00EB44CC" w:rsidP="002463C3">
            <w:pPr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EVALUACIÓN DE LA UNIDAD DIDÁCTICA</w:t>
            </w:r>
          </w:p>
        </w:tc>
      </w:tr>
      <w:tr w:rsidR="00EB44CC" w:rsidTr="00367D64">
        <w:trPr>
          <w:trHeight w:val="285"/>
        </w:trPr>
        <w:tc>
          <w:tcPr>
            <w:tcW w:w="958" w:type="dxa"/>
            <w:vMerge/>
          </w:tcPr>
          <w:p w:rsidR="00EB44CC" w:rsidRDefault="00EB44CC" w:rsidP="002463C3">
            <w:pPr>
              <w:spacing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08" w:type="dxa"/>
            <w:vMerge w:val="restart"/>
          </w:tcPr>
          <w:p w:rsidR="00EB44CC" w:rsidRDefault="00EB44CC" w:rsidP="002463C3">
            <w:pPr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328" w:type="dxa"/>
            <w:gridSpan w:val="4"/>
            <w:vAlign w:val="center"/>
          </w:tcPr>
          <w:p w:rsidR="00EB44CC" w:rsidRDefault="00EB44CC" w:rsidP="002463C3">
            <w:pPr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EVIDENCIA DE CONOCIMIENTOS</w:t>
            </w:r>
          </w:p>
        </w:tc>
        <w:tc>
          <w:tcPr>
            <w:tcW w:w="5842" w:type="dxa"/>
            <w:gridSpan w:val="7"/>
            <w:vAlign w:val="center"/>
          </w:tcPr>
          <w:p w:rsidR="00EB44CC" w:rsidRDefault="00EB44CC" w:rsidP="002463C3">
            <w:pPr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EVIDENCIA DE PRODUCTO</w:t>
            </w:r>
          </w:p>
        </w:tc>
        <w:tc>
          <w:tcPr>
            <w:tcW w:w="3686" w:type="dxa"/>
            <w:gridSpan w:val="4"/>
            <w:vAlign w:val="center"/>
          </w:tcPr>
          <w:p w:rsidR="00EB44CC" w:rsidRDefault="00EB44CC" w:rsidP="002463C3">
            <w:pPr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EVIDENCIA DE DESEMPEÑO</w:t>
            </w:r>
          </w:p>
        </w:tc>
      </w:tr>
      <w:tr w:rsidR="00EB44CC" w:rsidRPr="003F4AD3" w:rsidTr="00367D64">
        <w:trPr>
          <w:trHeight w:val="52"/>
        </w:trPr>
        <w:tc>
          <w:tcPr>
            <w:tcW w:w="958" w:type="dxa"/>
            <w:vMerge/>
          </w:tcPr>
          <w:p w:rsidR="00EB44CC" w:rsidRPr="00ED27CE" w:rsidRDefault="00EB44CC" w:rsidP="00417551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08" w:type="dxa"/>
            <w:vMerge/>
          </w:tcPr>
          <w:p w:rsidR="00EB44CC" w:rsidRPr="00ED27CE" w:rsidRDefault="00EB44CC" w:rsidP="00417551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3328" w:type="dxa"/>
            <w:gridSpan w:val="4"/>
          </w:tcPr>
          <w:p w:rsidR="00EB44CC" w:rsidRPr="003F4AD3" w:rsidRDefault="00EB44CC" w:rsidP="002463C3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</w:rPr>
            </w:pPr>
            <w:r w:rsidRPr="00EB44CC">
              <w:rPr>
                <w:rFonts w:ascii="Arial Narrow" w:hAnsi="Arial Narrow"/>
                <w:sz w:val="18"/>
              </w:rPr>
              <w:t>Prueba escrita de 10 preguntas, para evaluar el manejo de saberes de la unidad Silogismo".</w:t>
            </w:r>
          </w:p>
        </w:tc>
        <w:tc>
          <w:tcPr>
            <w:tcW w:w="5842" w:type="dxa"/>
            <w:gridSpan w:val="7"/>
          </w:tcPr>
          <w:p w:rsidR="00EB44CC" w:rsidRPr="003F4AD3" w:rsidRDefault="00EB44CC" w:rsidP="002463C3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</w:rPr>
            </w:pPr>
            <w:r w:rsidRPr="00EB44CC">
              <w:rPr>
                <w:rFonts w:ascii="Arial Narrow" w:hAnsi="Arial Narrow"/>
                <w:sz w:val="18"/>
              </w:rPr>
              <w:t>Presentará las soluciones a los diferentes problemas de Silogismo establecidos en los balotarlos de las horas de Práctica</w:t>
            </w:r>
          </w:p>
        </w:tc>
        <w:tc>
          <w:tcPr>
            <w:tcW w:w="3686" w:type="dxa"/>
            <w:gridSpan w:val="4"/>
          </w:tcPr>
          <w:p w:rsidR="00EB44CC" w:rsidRPr="003F4AD3" w:rsidRDefault="00EB44CC" w:rsidP="002463C3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</w:rPr>
            </w:pPr>
            <w:r w:rsidRPr="00EB44CC">
              <w:rPr>
                <w:rFonts w:ascii="Arial Narrow" w:hAnsi="Arial Narrow"/>
                <w:sz w:val="18"/>
              </w:rPr>
              <w:t>Presentación y sustentación oportuna de trabajos propuestos.</w:t>
            </w:r>
          </w:p>
        </w:tc>
      </w:tr>
      <w:tr w:rsidR="002463C3" w:rsidTr="00A7207C">
        <w:trPr>
          <w:trHeight w:val="5"/>
        </w:trPr>
        <w:tc>
          <w:tcPr>
            <w:tcW w:w="959" w:type="dxa"/>
            <w:vMerge w:val="restart"/>
            <w:textDirection w:val="btLr"/>
          </w:tcPr>
          <w:p w:rsidR="002463C3" w:rsidRDefault="002463C3" w:rsidP="00A7207C">
            <w:pPr>
              <w:spacing w:before="180" w:line="240" w:lineRule="exact"/>
              <w:ind w:left="113"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22"/>
                <w:szCs w:val="18"/>
                <w:lang w:val="es-ES_tradnl" w:eastAsia="es-ES_tradnl"/>
              </w:rPr>
              <w:lastRenderedPageBreak/>
              <w:t>Unidad Didáctica</w:t>
            </w:r>
            <w:r>
              <w:rPr>
                <w:rFonts w:eastAsia="Times New Roman" w:cs="Arial"/>
                <w:b/>
                <w:sz w:val="22"/>
                <w:szCs w:val="18"/>
                <w:lang w:val="es-ES_tradnl" w:eastAsia="es-ES_tradnl"/>
              </w:rPr>
              <w:t xml:space="preserve"> I</w:t>
            </w:r>
            <w:r w:rsidR="00A7207C">
              <w:rPr>
                <w:rFonts w:eastAsia="Times New Roman" w:cs="Arial"/>
                <w:b/>
                <w:sz w:val="22"/>
                <w:szCs w:val="18"/>
                <w:lang w:val="es-ES_tradnl" w:eastAsia="es-ES_tradnl"/>
              </w:rPr>
              <w:t>V. Lógica de razonamiento Jurídico</w:t>
            </w:r>
            <w:r w:rsidRPr="00D65A18">
              <w:rPr>
                <w:rFonts w:eastAsia="Times New Roman" w:cs="Arial"/>
                <w:b/>
                <w:sz w:val="22"/>
                <w:szCs w:val="18"/>
                <w:lang w:val="es-ES_tradnl" w:eastAsia="es-ES_tradnl"/>
              </w:rPr>
              <w:t xml:space="preserve"> </w:t>
            </w:r>
          </w:p>
        </w:tc>
        <w:tc>
          <w:tcPr>
            <w:tcW w:w="13863" w:type="dxa"/>
            <w:gridSpan w:val="16"/>
          </w:tcPr>
          <w:p w:rsidR="002463C3" w:rsidRDefault="002463C3" w:rsidP="00A7207C">
            <w:pPr>
              <w:spacing w:before="180" w:line="240" w:lineRule="exact"/>
              <w:ind w:right="179"/>
              <w:jc w:val="both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 xml:space="preserve">CAPACIDAD DE LA UNIDAD DIDÁCTICA </w:t>
            </w:r>
            <w:r w:rsidR="00A7207C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IV</w:t>
            </w: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 xml:space="preserve">: </w:t>
            </w:r>
            <w:r>
              <w:rPr>
                <w:rFonts w:eastAsia="Times New Roman" w:cs="Arial"/>
                <w:sz w:val="18"/>
                <w:szCs w:val="18"/>
                <w:lang w:val="es-ES_tradnl" w:eastAsia="es-ES_tradnl"/>
              </w:rPr>
              <w:t xml:space="preserve">Reconoce la </w:t>
            </w:r>
            <w:r w:rsidR="00A7207C">
              <w:rPr>
                <w:rFonts w:eastAsia="Times New Roman" w:cs="Arial"/>
                <w:sz w:val="18"/>
                <w:szCs w:val="18"/>
                <w:lang w:val="es-ES_tradnl" w:eastAsia="es-ES_tradnl"/>
              </w:rPr>
              <w:t>el razonamiento silogístico a través del método diagramático y la prueba directa en su versión.</w:t>
            </w:r>
          </w:p>
        </w:tc>
      </w:tr>
      <w:tr w:rsidR="002463C3" w:rsidRPr="00D65A18" w:rsidTr="00417551">
        <w:trPr>
          <w:trHeight w:val="244"/>
        </w:trPr>
        <w:tc>
          <w:tcPr>
            <w:tcW w:w="959" w:type="dxa"/>
            <w:vMerge/>
          </w:tcPr>
          <w:p w:rsidR="002463C3" w:rsidRDefault="002463C3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2463C3" w:rsidRPr="00D65A18" w:rsidRDefault="002463C3" w:rsidP="00417551">
            <w:pPr>
              <w:spacing w:before="180" w:line="240" w:lineRule="exact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Semana</w:t>
            </w:r>
          </w:p>
        </w:tc>
        <w:tc>
          <w:tcPr>
            <w:tcW w:w="8502" w:type="dxa"/>
            <w:gridSpan w:val="9"/>
            <w:vAlign w:val="center"/>
          </w:tcPr>
          <w:p w:rsidR="002463C3" w:rsidRPr="00D65A18" w:rsidRDefault="002463C3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Contenidos</w:t>
            </w:r>
          </w:p>
        </w:tc>
        <w:tc>
          <w:tcPr>
            <w:tcW w:w="1626" w:type="dxa"/>
            <w:gridSpan w:val="4"/>
            <w:vMerge w:val="restart"/>
            <w:vAlign w:val="center"/>
          </w:tcPr>
          <w:p w:rsidR="002463C3" w:rsidRPr="00D65A18" w:rsidRDefault="002463C3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Estrategia didáctica</w:t>
            </w:r>
          </w:p>
        </w:tc>
        <w:tc>
          <w:tcPr>
            <w:tcW w:w="2727" w:type="dxa"/>
            <w:gridSpan w:val="2"/>
            <w:vMerge w:val="restart"/>
            <w:vAlign w:val="center"/>
          </w:tcPr>
          <w:p w:rsidR="002463C3" w:rsidRPr="00D65A18" w:rsidRDefault="002463C3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Indicadores de logro de la capacidad</w:t>
            </w:r>
          </w:p>
        </w:tc>
      </w:tr>
      <w:tr w:rsidR="002463C3" w:rsidRPr="00D65A18" w:rsidTr="00A7207C">
        <w:trPr>
          <w:trHeight w:val="2"/>
        </w:trPr>
        <w:tc>
          <w:tcPr>
            <w:tcW w:w="959" w:type="dxa"/>
            <w:vMerge/>
          </w:tcPr>
          <w:p w:rsidR="002463C3" w:rsidRDefault="002463C3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08" w:type="dxa"/>
            <w:vMerge/>
            <w:vAlign w:val="center"/>
          </w:tcPr>
          <w:p w:rsidR="002463C3" w:rsidRPr="00D65A18" w:rsidRDefault="002463C3" w:rsidP="00417551">
            <w:pPr>
              <w:spacing w:before="180" w:line="240" w:lineRule="exact"/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581" w:type="dxa"/>
            <w:gridSpan w:val="2"/>
            <w:vAlign w:val="center"/>
          </w:tcPr>
          <w:p w:rsidR="002463C3" w:rsidRPr="00D65A18" w:rsidRDefault="002463C3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Conceptual</w:t>
            </w:r>
          </w:p>
        </w:tc>
        <w:tc>
          <w:tcPr>
            <w:tcW w:w="3477" w:type="dxa"/>
            <w:gridSpan w:val="4"/>
            <w:vAlign w:val="center"/>
          </w:tcPr>
          <w:p w:rsidR="002463C3" w:rsidRPr="00D65A18" w:rsidRDefault="002463C3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Procedimental</w:t>
            </w:r>
          </w:p>
        </w:tc>
        <w:tc>
          <w:tcPr>
            <w:tcW w:w="3444" w:type="dxa"/>
            <w:gridSpan w:val="3"/>
            <w:vAlign w:val="center"/>
          </w:tcPr>
          <w:p w:rsidR="002463C3" w:rsidRPr="00D65A18" w:rsidRDefault="002463C3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 w:rsidRPr="00D65A18"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Actitudinal</w:t>
            </w:r>
          </w:p>
        </w:tc>
        <w:tc>
          <w:tcPr>
            <w:tcW w:w="1626" w:type="dxa"/>
            <w:gridSpan w:val="4"/>
            <w:vMerge/>
            <w:vAlign w:val="center"/>
          </w:tcPr>
          <w:p w:rsidR="002463C3" w:rsidRPr="00D65A18" w:rsidRDefault="002463C3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2727" w:type="dxa"/>
            <w:gridSpan w:val="2"/>
            <w:vMerge/>
            <w:vAlign w:val="center"/>
          </w:tcPr>
          <w:p w:rsidR="002463C3" w:rsidRPr="00D65A18" w:rsidRDefault="002463C3" w:rsidP="00417551">
            <w:pPr>
              <w:tabs>
                <w:tab w:val="left" w:pos="1202"/>
              </w:tabs>
              <w:spacing w:before="180" w:line="240" w:lineRule="exact"/>
              <w:ind w:right="33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</w:tr>
      <w:tr w:rsidR="00A7207C" w:rsidRPr="00D65A18" w:rsidTr="00A7207C">
        <w:trPr>
          <w:trHeight w:val="2"/>
        </w:trPr>
        <w:tc>
          <w:tcPr>
            <w:tcW w:w="959" w:type="dxa"/>
            <w:vMerge/>
          </w:tcPr>
          <w:p w:rsidR="00A7207C" w:rsidRDefault="00A7207C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08" w:type="dxa"/>
            <w:vAlign w:val="center"/>
          </w:tcPr>
          <w:p w:rsidR="00A7207C" w:rsidRPr="00A7207C" w:rsidRDefault="00A7207C" w:rsidP="00417551">
            <w:pPr>
              <w:spacing w:before="180"/>
              <w:ind w:right="103"/>
              <w:jc w:val="center"/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</w:pPr>
            <w:r w:rsidRPr="00A7207C"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  <w:t>13</w:t>
            </w:r>
          </w:p>
        </w:tc>
        <w:tc>
          <w:tcPr>
            <w:tcW w:w="1581" w:type="dxa"/>
            <w:gridSpan w:val="2"/>
            <w:vAlign w:val="center"/>
          </w:tcPr>
          <w:p w:rsidR="00A7207C" w:rsidRPr="00ED27CE" w:rsidRDefault="00A7207C" w:rsidP="00417551">
            <w:pPr>
              <w:spacing w:before="180"/>
              <w:ind w:right="3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Los principios generales del Derecho</w:t>
            </w:r>
          </w:p>
        </w:tc>
        <w:tc>
          <w:tcPr>
            <w:tcW w:w="3477" w:type="dxa"/>
            <w:gridSpan w:val="4"/>
            <w:vAlign w:val="center"/>
          </w:tcPr>
          <w:p w:rsidR="00A7207C" w:rsidRPr="00D65A18" w:rsidRDefault="00A7207C" w:rsidP="00417551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Maneja e identifica los principios del Derecho en el sistema Jurídico Peruano</w:t>
            </w:r>
          </w:p>
        </w:tc>
        <w:tc>
          <w:tcPr>
            <w:tcW w:w="3444" w:type="dxa"/>
            <w:gridSpan w:val="3"/>
            <w:vAlign w:val="center"/>
          </w:tcPr>
          <w:p w:rsidR="00A7207C" w:rsidRPr="00A7207C" w:rsidRDefault="00A7207C" w:rsidP="00A7207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Demuestra interés en la aplicación de las instituciones señaladas. Explica las razones de la invocación de los principios del derecho en la solución de un conflicto.</w:t>
            </w:r>
          </w:p>
          <w:p w:rsidR="00A7207C" w:rsidRPr="00D65A18" w:rsidRDefault="00A7207C" w:rsidP="00A7207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Participa en las discusiones grupales calificadas.</w:t>
            </w:r>
          </w:p>
        </w:tc>
        <w:tc>
          <w:tcPr>
            <w:tcW w:w="1626" w:type="dxa"/>
            <w:gridSpan w:val="4"/>
            <w:vMerge w:val="restart"/>
            <w:vAlign w:val="center"/>
          </w:tcPr>
          <w:p w:rsidR="00A7207C" w:rsidRPr="00A7207C" w:rsidRDefault="00A7207C" w:rsidP="00A7207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Sustentació</w:t>
            </w:r>
            <w:r w:rsidRPr="00A7207C">
              <w:rPr>
                <w:rFonts w:ascii="Arial Narrow" w:hAnsi="Arial Narrow"/>
                <w:sz w:val="18"/>
                <w:szCs w:val="18"/>
              </w:rPr>
              <w:t>n de sus trabajos.</w:t>
            </w:r>
          </w:p>
          <w:p w:rsidR="00A7207C" w:rsidRPr="00A7207C" w:rsidRDefault="00A7207C" w:rsidP="00A7207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Meta cognición.</w:t>
            </w:r>
          </w:p>
          <w:p w:rsidR="00A7207C" w:rsidRPr="00367D64" w:rsidRDefault="00A7207C" w:rsidP="00A7207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367D64">
              <w:rPr>
                <w:rFonts w:ascii="Arial Narrow" w:hAnsi="Arial Narrow"/>
                <w:sz w:val="18"/>
                <w:szCs w:val="18"/>
              </w:rPr>
              <w:t>Aprendizaje basado</w:t>
            </w:r>
            <w:r w:rsidR="00367D6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67D64">
              <w:rPr>
                <w:rFonts w:ascii="Arial Narrow" w:hAnsi="Arial Narrow"/>
                <w:sz w:val="18"/>
                <w:szCs w:val="18"/>
              </w:rPr>
              <w:t>en</w:t>
            </w:r>
          </w:p>
          <w:p w:rsidR="00A7207C" w:rsidRPr="00A7207C" w:rsidRDefault="00A7207C" w:rsidP="00A7207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problemas</w:t>
            </w:r>
          </w:p>
        </w:tc>
        <w:tc>
          <w:tcPr>
            <w:tcW w:w="2727" w:type="dxa"/>
            <w:gridSpan w:val="2"/>
            <w:vAlign w:val="center"/>
          </w:tcPr>
          <w:p w:rsidR="00A7207C" w:rsidRPr="00D65A18" w:rsidRDefault="00A7207C" w:rsidP="00417551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Propone, orienta e inicia el asesoramiento de un proceso o procedimiento convencido del uso de los principios del derecho, porque de invocación constitucional.</w:t>
            </w:r>
          </w:p>
        </w:tc>
      </w:tr>
      <w:tr w:rsidR="00A7207C" w:rsidRPr="00D65A18" w:rsidTr="00A7207C">
        <w:trPr>
          <w:trHeight w:val="1519"/>
        </w:trPr>
        <w:tc>
          <w:tcPr>
            <w:tcW w:w="959" w:type="dxa"/>
            <w:vMerge/>
          </w:tcPr>
          <w:p w:rsidR="00A7207C" w:rsidRDefault="00A7207C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08" w:type="dxa"/>
            <w:vAlign w:val="center"/>
          </w:tcPr>
          <w:p w:rsidR="00A7207C" w:rsidRPr="00A7207C" w:rsidRDefault="00A7207C" w:rsidP="00417551">
            <w:pPr>
              <w:spacing w:before="180"/>
              <w:ind w:right="103"/>
              <w:jc w:val="center"/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</w:pPr>
            <w:r w:rsidRPr="00A7207C"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  <w:t>14</w:t>
            </w:r>
          </w:p>
        </w:tc>
        <w:tc>
          <w:tcPr>
            <w:tcW w:w="1581" w:type="dxa"/>
            <w:gridSpan w:val="2"/>
            <w:vAlign w:val="center"/>
          </w:tcPr>
          <w:p w:rsidR="00A7207C" w:rsidRPr="00ED27CE" w:rsidRDefault="00A7207C" w:rsidP="00417551">
            <w:pPr>
              <w:spacing w:before="180"/>
              <w:ind w:right="3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La Motivación de las Resoluciones Judiciales. El control de logicidad. El origen del control del logicidad. El control de logicidad en las premisas.</w:t>
            </w:r>
          </w:p>
        </w:tc>
        <w:tc>
          <w:tcPr>
            <w:tcW w:w="3477" w:type="dxa"/>
            <w:gridSpan w:val="4"/>
            <w:vAlign w:val="center"/>
          </w:tcPr>
          <w:p w:rsidR="00A7207C" w:rsidRPr="00A7207C" w:rsidRDefault="00A7207C" w:rsidP="00A7207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Conoce y maneja y los argumentos de la motivación que debe tener una resolución judicial.</w:t>
            </w:r>
          </w:p>
          <w:p w:rsidR="00A7207C" w:rsidRPr="00A7207C" w:rsidRDefault="00A7207C" w:rsidP="00A7207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Controla perfectan las formas motivaciones de las resoluciones.</w:t>
            </w:r>
          </w:p>
          <w:p w:rsidR="00A7207C" w:rsidRPr="00D65A18" w:rsidRDefault="00A7207C" w:rsidP="00A7207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Reconoce la obligación de los jueces que deben velas por la motivación judicial.</w:t>
            </w:r>
          </w:p>
        </w:tc>
        <w:tc>
          <w:tcPr>
            <w:tcW w:w="3444" w:type="dxa"/>
            <w:gridSpan w:val="3"/>
            <w:vAlign w:val="center"/>
          </w:tcPr>
          <w:p w:rsidR="00A7207C" w:rsidRPr="00A7207C" w:rsidRDefault="00A7207C" w:rsidP="00A7207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Demuestra interés en el reconocimiento de los magistrados que deben practicar las motivaciones de las resoluciones que expidan</w:t>
            </w:r>
          </w:p>
          <w:p w:rsidR="00A7207C" w:rsidRPr="00D65A18" w:rsidRDefault="00A7207C" w:rsidP="00A7207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Participa en discusiones grupales con los demás alumnos de su entorno.</w:t>
            </w:r>
          </w:p>
        </w:tc>
        <w:tc>
          <w:tcPr>
            <w:tcW w:w="1626" w:type="dxa"/>
            <w:gridSpan w:val="4"/>
            <w:vMerge/>
          </w:tcPr>
          <w:p w:rsidR="00A7207C" w:rsidRPr="00D65A18" w:rsidRDefault="00A7207C" w:rsidP="00A7207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A7207C" w:rsidRPr="00D65A18" w:rsidRDefault="00A7207C" w:rsidP="00A7207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Identifica los argumentos que deben utilizarse básicamente por los magistrados por ser responsables de la dirección del proceso, y depende que exista equilibrio social</w:t>
            </w:r>
          </w:p>
        </w:tc>
      </w:tr>
      <w:tr w:rsidR="00A7207C" w:rsidRPr="00D65A18" w:rsidTr="00A7207C">
        <w:trPr>
          <w:trHeight w:val="2"/>
        </w:trPr>
        <w:tc>
          <w:tcPr>
            <w:tcW w:w="959" w:type="dxa"/>
            <w:vMerge/>
          </w:tcPr>
          <w:p w:rsidR="00A7207C" w:rsidRDefault="00A7207C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08" w:type="dxa"/>
            <w:vAlign w:val="center"/>
          </w:tcPr>
          <w:p w:rsidR="00A7207C" w:rsidRPr="00A7207C" w:rsidRDefault="00A7207C" w:rsidP="00417551">
            <w:pPr>
              <w:spacing w:before="180"/>
              <w:ind w:right="103"/>
              <w:jc w:val="center"/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</w:pPr>
            <w:r w:rsidRPr="00A7207C"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  <w:t>15</w:t>
            </w:r>
          </w:p>
        </w:tc>
        <w:tc>
          <w:tcPr>
            <w:tcW w:w="1581" w:type="dxa"/>
            <w:gridSpan w:val="2"/>
            <w:vAlign w:val="center"/>
          </w:tcPr>
          <w:p w:rsidR="00A7207C" w:rsidRPr="00ED27CE" w:rsidRDefault="00A7207C" w:rsidP="00417551">
            <w:pPr>
              <w:spacing w:before="180"/>
              <w:ind w:right="3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Los errores incogitado Falta de motivación, Defectuosa Motivación</w:t>
            </w:r>
          </w:p>
        </w:tc>
        <w:tc>
          <w:tcPr>
            <w:tcW w:w="3477" w:type="dxa"/>
            <w:gridSpan w:val="4"/>
            <w:vAlign w:val="center"/>
          </w:tcPr>
          <w:p w:rsidR="00A7207C" w:rsidRPr="00D65A18" w:rsidRDefault="00A7207C" w:rsidP="00417551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Realiza operaciones mentales y de interpretación para evitar la falta de motivación defectuosa porque atenta a las garantías procesales</w:t>
            </w:r>
          </w:p>
        </w:tc>
        <w:tc>
          <w:tcPr>
            <w:tcW w:w="3444" w:type="dxa"/>
            <w:gridSpan w:val="3"/>
            <w:vAlign w:val="center"/>
          </w:tcPr>
          <w:p w:rsidR="00A7207C" w:rsidRPr="00D65A18" w:rsidRDefault="00A7207C" w:rsidP="00417551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Demuestra pleno interés en aclarar los jueces de la causa de implicancias del ma uso de la motivación judicial. Participa en discusiones grupales con objetividad</w:t>
            </w:r>
          </w:p>
        </w:tc>
        <w:tc>
          <w:tcPr>
            <w:tcW w:w="1626" w:type="dxa"/>
            <w:gridSpan w:val="4"/>
            <w:vMerge/>
          </w:tcPr>
          <w:p w:rsidR="00A7207C" w:rsidRPr="00D65A18" w:rsidRDefault="00A7207C" w:rsidP="00417551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A7207C" w:rsidRPr="00D65A18" w:rsidRDefault="00A7207C" w:rsidP="00417551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Hace un diagnostico legal de los efectos jurídicos de la expedición de resoluciones judiciales con falta de motivación</w:t>
            </w:r>
          </w:p>
        </w:tc>
      </w:tr>
      <w:tr w:rsidR="00A7207C" w:rsidRPr="00D65A18" w:rsidTr="00A7207C">
        <w:trPr>
          <w:trHeight w:val="2"/>
        </w:trPr>
        <w:tc>
          <w:tcPr>
            <w:tcW w:w="959" w:type="dxa"/>
            <w:vMerge/>
          </w:tcPr>
          <w:p w:rsidR="00A7207C" w:rsidRDefault="00A7207C" w:rsidP="00417551">
            <w:pPr>
              <w:spacing w:before="180"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08" w:type="dxa"/>
            <w:vAlign w:val="center"/>
          </w:tcPr>
          <w:p w:rsidR="00A7207C" w:rsidRPr="00A7207C" w:rsidRDefault="00A7207C" w:rsidP="00417551">
            <w:pPr>
              <w:spacing w:before="180"/>
              <w:ind w:right="103"/>
              <w:jc w:val="center"/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</w:pPr>
            <w:r w:rsidRPr="00A7207C">
              <w:rPr>
                <w:rFonts w:ascii="Arial Narrow" w:eastAsia="Times New Roman" w:hAnsi="Arial Narrow" w:cs="Arial"/>
                <w:b/>
                <w:szCs w:val="18"/>
                <w:lang w:val="es-ES_tradnl" w:eastAsia="es-ES_tradnl"/>
              </w:rPr>
              <w:t>16</w:t>
            </w:r>
          </w:p>
        </w:tc>
        <w:tc>
          <w:tcPr>
            <w:tcW w:w="1581" w:type="dxa"/>
            <w:gridSpan w:val="2"/>
            <w:vAlign w:val="center"/>
          </w:tcPr>
          <w:p w:rsidR="00A7207C" w:rsidRPr="00ED27CE" w:rsidRDefault="00A7207C" w:rsidP="00417551">
            <w:pPr>
              <w:spacing w:before="180"/>
              <w:ind w:right="35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Técnicas de Argumentación del Abogado PRIMERA Y SEGUNDA PARTE</w:t>
            </w:r>
          </w:p>
        </w:tc>
        <w:tc>
          <w:tcPr>
            <w:tcW w:w="3477" w:type="dxa"/>
            <w:gridSpan w:val="4"/>
            <w:vAlign w:val="center"/>
          </w:tcPr>
          <w:p w:rsidR="00A7207C" w:rsidRPr="00A7207C" w:rsidRDefault="00A7207C" w:rsidP="00A7207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Maneja adecuadamente los factores de argumentación en la solución de un conflicto jurídico.</w:t>
            </w:r>
          </w:p>
          <w:p w:rsidR="00A7207C" w:rsidRPr="00D65A18" w:rsidRDefault="00A7207C" w:rsidP="00A7207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Identifica con claridad las técnicas.</w:t>
            </w:r>
          </w:p>
        </w:tc>
        <w:tc>
          <w:tcPr>
            <w:tcW w:w="3444" w:type="dxa"/>
            <w:gridSpan w:val="3"/>
            <w:vAlign w:val="center"/>
          </w:tcPr>
          <w:p w:rsidR="00A7207C" w:rsidRPr="00D65A18" w:rsidRDefault="00A7207C" w:rsidP="00A7207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Demuestra interés en el proceso de argumentación para la defensa eficaz y vela por el resultado del proceso.</w:t>
            </w:r>
          </w:p>
        </w:tc>
        <w:tc>
          <w:tcPr>
            <w:tcW w:w="1626" w:type="dxa"/>
            <w:gridSpan w:val="4"/>
            <w:vMerge/>
            <w:vAlign w:val="center"/>
          </w:tcPr>
          <w:p w:rsidR="00A7207C" w:rsidRPr="00D65A18" w:rsidRDefault="00A7207C" w:rsidP="00A7207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7" w:type="dxa"/>
            <w:gridSpan w:val="2"/>
            <w:vAlign w:val="center"/>
          </w:tcPr>
          <w:p w:rsidR="00A7207C" w:rsidRPr="00D65A18" w:rsidRDefault="00A7207C" w:rsidP="00A7207C">
            <w:pPr>
              <w:pStyle w:val="Prrafodelista"/>
              <w:numPr>
                <w:ilvl w:val="0"/>
                <w:numId w:val="12"/>
              </w:numPr>
              <w:spacing w:before="180"/>
              <w:ind w:left="175" w:right="35" w:hanging="175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7207C">
              <w:rPr>
                <w:rFonts w:ascii="Arial Narrow" w:hAnsi="Arial Narrow"/>
                <w:sz w:val="18"/>
                <w:szCs w:val="18"/>
              </w:rPr>
              <w:t>Identifica los riesgos en la defensa y para el cliente si no espera jurídicamente con la suficiente argumentación</w:t>
            </w:r>
          </w:p>
        </w:tc>
      </w:tr>
      <w:tr w:rsidR="00A7207C" w:rsidTr="00417551">
        <w:trPr>
          <w:trHeight w:val="151"/>
        </w:trPr>
        <w:tc>
          <w:tcPr>
            <w:tcW w:w="959" w:type="dxa"/>
            <w:vMerge/>
          </w:tcPr>
          <w:p w:rsidR="00A7207C" w:rsidRDefault="00A7207C" w:rsidP="00417551">
            <w:pPr>
              <w:spacing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08" w:type="dxa"/>
          </w:tcPr>
          <w:p w:rsidR="00A7207C" w:rsidRDefault="00A7207C" w:rsidP="00417551">
            <w:pPr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2855" w:type="dxa"/>
            <w:gridSpan w:val="15"/>
            <w:vAlign w:val="center"/>
          </w:tcPr>
          <w:p w:rsidR="00A7207C" w:rsidRDefault="00A7207C" w:rsidP="00417551">
            <w:pPr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EVALUACIÓN DE LA UNIDAD DIDÁCTICA</w:t>
            </w:r>
          </w:p>
        </w:tc>
      </w:tr>
      <w:tr w:rsidR="00A7207C" w:rsidTr="00A7207C">
        <w:trPr>
          <w:trHeight w:val="285"/>
        </w:trPr>
        <w:tc>
          <w:tcPr>
            <w:tcW w:w="959" w:type="dxa"/>
            <w:vMerge/>
          </w:tcPr>
          <w:p w:rsidR="00A7207C" w:rsidRDefault="00A7207C" w:rsidP="00417551">
            <w:pPr>
              <w:spacing w:line="240" w:lineRule="exact"/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008" w:type="dxa"/>
            <w:vMerge w:val="restart"/>
          </w:tcPr>
          <w:p w:rsidR="00A7207C" w:rsidRDefault="00A7207C" w:rsidP="00417551">
            <w:pPr>
              <w:ind w:right="520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3328" w:type="dxa"/>
            <w:gridSpan w:val="4"/>
            <w:vAlign w:val="center"/>
          </w:tcPr>
          <w:p w:rsidR="00A7207C" w:rsidRDefault="00A7207C" w:rsidP="00417551">
            <w:pPr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EVIDENCIA DE CONOCIMIENTOS</w:t>
            </w:r>
          </w:p>
        </w:tc>
        <w:tc>
          <w:tcPr>
            <w:tcW w:w="5842" w:type="dxa"/>
            <w:gridSpan w:val="7"/>
            <w:vAlign w:val="center"/>
          </w:tcPr>
          <w:p w:rsidR="00A7207C" w:rsidRDefault="00A7207C" w:rsidP="00417551">
            <w:pPr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EVIDENCIA DE PRODUCTO</w:t>
            </w:r>
          </w:p>
        </w:tc>
        <w:tc>
          <w:tcPr>
            <w:tcW w:w="3685" w:type="dxa"/>
            <w:gridSpan w:val="4"/>
            <w:vAlign w:val="center"/>
          </w:tcPr>
          <w:p w:rsidR="00A7207C" w:rsidRDefault="00A7207C" w:rsidP="00417551">
            <w:pPr>
              <w:ind w:right="520"/>
              <w:jc w:val="center"/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val="es-ES_tradnl" w:eastAsia="es-ES_tradnl"/>
              </w:rPr>
              <w:t>EVIDENCIA DE DESEMPEÑO</w:t>
            </w:r>
          </w:p>
        </w:tc>
      </w:tr>
      <w:tr w:rsidR="00A7207C" w:rsidRPr="003F4AD3" w:rsidTr="00A7207C">
        <w:trPr>
          <w:trHeight w:val="52"/>
        </w:trPr>
        <w:tc>
          <w:tcPr>
            <w:tcW w:w="959" w:type="dxa"/>
            <w:vMerge/>
          </w:tcPr>
          <w:p w:rsidR="00A7207C" w:rsidRPr="00ED27CE" w:rsidRDefault="00A7207C" w:rsidP="00417551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008" w:type="dxa"/>
            <w:vMerge/>
          </w:tcPr>
          <w:p w:rsidR="00A7207C" w:rsidRPr="00ED27CE" w:rsidRDefault="00A7207C" w:rsidP="00417551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3328" w:type="dxa"/>
            <w:gridSpan w:val="4"/>
          </w:tcPr>
          <w:p w:rsidR="00A7207C" w:rsidRPr="003F4AD3" w:rsidRDefault="00A7207C" w:rsidP="00367D64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</w:rPr>
            </w:pPr>
            <w:r w:rsidRPr="00EB44CC">
              <w:rPr>
                <w:rFonts w:ascii="Arial Narrow" w:hAnsi="Arial Narrow"/>
                <w:sz w:val="18"/>
              </w:rPr>
              <w:t xml:space="preserve">Prueba escrita de 10 preguntas, para evaluar el manejo de saberes de la unidad </w:t>
            </w:r>
            <w:r w:rsidR="00367D64">
              <w:rPr>
                <w:rFonts w:ascii="Arial Narrow" w:hAnsi="Arial Narrow"/>
                <w:sz w:val="18"/>
              </w:rPr>
              <w:t>“Razonamiento Jurídico</w:t>
            </w:r>
            <w:r w:rsidRPr="00EB44CC">
              <w:rPr>
                <w:rFonts w:ascii="Arial Narrow" w:hAnsi="Arial Narrow"/>
                <w:sz w:val="18"/>
              </w:rPr>
              <w:t>".</w:t>
            </w:r>
          </w:p>
        </w:tc>
        <w:tc>
          <w:tcPr>
            <w:tcW w:w="5842" w:type="dxa"/>
            <w:gridSpan w:val="7"/>
          </w:tcPr>
          <w:p w:rsidR="00A7207C" w:rsidRPr="003F4AD3" w:rsidRDefault="00A7207C" w:rsidP="00417551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</w:rPr>
            </w:pPr>
            <w:r w:rsidRPr="00EB44CC">
              <w:rPr>
                <w:rFonts w:ascii="Arial Narrow" w:hAnsi="Arial Narrow"/>
                <w:sz w:val="18"/>
              </w:rPr>
              <w:t>Presentará las soluciones a los diferentes problemas de Silogismo establecidos en los balotarlos de las horas de Práctica</w:t>
            </w:r>
          </w:p>
        </w:tc>
        <w:tc>
          <w:tcPr>
            <w:tcW w:w="3685" w:type="dxa"/>
            <w:gridSpan w:val="4"/>
          </w:tcPr>
          <w:p w:rsidR="00A7207C" w:rsidRPr="003F4AD3" w:rsidRDefault="00A7207C" w:rsidP="00417551">
            <w:pPr>
              <w:spacing w:before="180"/>
              <w:ind w:right="35"/>
              <w:jc w:val="both"/>
              <w:rPr>
                <w:rFonts w:ascii="Arial Narrow" w:hAnsi="Arial Narrow"/>
                <w:sz w:val="18"/>
              </w:rPr>
            </w:pPr>
            <w:r w:rsidRPr="00EB44CC">
              <w:rPr>
                <w:rFonts w:ascii="Arial Narrow" w:hAnsi="Arial Narrow"/>
                <w:sz w:val="18"/>
              </w:rPr>
              <w:t>Presentación y sustentación oportuna de trabajos propuestos.</w:t>
            </w:r>
          </w:p>
        </w:tc>
      </w:tr>
    </w:tbl>
    <w:p w:rsidR="00E24131" w:rsidRDefault="00E24131" w:rsidP="001F3AA7">
      <w:pPr>
        <w:spacing w:before="180" w:after="0" w:line="240" w:lineRule="exact"/>
        <w:ind w:right="520"/>
        <w:rPr>
          <w:rFonts w:eastAsia="Times New Roman" w:cs="Arial"/>
          <w:b/>
          <w:sz w:val="18"/>
          <w:szCs w:val="18"/>
          <w:lang w:val="es-ES_tradnl" w:eastAsia="es-ES_tradnl"/>
        </w:rPr>
        <w:sectPr w:rsidR="00E24131" w:rsidSect="001F3AA7">
          <w:pgSz w:w="16840" w:h="11907" w:orient="landscape" w:code="9"/>
          <w:pgMar w:top="1701" w:right="1701" w:bottom="1701" w:left="1701" w:header="709" w:footer="709" w:gutter="0"/>
          <w:cols w:space="708"/>
          <w:docGrid w:linePitch="360"/>
        </w:sectPr>
      </w:pPr>
    </w:p>
    <w:p w:rsidR="00E24131" w:rsidRDefault="00787DD1" w:rsidP="00787DD1">
      <w:pPr>
        <w:pStyle w:val="Prrafodelista"/>
        <w:numPr>
          <w:ilvl w:val="0"/>
          <w:numId w:val="1"/>
        </w:numPr>
        <w:spacing w:line="360" w:lineRule="auto"/>
        <w:jc w:val="both"/>
        <w:rPr>
          <w:b/>
        </w:rPr>
      </w:pPr>
      <w:r w:rsidRPr="00787DD1">
        <w:rPr>
          <w:b/>
        </w:rPr>
        <w:lastRenderedPageBreak/>
        <w:t>EVALUACIÓN</w:t>
      </w:r>
    </w:p>
    <w:p w:rsidR="00E73606" w:rsidRPr="00E73606" w:rsidRDefault="00E73606" w:rsidP="00E73606">
      <w:pPr>
        <w:pStyle w:val="Ttulo2"/>
        <w:keepLines w:val="0"/>
        <w:numPr>
          <w:ilvl w:val="0"/>
          <w:numId w:val="4"/>
        </w:numPr>
        <w:tabs>
          <w:tab w:val="num" w:pos="360"/>
        </w:tabs>
        <w:suppressAutoHyphens/>
        <w:autoSpaceDE w:val="0"/>
        <w:spacing w:before="160" w:after="120" w:line="240" w:lineRule="auto"/>
        <w:ind w:left="360" w:hanging="360"/>
        <w:jc w:val="both"/>
        <w:rPr>
          <w:rFonts w:ascii="Arial" w:eastAsia="Times New Roman" w:hAnsi="Arial" w:cs="Arial"/>
          <w:caps/>
          <w:color w:val="auto"/>
          <w:kern w:val="1"/>
          <w:sz w:val="20"/>
          <w:szCs w:val="20"/>
          <w:lang w:val="es-ES_tradnl" w:eastAsia="ar-SA"/>
        </w:rPr>
      </w:pPr>
      <w:r>
        <w:rPr>
          <w:b w:val="0"/>
        </w:rPr>
        <w:t xml:space="preserve">          </w:t>
      </w:r>
      <w:r w:rsidRPr="00E73606">
        <w:rPr>
          <w:rFonts w:ascii="Arial" w:eastAsia="Times New Roman" w:hAnsi="Arial" w:cs="Arial"/>
          <w:caps/>
          <w:noProof/>
          <w:color w:val="auto"/>
          <w:kern w:val="1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D8660" wp14:editId="5578EACA">
                <wp:simplePos x="0" y="0"/>
                <wp:positionH relativeFrom="column">
                  <wp:posOffset>-91440</wp:posOffset>
                </wp:positionH>
                <wp:positionV relativeFrom="paragraph">
                  <wp:posOffset>-7057390</wp:posOffset>
                </wp:positionV>
                <wp:extent cx="6391275" cy="9525"/>
                <wp:effectExtent l="13335" t="10160" r="571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857B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-555.7pt" to="496.05pt,-5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"/>
            </w:pict>
          </mc:Fallback>
        </mc:AlternateContent>
      </w:r>
      <w:r w:rsidRPr="00E73606">
        <w:rPr>
          <w:rFonts w:ascii="Arial" w:eastAsia="Times New Roman" w:hAnsi="Arial" w:cs="Arial"/>
          <w:caps/>
          <w:color w:val="auto"/>
          <w:kern w:val="1"/>
          <w:sz w:val="20"/>
          <w:szCs w:val="20"/>
          <w:lang w:val="es-ES_tradnl" w:eastAsia="ar-SA"/>
        </w:rPr>
        <w:t>Sistema de EVALUACIÓN del curso</w:t>
      </w:r>
    </w:p>
    <w:p w:rsidR="00E73606" w:rsidRPr="00E73606" w:rsidRDefault="00E73606" w:rsidP="00E73606">
      <w:pPr>
        <w:tabs>
          <w:tab w:val="left" w:pos="1134"/>
        </w:tabs>
        <w:suppressAutoHyphens/>
        <w:autoSpaceDE w:val="0"/>
        <w:spacing w:after="0" w:line="360" w:lineRule="auto"/>
        <w:ind w:left="1134"/>
        <w:jc w:val="both"/>
        <w:rPr>
          <w:rFonts w:eastAsia="Times New Roman" w:cs="Arial"/>
          <w:color w:val="000000"/>
          <w:sz w:val="20"/>
          <w:szCs w:val="20"/>
          <w:lang w:val="es-ES_tradnl" w:eastAsia="ar-SA"/>
        </w:rPr>
      </w:pPr>
      <w:r w:rsidRPr="00E73606">
        <w:rPr>
          <w:rFonts w:eastAsia="Times New Roman" w:cs="Arial"/>
          <w:color w:val="000000"/>
          <w:sz w:val="20"/>
          <w:szCs w:val="20"/>
          <w:lang w:val="es-ES_tradnl" w:eastAsia="ar-SA"/>
        </w:rPr>
        <w:t>La evaluación es inherente al proceso de enseñanza aprendizaje y será continua y permanente. Los criterios de evaluación son de conocimiento, de desempeño y de producto.</w:t>
      </w:r>
    </w:p>
    <w:p w:rsidR="00E73606" w:rsidRPr="00E73606" w:rsidRDefault="00E73606" w:rsidP="00E73606">
      <w:pPr>
        <w:tabs>
          <w:tab w:val="left" w:pos="1134"/>
        </w:tabs>
        <w:suppressAutoHyphens/>
        <w:autoSpaceDE w:val="0"/>
        <w:spacing w:after="0" w:line="360" w:lineRule="auto"/>
        <w:ind w:left="1134"/>
        <w:jc w:val="both"/>
        <w:rPr>
          <w:rFonts w:eastAsia="Times New Roman" w:cs="Arial"/>
          <w:b/>
          <w:color w:val="000000"/>
          <w:sz w:val="20"/>
          <w:szCs w:val="20"/>
          <w:lang w:val="es-ES_tradnl" w:eastAsia="ar-SA"/>
        </w:rPr>
      </w:pPr>
      <w:r w:rsidRPr="00E73606">
        <w:rPr>
          <w:rFonts w:eastAsia="Times New Roman" w:cs="Arial"/>
          <w:b/>
          <w:color w:val="000000"/>
          <w:sz w:val="20"/>
          <w:szCs w:val="20"/>
          <w:lang w:val="es-ES_tradnl" w:eastAsia="ar-SA"/>
        </w:rPr>
        <w:t>1. Evidencias de Conocimiento.</w:t>
      </w:r>
    </w:p>
    <w:p w:rsidR="00E73606" w:rsidRPr="00E73606" w:rsidRDefault="00E73606" w:rsidP="00E73606">
      <w:pPr>
        <w:tabs>
          <w:tab w:val="left" w:pos="1134"/>
        </w:tabs>
        <w:suppressAutoHyphens/>
        <w:autoSpaceDE w:val="0"/>
        <w:spacing w:after="0" w:line="360" w:lineRule="auto"/>
        <w:ind w:left="1134"/>
        <w:jc w:val="both"/>
        <w:rPr>
          <w:rFonts w:eastAsia="Times New Roman" w:cs="Arial"/>
          <w:color w:val="000000"/>
          <w:sz w:val="20"/>
          <w:szCs w:val="20"/>
          <w:lang w:val="es-ES_tradnl" w:eastAsia="ar-SA"/>
        </w:rPr>
      </w:pPr>
      <w:r w:rsidRPr="00E73606">
        <w:rPr>
          <w:rFonts w:eastAsia="Times New Roman" w:cs="Arial"/>
          <w:color w:val="000000"/>
          <w:sz w:val="20"/>
          <w:szCs w:val="20"/>
          <w:lang w:val="es-ES_tradnl" w:eastAsia="ar-SA"/>
        </w:rPr>
        <w:t>La evaluación será a través de exposiciones e intervenciones orales para el análisis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preguntas y, respuestas a situaciones, etc.</w:t>
      </w:r>
    </w:p>
    <w:p w:rsidR="00E73606" w:rsidRPr="00E73606" w:rsidRDefault="00E73606" w:rsidP="00E73606">
      <w:pPr>
        <w:tabs>
          <w:tab w:val="left" w:pos="1134"/>
        </w:tabs>
        <w:suppressAutoHyphens/>
        <w:autoSpaceDE w:val="0"/>
        <w:spacing w:after="0" w:line="360" w:lineRule="auto"/>
        <w:ind w:left="1134"/>
        <w:jc w:val="both"/>
        <w:rPr>
          <w:rFonts w:eastAsia="Times New Roman" w:cs="Arial"/>
          <w:color w:val="000000"/>
          <w:sz w:val="20"/>
          <w:szCs w:val="20"/>
          <w:lang w:val="es-ES_tradnl" w:eastAsia="ar-SA"/>
        </w:rPr>
      </w:pPr>
      <w:r w:rsidRPr="00E73606">
        <w:rPr>
          <w:rFonts w:eastAsia="Times New Roman" w:cs="Arial"/>
          <w:color w:val="000000"/>
          <w:sz w:val="20"/>
          <w:szCs w:val="20"/>
          <w:lang w:val="es-ES_tradnl" w:eastAsia="ar-SA"/>
        </w:rPr>
        <w:t>En cuanto a la autoevaluación permite que el estudiante reconozca sus debilidades y fortalezas para corregir o mejorar en el campo personal y profesional.</w:t>
      </w:r>
    </w:p>
    <w:p w:rsidR="00E73606" w:rsidRPr="00E73606" w:rsidRDefault="00E73606" w:rsidP="00E73606">
      <w:pPr>
        <w:tabs>
          <w:tab w:val="left" w:pos="1134"/>
        </w:tabs>
        <w:suppressAutoHyphens/>
        <w:autoSpaceDE w:val="0"/>
        <w:spacing w:after="0" w:line="360" w:lineRule="auto"/>
        <w:ind w:left="1134"/>
        <w:jc w:val="both"/>
        <w:rPr>
          <w:rFonts w:eastAsia="Times New Roman" w:cs="Arial"/>
          <w:color w:val="000000"/>
          <w:sz w:val="20"/>
          <w:szCs w:val="20"/>
          <w:lang w:val="es-ES_tradnl" w:eastAsia="ar-SA"/>
        </w:rPr>
      </w:pPr>
      <w:r w:rsidRPr="00E73606">
        <w:rPr>
          <w:rFonts w:eastAsia="Times New Roman" w:cs="Arial"/>
          <w:color w:val="000000"/>
          <w:sz w:val="20"/>
          <w:szCs w:val="20"/>
          <w:lang w:val="es-ES_tradnl" w:eastAsia="ar-SA"/>
        </w:rPr>
        <w:t>Las evaluaciones de este nivel serán de respuestas simples y otras con preguntas abiertas para su argumentación.</w:t>
      </w:r>
    </w:p>
    <w:p w:rsidR="00E73606" w:rsidRPr="00E73606" w:rsidRDefault="00E73606" w:rsidP="00E73606">
      <w:pPr>
        <w:tabs>
          <w:tab w:val="left" w:pos="1134"/>
        </w:tabs>
        <w:suppressAutoHyphens/>
        <w:autoSpaceDE w:val="0"/>
        <w:spacing w:after="0" w:line="360" w:lineRule="auto"/>
        <w:ind w:left="1134"/>
        <w:jc w:val="both"/>
        <w:rPr>
          <w:rFonts w:eastAsia="Times New Roman" w:cs="Arial"/>
          <w:b/>
          <w:color w:val="000000"/>
          <w:sz w:val="20"/>
          <w:szCs w:val="20"/>
          <w:lang w:val="es-ES_tradnl" w:eastAsia="ar-SA"/>
        </w:rPr>
      </w:pPr>
      <w:r w:rsidRPr="00E73606">
        <w:rPr>
          <w:rFonts w:eastAsia="Times New Roman" w:cs="Arial"/>
          <w:b/>
          <w:color w:val="000000"/>
          <w:sz w:val="20"/>
          <w:szCs w:val="20"/>
          <w:lang w:val="es-ES_tradnl" w:eastAsia="ar-SA"/>
        </w:rPr>
        <w:t>2. Evidencia de Desempeño</w:t>
      </w:r>
    </w:p>
    <w:p w:rsidR="00E73606" w:rsidRPr="00E73606" w:rsidRDefault="00E73606" w:rsidP="00E73606">
      <w:pPr>
        <w:tabs>
          <w:tab w:val="left" w:pos="1134"/>
        </w:tabs>
        <w:suppressAutoHyphens/>
        <w:autoSpaceDE w:val="0"/>
        <w:spacing w:after="0" w:line="360" w:lineRule="auto"/>
        <w:ind w:left="1134"/>
        <w:jc w:val="both"/>
        <w:rPr>
          <w:rFonts w:eastAsia="Times New Roman" w:cs="Arial"/>
          <w:color w:val="000000"/>
          <w:sz w:val="20"/>
          <w:szCs w:val="20"/>
          <w:lang w:val="es-ES_tradnl" w:eastAsia="ar-SA"/>
        </w:rPr>
      </w:pPr>
      <w:r w:rsidRPr="00E73606">
        <w:rPr>
          <w:rFonts w:eastAsia="Times New Roman" w:cs="Arial"/>
          <w:color w:val="000000"/>
          <w:sz w:val="20"/>
          <w:szCs w:val="20"/>
          <w:lang w:val="es-ES_tradnl" w:eastAsia="ar-SA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E73606" w:rsidRPr="00E73606" w:rsidRDefault="00E73606" w:rsidP="00E73606">
      <w:pPr>
        <w:tabs>
          <w:tab w:val="left" w:pos="1134"/>
        </w:tabs>
        <w:suppressAutoHyphens/>
        <w:autoSpaceDE w:val="0"/>
        <w:spacing w:after="0" w:line="360" w:lineRule="auto"/>
        <w:ind w:left="1134"/>
        <w:jc w:val="both"/>
        <w:rPr>
          <w:rFonts w:eastAsia="Times New Roman" w:cs="Arial"/>
          <w:color w:val="000000"/>
          <w:sz w:val="20"/>
          <w:szCs w:val="20"/>
          <w:lang w:val="es-ES_tradnl" w:eastAsia="ar-SA"/>
        </w:rPr>
      </w:pPr>
      <w:r w:rsidRPr="00E73606">
        <w:rPr>
          <w:rFonts w:eastAsia="Times New Roman" w:cs="Arial"/>
          <w:color w:val="000000"/>
          <w:sz w:val="20"/>
          <w:szCs w:val="20"/>
          <w:lang w:val="es-ES_tradnl" w:eastAsia="ar-SA"/>
        </w:rPr>
        <w:t>La evaluación de desempeño se evalúa ponderando cómo el estudiante aplica los procedimientos y técnicas en el desarrollo de las clases a través de su asistencia y participación asertiva.</w:t>
      </w:r>
    </w:p>
    <w:p w:rsidR="00E73606" w:rsidRPr="00E73606" w:rsidRDefault="00E73606" w:rsidP="00E73606">
      <w:pPr>
        <w:tabs>
          <w:tab w:val="left" w:pos="1134"/>
        </w:tabs>
        <w:suppressAutoHyphens/>
        <w:autoSpaceDE w:val="0"/>
        <w:spacing w:after="0" w:line="360" w:lineRule="auto"/>
        <w:ind w:left="1134"/>
        <w:jc w:val="both"/>
        <w:rPr>
          <w:rFonts w:eastAsia="Times New Roman" w:cs="Arial"/>
          <w:b/>
          <w:color w:val="000000"/>
          <w:sz w:val="20"/>
          <w:szCs w:val="20"/>
          <w:lang w:val="es-ES_tradnl" w:eastAsia="ar-SA"/>
        </w:rPr>
      </w:pPr>
      <w:r w:rsidRPr="00E73606">
        <w:rPr>
          <w:rFonts w:eastAsia="Times New Roman" w:cs="Arial"/>
          <w:b/>
          <w:color w:val="000000"/>
          <w:sz w:val="20"/>
          <w:szCs w:val="20"/>
          <w:lang w:val="es-ES_tradnl" w:eastAsia="ar-SA"/>
        </w:rPr>
        <w:t>3. Evidencias de producto.</w:t>
      </w:r>
    </w:p>
    <w:p w:rsidR="00E73606" w:rsidRPr="00E73606" w:rsidRDefault="00E73606" w:rsidP="00E73606">
      <w:pPr>
        <w:tabs>
          <w:tab w:val="left" w:pos="1134"/>
        </w:tabs>
        <w:suppressAutoHyphens/>
        <w:autoSpaceDE w:val="0"/>
        <w:spacing w:after="0" w:line="360" w:lineRule="auto"/>
        <w:ind w:left="1134"/>
        <w:jc w:val="both"/>
        <w:rPr>
          <w:rFonts w:eastAsia="Times New Roman" w:cs="Arial"/>
          <w:color w:val="000000"/>
          <w:sz w:val="20"/>
          <w:szCs w:val="20"/>
          <w:lang w:val="es-ES_tradnl" w:eastAsia="ar-SA"/>
        </w:rPr>
      </w:pPr>
      <w:r w:rsidRPr="00E73606">
        <w:rPr>
          <w:rFonts w:eastAsia="Times New Roman" w:cs="Arial"/>
          <w:color w:val="000000"/>
          <w:sz w:val="20"/>
          <w:szCs w:val="20"/>
          <w:lang w:val="es-ES_tradnl" w:eastAsia="ar-SA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E73606" w:rsidRPr="00E73606" w:rsidRDefault="00E73606" w:rsidP="00E73606">
      <w:pPr>
        <w:tabs>
          <w:tab w:val="left" w:pos="1134"/>
        </w:tabs>
        <w:suppressAutoHyphens/>
        <w:autoSpaceDE w:val="0"/>
        <w:spacing w:after="0" w:line="360" w:lineRule="auto"/>
        <w:ind w:left="1134"/>
        <w:jc w:val="both"/>
        <w:rPr>
          <w:rFonts w:eastAsia="Times New Roman" w:cs="Arial"/>
          <w:color w:val="000000"/>
          <w:sz w:val="20"/>
          <w:szCs w:val="20"/>
          <w:lang w:val="es-ES_tradnl" w:eastAsia="ar-SA"/>
        </w:rPr>
      </w:pPr>
      <w:r w:rsidRPr="00E73606">
        <w:rPr>
          <w:rFonts w:eastAsia="Times New Roman" w:cs="Arial"/>
          <w:color w:val="000000"/>
          <w:sz w:val="20"/>
          <w:szCs w:val="20"/>
          <w:lang w:val="es-ES_tradnl" w:eastAsia="ar-SA"/>
        </w:rPr>
        <w:t>La evaluación de producto se evidencia en la entrega oportuna de sus trabajos parciales y el trabajo final.</w:t>
      </w:r>
    </w:p>
    <w:p w:rsidR="00E73606" w:rsidRPr="00E73606" w:rsidRDefault="00E73606" w:rsidP="00E73606">
      <w:pPr>
        <w:tabs>
          <w:tab w:val="left" w:pos="1134"/>
        </w:tabs>
        <w:suppressAutoHyphens/>
        <w:autoSpaceDE w:val="0"/>
        <w:spacing w:after="0" w:line="360" w:lineRule="auto"/>
        <w:ind w:left="1134"/>
        <w:jc w:val="both"/>
        <w:rPr>
          <w:rFonts w:eastAsia="Times New Roman" w:cs="Arial"/>
          <w:color w:val="000000"/>
          <w:sz w:val="20"/>
          <w:szCs w:val="20"/>
          <w:lang w:val="es-ES_tradnl" w:eastAsia="ar-SA"/>
        </w:rPr>
      </w:pPr>
      <w:r w:rsidRPr="00E73606">
        <w:rPr>
          <w:rFonts w:eastAsia="Times New Roman" w:cs="Arial"/>
          <w:color w:val="000000"/>
          <w:sz w:val="20"/>
          <w:szCs w:val="20"/>
          <w:lang w:val="es-ES_tradnl" w:eastAsia="ar-SA"/>
        </w:rPr>
        <w:t>Además se tendrá en cuenta la asistencia como componente del desempeño, el 30% de inasistencia inhabilita el derecho a la evaluación.</w:t>
      </w:r>
    </w:p>
    <w:p w:rsidR="00E73606" w:rsidRPr="00E73606" w:rsidRDefault="00E73606" w:rsidP="00E73606">
      <w:pPr>
        <w:tabs>
          <w:tab w:val="left" w:pos="1134"/>
        </w:tabs>
        <w:suppressAutoHyphens/>
        <w:autoSpaceDE w:val="0"/>
        <w:spacing w:after="0" w:line="360" w:lineRule="auto"/>
        <w:ind w:left="1134"/>
        <w:jc w:val="both"/>
        <w:rPr>
          <w:rFonts w:eastAsia="Times New Roman" w:cs="Arial"/>
          <w:color w:val="000000"/>
          <w:sz w:val="20"/>
          <w:szCs w:val="20"/>
          <w:lang w:val="es-ES_tradnl" w:eastAsia="ar-SA"/>
        </w:rPr>
      </w:pPr>
      <w:r w:rsidRPr="00E73606">
        <w:rPr>
          <w:rFonts w:eastAsia="Times New Roman" w:cs="Arial"/>
          <w:color w:val="000000"/>
          <w:sz w:val="20"/>
          <w:szCs w:val="20"/>
          <w:lang w:val="es-ES_tradnl" w:eastAsia="ar-SA"/>
        </w:rPr>
        <w:t>Los promedios de las unidades didácticas se determinaran con base al siguiente cuadro:</w:t>
      </w:r>
    </w:p>
    <w:p w:rsidR="00787DD1" w:rsidRPr="003E3A00" w:rsidRDefault="003E3A00" w:rsidP="00E73606">
      <w:pPr>
        <w:spacing w:line="360" w:lineRule="auto"/>
        <w:ind w:left="993"/>
        <w:jc w:val="both"/>
        <w:rPr>
          <w:sz w:val="22"/>
        </w:rPr>
      </w:pPr>
      <w:r w:rsidRPr="003E3A00">
        <w:rPr>
          <w:sz w:val="22"/>
        </w:rPr>
        <w:lastRenderedPageBreak/>
        <w:t>La evaluación que se propone será por Unidad Didáctica y debe responder a la Evidencia de Desempeño, Evidencia de producto y Evidencia de conocimiento.</w:t>
      </w:r>
    </w:p>
    <w:p w:rsidR="003E3A00" w:rsidRDefault="003E3A00" w:rsidP="00E73606">
      <w:pPr>
        <w:spacing w:line="360" w:lineRule="auto"/>
        <w:ind w:left="993"/>
        <w:jc w:val="both"/>
        <w:rPr>
          <w:sz w:val="22"/>
        </w:rPr>
      </w:pPr>
      <w:r w:rsidRPr="003E3A00">
        <w:rPr>
          <w:sz w:val="22"/>
        </w:rPr>
        <w:t>La evaluación para las cuatro Unidades Didácticas será de la siguiente forma:</w:t>
      </w:r>
    </w:p>
    <w:tbl>
      <w:tblPr>
        <w:tblW w:w="816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10"/>
        <w:gridCol w:w="2001"/>
        <w:gridCol w:w="2128"/>
      </w:tblGrid>
      <w:tr w:rsidR="00E73606" w:rsidRPr="00E73606" w:rsidTr="00181E22">
        <w:trPr>
          <w:trHeight w:val="669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E73606" w:rsidRPr="00E73606" w:rsidRDefault="00E73606" w:rsidP="00E7360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val="es-ES_tradnl" w:eastAsia="ar-SA"/>
              </w:rPr>
            </w:pPr>
            <w:r w:rsidRPr="00E73606">
              <w:rPr>
                <w:rFonts w:eastAsia="Calibri" w:cs="Arial"/>
                <w:b/>
                <w:color w:val="000000"/>
                <w:sz w:val="20"/>
                <w:szCs w:val="20"/>
                <w:lang w:val="es-ES_tradnl" w:eastAsia="ar-SA"/>
              </w:rPr>
              <w:t>VARIABLE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E73606" w:rsidRPr="00E73606" w:rsidRDefault="00E73606" w:rsidP="00E7360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val="es-ES_tradnl" w:eastAsia="ar-SA"/>
              </w:rPr>
            </w:pPr>
            <w:r w:rsidRPr="00E73606">
              <w:rPr>
                <w:rFonts w:eastAsia="Calibri" w:cs="Arial"/>
                <w:b/>
                <w:color w:val="000000"/>
                <w:sz w:val="20"/>
                <w:szCs w:val="20"/>
                <w:lang w:val="es-ES_tradnl" w:eastAsia="ar-SA"/>
              </w:rPr>
              <w:t>PONDERACION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E73606" w:rsidRPr="00E73606" w:rsidRDefault="00E73606" w:rsidP="00E7360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val="es-ES_tradnl" w:eastAsia="ar-SA"/>
              </w:rPr>
            </w:pPr>
            <w:r w:rsidRPr="00E73606">
              <w:rPr>
                <w:rFonts w:eastAsia="Calibri" w:cs="Arial"/>
                <w:b/>
                <w:color w:val="000000"/>
                <w:sz w:val="20"/>
                <w:szCs w:val="20"/>
                <w:lang w:val="es-ES_tradnl" w:eastAsia="ar-SA"/>
              </w:rPr>
              <w:t>UNIDAD DIDACTICAS DENOMINADAS MODULOS</w:t>
            </w:r>
          </w:p>
        </w:tc>
      </w:tr>
      <w:tr w:rsidR="00E73606" w:rsidRPr="00E73606" w:rsidTr="00181E22">
        <w:trPr>
          <w:trHeight w:val="411"/>
        </w:trPr>
        <w:tc>
          <w:tcPr>
            <w:tcW w:w="2022" w:type="dxa"/>
            <w:vMerge/>
            <w:shd w:val="clear" w:color="auto" w:fill="auto"/>
            <w:vAlign w:val="center"/>
          </w:tcPr>
          <w:p w:rsidR="00E73606" w:rsidRPr="00E73606" w:rsidRDefault="00E73606" w:rsidP="00E7360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E73606" w:rsidRPr="00E73606" w:rsidRDefault="00E73606" w:rsidP="00E7360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val="es-ES_tradnl" w:eastAsia="ar-SA"/>
              </w:rPr>
            </w:pPr>
            <w:r w:rsidRPr="00E73606">
              <w:rPr>
                <w:rFonts w:eastAsia="Calibri" w:cs="Arial"/>
                <w:b/>
                <w:color w:val="000000"/>
                <w:sz w:val="20"/>
                <w:szCs w:val="20"/>
                <w:lang w:val="es-ES_tradnl" w:eastAsia="ar-SA"/>
              </w:rPr>
              <w:t>P1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73606" w:rsidRPr="00E73606" w:rsidRDefault="00E73606" w:rsidP="00E7360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eastAsia="Calibri" w:cs="Arial"/>
                <w:b/>
                <w:color w:val="000000"/>
                <w:sz w:val="20"/>
                <w:szCs w:val="20"/>
                <w:lang w:val="es-ES_tradnl" w:eastAsia="ar-SA"/>
              </w:rPr>
            </w:pPr>
            <w:r w:rsidRPr="00E73606">
              <w:rPr>
                <w:rFonts w:eastAsia="Calibri" w:cs="Arial"/>
                <w:b/>
                <w:color w:val="000000"/>
                <w:sz w:val="20"/>
                <w:szCs w:val="20"/>
                <w:lang w:val="es-ES_tradnl" w:eastAsia="ar-SA"/>
              </w:rPr>
              <w:t>P2</w:t>
            </w:r>
          </w:p>
        </w:tc>
        <w:tc>
          <w:tcPr>
            <w:tcW w:w="2128" w:type="dxa"/>
            <w:vMerge/>
            <w:shd w:val="clear" w:color="auto" w:fill="auto"/>
          </w:tcPr>
          <w:p w:rsidR="00E73606" w:rsidRPr="00E73606" w:rsidRDefault="00E73606" w:rsidP="00E7360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</w:pPr>
          </w:p>
        </w:tc>
      </w:tr>
      <w:tr w:rsidR="00E73606" w:rsidRPr="00E73606" w:rsidTr="00181E22">
        <w:trPr>
          <w:trHeight w:val="370"/>
        </w:trPr>
        <w:tc>
          <w:tcPr>
            <w:tcW w:w="2022" w:type="dxa"/>
            <w:shd w:val="clear" w:color="auto" w:fill="auto"/>
            <w:vAlign w:val="center"/>
          </w:tcPr>
          <w:p w:rsidR="00E73606" w:rsidRPr="00E73606" w:rsidRDefault="00E73606" w:rsidP="00E7360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</w:pPr>
            <w:r w:rsidRPr="00E73606"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  <w:t>Evaluación de Conocimiento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73606" w:rsidRPr="00E73606" w:rsidRDefault="00E73606" w:rsidP="00E7360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</w:pPr>
            <w:r w:rsidRPr="00E73606"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  <w:t>30%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73606" w:rsidRPr="00E73606" w:rsidRDefault="00E73606" w:rsidP="00E7360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</w:pPr>
            <w:r w:rsidRPr="00E73606"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  <w:t>20%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E73606" w:rsidRPr="00E73606" w:rsidRDefault="00E73606" w:rsidP="00E7360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</w:pPr>
            <w:r w:rsidRPr="00E73606"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  <w:t>El ciclo académico comprende  4 módulos</w:t>
            </w:r>
          </w:p>
        </w:tc>
      </w:tr>
      <w:tr w:rsidR="00E73606" w:rsidRPr="00E73606" w:rsidTr="00181E22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E73606" w:rsidRPr="00E73606" w:rsidRDefault="00E73606" w:rsidP="00E7360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</w:pPr>
            <w:r w:rsidRPr="00E73606"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  <w:t>Evaluación de Producto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73606" w:rsidRPr="00E73606" w:rsidRDefault="00E73606" w:rsidP="00E7360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</w:pPr>
            <w:r w:rsidRPr="00E73606"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73606" w:rsidRPr="00E73606" w:rsidRDefault="00E73606" w:rsidP="00E7360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</w:pPr>
            <w:r w:rsidRPr="00E73606"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E73606" w:rsidRPr="00E73606" w:rsidRDefault="00E73606" w:rsidP="00E7360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</w:pPr>
          </w:p>
        </w:tc>
      </w:tr>
      <w:tr w:rsidR="00E73606" w:rsidRPr="00E73606" w:rsidTr="00181E22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E73606" w:rsidRPr="00E73606" w:rsidRDefault="00E73606" w:rsidP="00E7360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both"/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</w:pPr>
            <w:r w:rsidRPr="00E73606"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  <w:t>Evaluación de Desempeño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73606" w:rsidRPr="00E73606" w:rsidRDefault="00E73606" w:rsidP="00E7360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</w:pPr>
            <w:r w:rsidRPr="00E73606"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73606" w:rsidRPr="00E73606" w:rsidRDefault="00E73606" w:rsidP="00E7360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</w:pPr>
            <w:r w:rsidRPr="00E73606"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E73606" w:rsidRPr="00E73606" w:rsidRDefault="00E73606" w:rsidP="00E73606">
            <w:pPr>
              <w:tabs>
                <w:tab w:val="left" w:pos="851"/>
              </w:tabs>
              <w:suppressAutoHyphens/>
              <w:autoSpaceDE w:val="0"/>
              <w:spacing w:after="0" w:line="240" w:lineRule="auto"/>
              <w:jc w:val="center"/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</w:pPr>
          </w:p>
        </w:tc>
      </w:tr>
    </w:tbl>
    <w:p w:rsidR="003E3A00" w:rsidRPr="003E3A00" w:rsidRDefault="003E3A00" w:rsidP="003E3A00">
      <w:pPr>
        <w:spacing w:line="360" w:lineRule="auto"/>
        <w:jc w:val="both"/>
        <w:rPr>
          <w:sz w:val="22"/>
        </w:rPr>
      </w:pPr>
    </w:p>
    <w:p w:rsidR="00E73606" w:rsidRPr="00E73606" w:rsidRDefault="00E73606" w:rsidP="00E73606">
      <w:pPr>
        <w:suppressAutoHyphens/>
        <w:autoSpaceDE w:val="0"/>
        <w:spacing w:after="0" w:line="360" w:lineRule="auto"/>
        <w:ind w:left="1276"/>
        <w:jc w:val="both"/>
        <w:rPr>
          <w:rFonts w:eastAsia="Times New Roman" w:cs="Arial"/>
          <w:color w:val="000000"/>
          <w:sz w:val="20"/>
          <w:szCs w:val="20"/>
          <w:lang w:val="es-ES_tradnl" w:eastAsia="ar-SA"/>
        </w:rPr>
      </w:pPr>
      <w:r w:rsidRPr="00E73606">
        <w:rPr>
          <w:rFonts w:eastAsia="Times New Roman" w:cs="Arial"/>
          <w:color w:val="000000"/>
          <w:sz w:val="20"/>
          <w:szCs w:val="20"/>
          <w:lang w:val="es-ES_tradnl" w:eastAsia="ar-SA"/>
        </w:rPr>
        <w:t>Siendo el promedio final (PF) el promedio simple de los promedios ponderados de cada módulo (PM1, PM2, PM3, PM4) calculado de la siguiente manera:</w:t>
      </w:r>
    </w:p>
    <w:p w:rsidR="00E73606" w:rsidRPr="00E73606" w:rsidRDefault="00E73606" w:rsidP="00E73606">
      <w:pPr>
        <w:suppressAutoHyphens/>
        <w:autoSpaceDE w:val="0"/>
        <w:spacing w:after="0" w:line="240" w:lineRule="auto"/>
        <w:ind w:left="1276"/>
        <w:jc w:val="both"/>
        <w:rPr>
          <w:rFonts w:eastAsia="Times New Roman" w:cs="Arial"/>
          <w:color w:val="000000"/>
          <w:sz w:val="20"/>
          <w:szCs w:val="20"/>
          <w:lang w:val="es-ES_tradnl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3023"/>
      </w:tblGrid>
      <w:tr w:rsidR="00E73606" w:rsidRPr="00E73606" w:rsidTr="00181E22">
        <w:trPr>
          <w:jc w:val="center"/>
        </w:trPr>
        <w:tc>
          <w:tcPr>
            <w:tcW w:w="663" w:type="dxa"/>
            <w:vMerge w:val="restart"/>
            <w:shd w:val="clear" w:color="auto" w:fill="auto"/>
            <w:vAlign w:val="center"/>
          </w:tcPr>
          <w:p w:rsidR="00E73606" w:rsidRPr="00E73606" w:rsidRDefault="00E73606" w:rsidP="00E73606">
            <w:pPr>
              <w:suppressAutoHyphens/>
              <w:autoSpaceDE w:val="0"/>
              <w:spacing w:after="0" w:line="240" w:lineRule="auto"/>
              <w:ind w:left="1276"/>
              <w:jc w:val="both"/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</w:pPr>
            <w:r w:rsidRPr="00E73606"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  <w:t>PF=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606" w:rsidRPr="00E73606" w:rsidRDefault="00E73606" w:rsidP="00E73606">
            <w:pPr>
              <w:suppressAutoHyphens/>
              <w:autoSpaceDE w:val="0"/>
              <w:spacing w:after="0" w:line="240" w:lineRule="auto"/>
              <w:ind w:left="1276" w:hanging="998"/>
              <w:jc w:val="center"/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</w:pPr>
            <w:r w:rsidRPr="00E73606"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  <w:t>PM1 + PM2 + PM3 + PM4</w:t>
            </w:r>
          </w:p>
        </w:tc>
      </w:tr>
      <w:tr w:rsidR="00E73606" w:rsidRPr="00E73606" w:rsidTr="00181E22">
        <w:trPr>
          <w:jc w:val="center"/>
        </w:trPr>
        <w:tc>
          <w:tcPr>
            <w:tcW w:w="663" w:type="dxa"/>
            <w:vMerge/>
            <w:shd w:val="clear" w:color="auto" w:fill="auto"/>
          </w:tcPr>
          <w:p w:rsidR="00E73606" w:rsidRPr="00E73606" w:rsidRDefault="00E73606" w:rsidP="00E73606">
            <w:pPr>
              <w:suppressAutoHyphens/>
              <w:autoSpaceDE w:val="0"/>
              <w:spacing w:after="0" w:line="240" w:lineRule="auto"/>
              <w:ind w:left="1276"/>
              <w:jc w:val="both"/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</w:pPr>
          </w:p>
        </w:tc>
        <w:tc>
          <w:tcPr>
            <w:tcW w:w="30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3606" w:rsidRPr="00E73606" w:rsidRDefault="00E73606" w:rsidP="00E73606">
            <w:pPr>
              <w:suppressAutoHyphens/>
              <w:autoSpaceDE w:val="0"/>
              <w:spacing w:after="0" w:line="240" w:lineRule="auto"/>
              <w:ind w:left="1276"/>
              <w:jc w:val="center"/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</w:pPr>
            <w:r w:rsidRPr="00E73606">
              <w:rPr>
                <w:rFonts w:eastAsia="Calibri" w:cs="Arial"/>
                <w:color w:val="000000"/>
                <w:sz w:val="20"/>
                <w:szCs w:val="20"/>
                <w:lang w:val="es-ES_tradnl" w:eastAsia="ar-SA"/>
              </w:rPr>
              <w:t>4</w:t>
            </w:r>
          </w:p>
        </w:tc>
      </w:tr>
    </w:tbl>
    <w:p w:rsidR="00E73606" w:rsidRPr="00E73606" w:rsidRDefault="00E73606" w:rsidP="00E73606">
      <w:pPr>
        <w:suppressAutoHyphens/>
        <w:autoSpaceDE w:val="0"/>
        <w:spacing w:after="0" w:line="240" w:lineRule="auto"/>
        <w:ind w:left="426" w:firstLine="282"/>
        <w:jc w:val="both"/>
        <w:rPr>
          <w:rFonts w:eastAsia="Times New Roman" w:cs="Arial"/>
          <w:sz w:val="20"/>
          <w:szCs w:val="20"/>
          <w:lang w:eastAsia="ar-SA"/>
        </w:rPr>
      </w:pPr>
    </w:p>
    <w:p w:rsidR="00E73606" w:rsidRPr="00E73606" w:rsidRDefault="00E73606" w:rsidP="00E73606">
      <w:pPr>
        <w:suppressAutoHyphens/>
        <w:autoSpaceDE w:val="0"/>
        <w:spacing w:after="0" w:line="240" w:lineRule="auto"/>
        <w:ind w:left="426" w:firstLine="282"/>
        <w:jc w:val="both"/>
        <w:rPr>
          <w:rFonts w:eastAsia="Times New Roman" w:cs="Arial"/>
          <w:sz w:val="20"/>
          <w:szCs w:val="20"/>
          <w:lang w:eastAsia="ar-SA"/>
        </w:rPr>
      </w:pPr>
    </w:p>
    <w:p w:rsidR="00DE0AD7" w:rsidRDefault="00E73606" w:rsidP="00B5443A">
      <w:pPr>
        <w:spacing w:after="0"/>
        <w:rPr>
          <w:b/>
        </w:rPr>
      </w:pPr>
      <w:r>
        <w:t xml:space="preserve">                                                                      </w:t>
      </w:r>
      <w:r w:rsidR="00B5443A">
        <w:t xml:space="preserve">                    </w:t>
      </w:r>
      <w:r>
        <w:t xml:space="preserve"> </w:t>
      </w:r>
    </w:p>
    <w:p w:rsidR="00787DD1" w:rsidRPr="00787DD1" w:rsidRDefault="00787DD1" w:rsidP="00787DD1">
      <w:pPr>
        <w:pStyle w:val="Prrafodelista"/>
        <w:numPr>
          <w:ilvl w:val="0"/>
          <w:numId w:val="1"/>
        </w:numPr>
        <w:jc w:val="both"/>
        <w:rPr>
          <w:b/>
        </w:rPr>
      </w:pPr>
      <w:r w:rsidRPr="00787DD1">
        <w:rPr>
          <w:b/>
        </w:rPr>
        <w:t xml:space="preserve">BIBLIOGRAFÍA </w:t>
      </w:r>
    </w:p>
    <w:p w:rsidR="00787DD1" w:rsidRPr="00787DD1" w:rsidRDefault="00787DD1" w:rsidP="00787DD1">
      <w:pPr>
        <w:ind w:left="708"/>
        <w:jc w:val="both"/>
        <w:rPr>
          <w:sz w:val="21"/>
          <w:szCs w:val="21"/>
        </w:rPr>
      </w:pPr>
      <w:r w:rsidRPr="00787DD1">
        <w:rPr>
          <w:sz w:val="21"/>
          <w:szCs w:val="21"/>
        </w:rPr>
        <w:t>ATIENZA, Manuel</w:t>
      </w:r>
      <w:r w:rsidRPr="00787DD1">
        <w:rPr>
          <w:sz w:val="21"/>
          <w:szCs w:val="21"/>
        </w:rPr>
        <w:tab/>
        <w:t>: "Teorías de la Argumentación Jurídica, 1991.</w:t>
      </w:r>
    </w:p>
    <w:p w:rsidR="00787DD1" w:rsidRPr="00787DD1" w:rsidRDefault="00787DD1" w:rsidP="00787DD1">
      <w:pPr>
        <w:ind w:left="708"/>
        <w:jc w:val="both"/>
        <w:rPr>
          <w:sz w:val="21"/>
          <w:szCs w:val="21"/>
        </w:rPr>
      </w:pPr>
      <w:r w:rsidRPr="00787DD1">
        <w:rPr>
          <w:sz w:val="21"/>
          <w:szCs w:val="21"/>
        </w:rPr>
        <w:t>ATIENZA, Manuel</w:t>
      </w:r>
      <w:r w:rsidRPr="00787DD1">
        <w:rPr>
          <w:sz w:val="21"/>
          <w:szCs w:val="21"/>
        </w:rPr>
        <w:tab/>
        <w:t>: "Sobre los límites del análisis lógico del derecho", 1992.</w:t>
      </w:r>
    </w:p>
    <w:p w:rsidR="00787DD1" w:rsidRPr="00787DD1" w:rsidRDefault="00787DD1" w:rsidP="00787DD1">
      <w:pPr>
        <w:ind w:left="708"/>
        <w:jc w:val="both"/>
        <w:rPr>
          <w:sz w:val="21"/>
          <w:szCs w:val="21"/>
        </w:rPr>
      </w:pPr>
      <w:r w:rsidRPr="00787DD1">
        <w:rPr>
          <w:sz w:val="21"/>
          <w:szCs w:val="21"/>
        </w:rPr>
        <w:t>ATIENZA, Manuel</w:t>
      </w:r>
      <w:r w:rsidRPr="00787DD1">
        <w:rPr>
          <w:sz w:val="21"/>
          <w:szCs w:val="21"/>
        </w:rPr>
        <w:tab/>
        <w:t>: "Estado de derecho, Argumentación e Interpretación", 1997</w:t>
      </w:r>
    </w:p>
    <w:p w:rsidR="00787DD1" w:rsidRPr="00787DD1" w:rsidRDefault="00787DD1" w:rsidP="00787DD1">
      <w:pPr>
        <w:ind w:left="708"/>
        <w:jc w:val="both"/>
        <w:rPr>
          <w:sz w:val="21"/>
          <w:szCs w:val="21"/>
        </w:rPr>
      </w:pPr>
      <w:r w:rsidRPr="00787DD1">
        <w:rPr>
          <w:sz w:val="21"/>
          <w:szCs w:val="21"/>
        </w:rPr>
        <w:t>GIANFORMAGIO, Leticia: "Lógica y argumentación en la interpretación Jurídica o tomar a los</w:t>
      </w:r>
      <w:r>
        <w:rPr>
          <w:sz w:val="21"/>
          <w:szCs w:val="21"/>
        </w:rPr>
        <w:t xml:space="preserve"> t</w:t>
      </w:r>
      <w:r w:rsidRPr="00787DD1">
        <w:rPr>
          <w:sz w:val="21"/>
          <w:szCs w:val="21"/>
        </w:rPr>
        <w:t>uristas intérpretes en serio". 1987. DESCO</w:t>
      </w:r>
      <w:r w:rsidRPr="00787DD1">
        <w:rPr>
          <w:sz w:val="21"/>
          <w:szCs w:val="21"/>
        </w:rPr>
        <w:tab/>
        <w:t>:"Forrmación y conceptualización jurídicas de los magistrados".</w:t>
      </w:r>
    </w:p>
    <w:p w:rsidR="00787DD1" w:rsidRDefault="00787DD1" w:rsidP="00787DD1">
      <w:pPr>
        <w:ind w:left="708"/>
        <w:jc w:val="both"/>
        <w:rPr>
          <w:sz w:val="21"/>
          <w:szCs w:val="21"/>
        </w:rPr>
      </w:pPr>
      <w:r w:rsidRPr="00787DD1">
        <w:rPr>
          <w:sz w:val="21"/>
          <w:szCs w:val="21"/>
        </w:rPr>
        <w:t>ITURRALDE, Victoria</w:t>
      </w:r>
      <w:r>
        <w:rPr>
          <w:sz w:val="21"/>
          <w:szCs w:val="21"/>
        </w:rPr>
        <w:tab/>
      </w:r>
      <w:r w:rsidRPr="00787DD1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787DD1">
        <w:rPr>
          <w:sz w:val="21"/>
          <w:szCs w:val="21"/>
        </w:rPr>
        <w:t>"Argumentación y racionamiento</w:t>
      </w:r>
      <w:r>
        <w:rPr>
          <w:sz w:val="21"/>
          <w:szCs w:val="21"/>
        </w:rPr>
        <w:t xml:space="preserve"> </w:t>
      </w:r>
      <w:r w:rsidRPr="00787DD1">
        <w:rPr>
          <w:sz w:val="21"/>
          <w:szCs w:val="21"/>
        </w:rPr>
        <w:t xml:space="preserve">judicial", 1992. </w:t>
      </w:r>
    </w:p>
    <w:p w:rsidR="00787DD1" w:rsidRDefault="00787DD1" w:rsidP="00787DD1">
      <w:pPr>
        <w:ind w:left="708"/>
        <w:jc w:val="both"/>
        <w:rPr>
          <w:sz w:val="21"/>
          <w:szCs w:val="21"/>
        </w:rPr>
      </w:pPr>
      <w:r w:rsidRPr="00787DD1">
        <w:rPr>
          <w:sz w:val="21"/>
          <w:szCs w:val="21"/>
        </w:rPr>
        <w:t>PERELMAN, Chaim</w:t>
      </w:r>
      <w:r>
        <w:rPr>
          <w:sz w:val="21"/>
          <w:szCs w:val="21"/>
        </w:rPr>
        <w:tab/>
      </w:r>
      <w:r w:rsidRPr="00787DD1">
        <w:rPr>
          <w:sz w:val="21"/>
          <w:szCs w:val="21"/>
        </w:rPr>
        <w:t xml:space="preserve">: "La Lógica Jurídica y la Nueva Retórica", 1979. </w:t>
      </w:r>
    </w:p>
    <w:p w:rsidR="00787DD1" w:rsidRPr="00787DD1" w:rsidRDefault="00787DD1" w:rsidP="00787DD1">
      <w:pPr>
        <w:ind w:left="708"/>
        <w:jc w:val="both"/>
        <w:rPr>
          <w:sz w:val="21"/>
          <w:szCs w:val="21"/>
        </w:rPr>
      </w:pPr>
      <w:r w:rsidRPr="00787DD1">
        <w:rPr>
          <w:sz w:val="21"/>
          <w:szCs w:val="21"/>
        </w:rPr>
        <w:t>SQUELA Agustín</w:t>
      </w:r>
      <w:r w:rsidRPr="00787DD1">
        <w:rPr>
          <w:sz w:val="21"/>
          <w:szCs w:val="21"/>
        </w:rPr>
        <w:tab/>
        <w:t>: "Razonamiento Judicial, Ley y Derecho", CERDA, Carlos,</w:t>
      </w:r>
    </w:p>
    <w:p w:rsidR="00787DD1" w:rsidRPr="00787DD1" w:rsidRDefault="00787DD1" w:rsidP="00787DD1">
      <w:pPr>
        <w:ind w:left="2977"/>
        <w:jc w:val="both"/>
        <w:rPr>
          <w:sz w:val="21"/>
          <w:szCs w:val="21"/>
        </w:rPr>
      </w:pPr>
      <w:r w:rsidRPr="00787DD1">
        <w:rPr>
          <w:sz w:val="21"/>
          <w:szCs w:val="21"/>
        </w:rPr>
        <w:t>Razonamiento Judicial.</w:t>
      </w:r>
    </w:p>
    <w:p w:rsidR="00787DD1" w:rsidRPr="00787DD1" w:rsidRDefault="00787DD1" w:rsidP="00787DD1">
      <w:pPr>
        <w:ind w:left="708"/>
        <w:jc w:val="both"/>
        <w:rPr>
          <w:sz w:val="21"/>
          <w:szCs w:val="21"/>
        </w:rPr>
      </w:pPr>
      <w:r w:rsidRPr="00787DD1">
        <w:rPr>
          <w:sz w:val="21"/>
          <w:szCs w:val="21"/>
        </w:rPr>
        <w:t>RODRÍGUEZ MOURILLO, Gonzalo: "Aplicación Judicial del Derecho y Lógica de la</w:t>
      </w:r>
    </w:p>
    <w:p w:rsidR="00787DD1" w:rsidRDefault="00787DD1" w:rsidP="00787DD1">
      <w:pPr>
        <w:ind w:left="2977"/>
        <w:jc w:val="both"/>
        <w:rPr>
          <w:sz w:val="21"/>
          <w:szCs w:val="21"/>
        </w:rPr>
      </w:pPr>
      <w:r w:rsidRPr="00787DD1">
        <w:rPr>
          <w:sz w:val="21"/>
          <w:szCs w:val="21"/>
        </w:rPr>
        <w:t xml:space="preserve">Argumentación Jurídica" </w:t>
      </w:r>
    </w:p>
    <w:p w:rsidR="00787DD1" w:rsidRDefault="00787DD1" w:rsidP="00787DD1">
      <w:pPr>
        <w:ind w:left="2977" w:hanging="2268"/>
        <w:jc w:val="both"/>
        <w:rPr>
          <w:sz w:val="21"/>
          <w:szCs w:val="21"/>
        </w:rPr>
      </w:pPr>
      <w:r w:rsidRPr="00787DD1">
        <w:rPr>
          <w:sz w:val="21"/>
          <w:szCs w:val="21"/>
        </w:rPr>
        <w:lastRenderedPageBreak/>
        <w:t xml:space="preserve">TOHARIA, José Juan : "Pleitos tengas introducción la cultura legal española. </w:t>
      </w:r>
    </w:p>
    <w:p w:rsidR="00787DD1" w:rsidRDefault="00787DD1" w:rsidP="00787DD1">
      <w:pPr>
        <w:ind w:left="2977" w:hanging="2268"/>
        <w:jc w:val="both"/>
        <w:rPr>
          <w:sz w:val="21"/>
          <w:szCs w:val="21"/>
        </w:rPr>
      </w:pPr>
      <w:r w:rsidRPr="00787DD1">
        <w:rPr>
          <w:sz w:val="21"/>
          <w:szCs w:val="21"/>
        </w:rPr>
        <w:t xml:space="preserve">MIXAN MASS, Florencio : "Lógica para Operadores del Derecho", Edit. BLG, Lima-Perú., 1998. </w:t>
      </w:r>
    </w:p>
    <w:p w:rsidR="00787DD1" w:rsidRPr="00787DD1" w:rsidRDefault="00787DD1" w:rsidP="00787DD1">
      <w:pPr>
        <w:ind w:left="2977" w:hanging="2268"/>
        <w:jc w:val="both"/>
        <w:rPr>
          <w:sz w:val="21"/>
          <w:szCs w:val="21"/>
        </w:rPr>
      </w:pPr>
      <w:r w:rsidRPr="00787DD1">
        <w:rPr>
          <w:sz w:val="21"/>
          <w:szCs w:val="21"/>
        </w:rPr>
        <w:t>MIXAN MASS, Florencio : Lógica Jurídica". Edit. MARSOL, Lima- Perú, 1988.</w:t>
      </w:r>
    </w:p>
    <w:p w:rsidR="00787DD1" w:rsidRPr="00787DD1" w:rsidRDefault="00787DD1" w:rsidP="00787DD1">
      <w:pPr>
        <w:ind w:left="3395"/>
        <w:jc w:val="both"/>
        <w:rPr>
          <w:sz w:val="21"/>
          <w:szCs w:val="21"/>
        </w:rPr>
      </w:pPr>
      <w:r w:rsidRPr="00787DD1">
        <w:rPr>
          <w:b/>
          <w:sz w:val="21"/>
          <w:szCs w:val="21"/>
        </w:rPr>
        <w:t>* EL ALMA DE LA TOGA",</w:t>
      </w:r>
      <w:r w:rsidRPr="00787DD1">
        <w:rPr>
          <w:sz w:val="21"/>
          <w:szCs w:val="21"/>
        </w:rPr>
        <w:t xml:space="preserve"> Lima- Perú, Edit. OSORIO, Ángel</w:t>
      </w:r>
      <w:r w:rsidRPr="00787DD1">
        <w:rPr>
          <w:sz w:val="21"/>
          <w:szCs w:val="21"/>
        </w:rPr>
        <w:tab/>
        <w:t>: Biblioteca Jurídica Praxis, pp. 305.</w:t>
      </w:r>
    </w:p>
    <w:p w:rsidR="00787DD1" w:rsidRPr="00787DD1" w:rsidRDefault="00787DD1" w:rsidP="00787DD1">
      <w:pPr>
        <w:ind w:left="2977" w:hanging="2268"/>
        <w:jc w:val="both"/>
        <w:rPr>
          <w:sz w:val="21"/>
          <w:szCs w:val="21"/>
        </w:rPr>
      </w:pPr>
      <w:r w:rsidRPr="00787DD1">
        <w:rPr>
          <w:sz w:val="21"/>
          <w:szCs w:val="21"/>
        </w:rPr>
        <w:t>CABRA APALATEGUI, José</w:t>
      </w:r>
      <w:r w:rsidRPr="00787DD1">
        <w:rPr>
          <w:b/>
          <w:sz w:val="21"/>
          <w:szCs w:val="21"/>
        </w:rPr>
        <w:t>: "Argumentación Jurídica y Racionalidad en A. Aarnio"</w:t>
      </w:r>
      <w:r w:rsidRPr="00787DD1">
        <w:rPr>
          <w:sz w:val="21"/>
          <w:szCs w:val="21"/>
        </w:rPr>
        <w:t xml:space="preserve"> Madrid</w:t>
      </w:r>
    </w:p>
    <w:p w:rsidR="00787DD1" w:rsidRPr="00787DD1" w:rsidRDefault="00787DD1" w:rsidP="00787DD1">
      <w:pPr>
        <w:ind w:left="2977" w:hanging="2268"/>
        <w:jc w:val="both"/>
        <w:rPr>
          <w:sz w:val="21"/>
          <w:szCs w:val="21"/>
        </w:rPr>
      </w:pPr>
      <w:r w:rsidRPr="00787DD1">
        <w:rPr>
          <w:sz w:val="21"/>
          <w:szCs w:val="21"/>
        </w:rPr>
        <w:t xml:space="preserve">- España, Edit. Cuadernos Bartolomé de las Casas,2000 pp. CARNELLUTI, Francesco : </w:t>
      </w:r>
      <w:r w:rsidRPr="00787DD1">
        <w:rPr>
          <w:b/>
          <w:sz w:val="21"/>
          <w:szCs w:val="21"/>
        </w:rPr>
        <w:t>*COMO SE HACE UN PROCESO*</w:t>
      </w:r>
      <w:r w:rsidRPr="00787DD1">
        <w:rPr>
          <w:sz w:val="21"/>
          <w:szCs w:val="21"/>
        </w:rPr>
        <w:t xml:space="preserve"> Santa Fe de Bogotá-Colombia,</w:t>
      </w:r>
    </w:p>
    <w:p w:rsidR="00787DD1" w:rsidRDefault="00787DD1" w:rsidP="00787DD1">
      <w:pPr>
        <w:ind w:left="2977"/>
        <w:jc w:val="both"/>
        <w:rPr>
          <w:sz w:val="21"/>
          <w:szCs w:val="21"/>
        </w:rPr>
      </w:pPr>
      <w:r w:rsidRPr="00787DD1">
        <w:rPr>
          <w:sz w:val="21"/>
          <w:szCs w:val="21"/>
        </w:rPr>
        <w:t>Segunda Edición,</w:t>
      </w:r>
      <w:r>
        <w:rPr>
          <w:sz w:val="21"/>
          <w:szCs w:val="21"/>
        </w:rPr>
        <w:t xml:space="preserve"> </w:t>
      </w:r>
      <w:r w:rsidRPr="00787DD1">
        <w:rPr>
          <w:sz w:val="21"/>
          <w:szCs w:val="21"/>
        </w:rPr>
        <w:t>Edit. TEMIS s.a.,pp. 165</w:t>
      </w:r>
    </w:p>
    <w:p w:rsidR="005B068B" w:rsidRDefault="005B068B" w:rsidP="00787DD1">
      <w:pPr>
        <w:ind w:left="2977"/>
        <w:jc w:val="both"/>
        <w:rPr>
          <w:sz w:val="21"/>
          <w:szCs w:val="21"/>
        </w:rPr>
      </w:pPr>
    </w:p>
    <w:p w:rsidR="00B5443A" w:rsidRDefault="00B5443A" w:rsidP="00B5443A">
      <w:pPr>
        <w:spacing w:after="0"/>
        <w:jc w:val="right"/>
      </w:pPr>
      <w:r w:rsidRPr="00E73606">
        <w:t xml:space="preserve">Huacho Abril del </w:t>
      </w:r>
      <w:r>
        <w:t>2018</w:t>
      </w:r>
    </w:p>
    <w:p w:rsidR="00B5443A" w:rsidRDefault="00B5443A" w:rsidP="00787DD1">
      <w:pPr>
        <w:ind w:left="2977"/>
        <w:jc w:val="both"/>
        <w:rPr>
          <w:sz w:val="21"/>
          <w:szCs w:val="21"/>
        </w:rPr>
      </w:pPr>
    </w:p>
    <w:p w:rsidR="005B068B" w:rsidRDefault="005B068B" w:rsidP="00787DD1">
      <w:pPr>
        <w:ind w:left="2977"/>
        <w:jc w:val="both"/>
        <w:rPr>
          <w:sz w:val="21"/>
          <w:szCs w:val="21"/>
        </w:rPr>
      </w:pPr>
    </w:p>
    <w:p w:rsidR="005B068B" w:rsidRDefault="005B068B" w:rsidP="00787DD1">
      <w:pPr>
        <w:ind w:left="2977"/>
        <w:jc w:val="both"/>
        <w:rPr>
          <w:sz w:val="21"/>
          <w:szCs w:val="21"/>
        </w:rPr>
      </w:pPr>
    </w:p>
    <w:p w:rsidR="005B068B" w:rsidRDefault="005B068B" w:rsidP="00787DD1">
      <w:pPr>
        <w:ind w:left="2977"/>
        <w:jc w:val="both"/>
        <w:rPr>
          <w:sz w:val="21"/>
          <w:szCs w:val="21"/>
        </w:rPr>
      </w:pPr>
    </w:p>
    <w:p w:rsidR="005B068B" w:rsidRDefault="005B068B" w:rsidP="00787DD1">
      <w:pPr>
        <w:ind w:left="2977"/>
        <w:jc w:val="both"/>
        <w:rPr>
          <w:sz w:val="21"/>
          <w:szCs w:val="21"/>
        </w:rPr>
      </w:pPr>
    </w:p>
    <w:p w:rsidR="005B068B" w:rsidRDefault="005B068B" w:rsidP="00787DD1">
      <w:pPr>
        <w:ind w:left="2977"/>
        <w:jc w:val="both"/>
        <w:rPr>
          <w:sz w:val="21"/>
          <w:szCs w:val="21"/>
        </w:rPr>
      </w:pPr>
    </w:p>
    <w:p w:rsidR="005B068B" w:rsidRPr="00787DD1" w:rsidRDefault="005B068B" w:rsidP="00787DD1">
      <w:pPr>
        <w:ind w:left="2977"/>
        <w:jc w:val="both"/>
        <w:rPr>
          <w:sz w:val="22"/>
        </w:rPr>
      </w:pPr>
    </w:p>
    <w:sectPr w:rsidR="005B068B" w:rsidRPr="00787DD1" w:rsidSect="00E24131"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9">
    <w:nsid w:val="0AEE0A2D"/>
    <w:multiLevelType w:val="hybridMultilevel"/>
    <w:tmpl w:val="2D30E9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03A1C"/>
    <w:multiLevelType w:val="hybridMultilevel"/>
    <w:tmpl w:val="1D7457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31EDE"/>
    <w:multiLevelType w:val="hybridMultilevel"/>
    <w:tmpl w:val="E8BAEB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776FD"/>
    <w:multiLevelType w:val="hybridMultilevel"/>
    <w:tmpl w:val="E8BAEBA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17854"/>
    <w:multiLevelType w:val="hybridMultilevel"/>
    <w:tmpl w:val="007AAF88"/>
    <w:lvl w:ilvl="0" w:tplc="1F041E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C2F68"/>
    <w:multiLevelType w:val="hybridMultilevel"/>
    <w:tmpl w:val="C5E6BF54"/>
    <w:lvl w:ilvl="0" w:tplc="1F041E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67CCE"/>
    <w:multiLevelType w:val="hybridMultilevel"/>
    <w:tmpl w:val="91DADD8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F810B5"/>
    <w:multiLevelType w:val="hybridMultilevel"/>
    <w:tmpl w:val="7F207EC2"/>
    <w:lvl w:ilvl="0" w:tplc="834EF0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EF1D52"/>
    <w:multiLevelType w:val="hybridMultilevel"/>
    <w:tmpl w:val="137A84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3"/>
  </w:num>
  <w:num w:numId="12">
    <w:abstractNumId w:val="15"/>
  </w:num>
  <w:num w:numId="13">
    <w:abstractNumId w:val="8"/>
  </w:num>
  <w:num w:numId="14">
    <w:abstractNumId w:val="9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0C"/>
    <w:rsid w:val="00053E76"/>
    <w:rsid w:val="000D7E5D"/>
    <w:rsid w:val="001F3AA7"/>
    <w:rsid w:val="002463C3"/>
    <w:rsid w:val="00367D64"/>
    <w:rsid w:val="003E3A00"/>
    <w:rsid w:val="003F4AD3"/>
    <w:rsid w:val="00460B0A"/>
    <w:rsid w:val="00473040"/>
    <w:rsid w:val="004E0A99"/>
    <w:rsid w:val="0055355E"/>
    <w:rsid w:val="005B068B"/>
    <w:rsid w:val="00765E63"/>
    <w:rsid w:val="00787DD1"/>
    <w:rsid w:val="00797A94"/>
    <w:rsid w:val="00A7207C"/>
    <w:rsid w:val="00B5443A"/>
    <w:rsid w:val="00CC5E43"/>
    <w:rsid w:val="00D16123"/>
    <w:rsid w:val="00D20E36"/>
    <w:rsid w:val="00D3770C"/>
    <w:rsid w:val="00D52FC6"/>
    <w:rsid w:val="00D65A18"/>
    <w:rsid w:val="00DE0AD7"/>
    <w:rsid w:val="00E20733"/>
    <w:rsid w:val="00E24131"/>
    <w:rsid w:val="00E73606"/>
    <w:rsid w:val="00EB44CC"/>
    <w:rsid w:val="00ED27CE"/>
    <w:rsid w:val="00EE6782"/>
    <w:rsid w:val="00F03883"/>
    <w:rsid w:val="00F44212"/>
    <w:rsid w:val="00F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203F5-AFBC-4A5C-87BE-025A3247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3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3770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377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A9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3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ccmomo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D305-D45A-4481-A149-01BC6816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3049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DERECHO</cp:lastModifiedBy>
  <cp:revision>2</cp:revision>
  <dcterms:created xsi:type="dcterms:W3CDTF">2018-08-09T15:36:00Z</dcterms:created>
  <dcterms:modified xsi:type="dcterms:W3CDTF">2018-08-09T15:36:00Z</dcterms:modified>
</cp:coreProperties>
</file>