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3A" w:rsidRPr="008E1E8F" w:rsidRDefault="0051663A" w:rsidP="0051663A">
      <w:pPr>
        <w:pStyle w:val="Encabezad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8E1E8F">
        <w:rPr>
          <w:rFonts w:ascii="Times New Roman" w:hAnsi="Times New Roman" w:cs="Times New Roman"/>
          <w:noProof/>
          <w:sz w:val="2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B4ABC12" wp14:editId="5D1DE125">
            <wp:simplePos x="0" y="0"/>
            <wp:positionH relativeFrom="column">
              <wp:posOffset>-257175</wp:posOffset>
            </wp:positionH>
            <wp:positionV relativeFrom="paragraph">
              <wp:posOffset>-149497</wp:posOffset>
            </wp:positionV>
            <wp:extent cx="699135" cy="690245"/>
            <wp:effectExtent l="0" t="0" r="5715" b="0"/>
            <wp:wrapNone/>
            <wp:docPr id="1" name="Imagen 1" descr="Resultado de imagen para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E8F">
        <w:rPr>
          <w:rFonts w:ascii="Times New Roman" w:hAnsi="Times New Roman" w:cs="Times New Roman"/>
          <w:b/>
          <w:sz w:val="20"/>
        </w:rPr>
        <w:t xml:space="preserve"> UNIVERSIDAD NACIONAL “JOSÉ FAUSTINO SANCHÉZ CARRIÓN”</w:t>
      </w:r>
    </w:p>
    <w:p w:rsidR="0051663A" w:rsidRDefault="0051663A" w:rsidP="0051663A">
      <w:pPr>
        <w:pStyle w:val="Encabezado"/>
        <w:jc w:val="center"/>
        <w:rPr>
          <w:rFonts w:ascii="Times New Roman" w:hAnsi="Times New Roman" w:cs="Times New Roman"/>
          <w:b/>
          <w:sz w:val="20"/>
        </w:rPr>
      </w:pPr>
      <w:r w:rsidRPr="008E1E8F">
        <w:rPr>
          <w:rFonts w:ascii="Times New Roman" w:hAnsi="Times New Roman" w:cs="Times New Roman"/>
          <w:b/>
          <w:sz w:val="20"/>
        </w:rPr>
        <w:t>FACULTAD DE DERECHO Y CIENCIAS POLITICAS</w:t>
      </w:r>
    </w:p>
    <w:p w:rsidR="00275682" w:rsidRPr="00D60CCD" w:rsidRDefault="00E72005" w:rsidP="00433C9E">
      <w:pPr>
        <w:spacing w:line="360" w:lineRule="auto"/>
        <w:jc w:val="center"/>
        <w:rPr>
          <w:rFonts w:ascii="Arial Black" w:hAnsi="Arial Black" w:cs="Times New Roman"/>
          <w:b/>
        </w:rPr>
      </w:pPr>
      <w:r w:rsidRPr="00D60CCD">
        <w:rPr>
          <w:rFonts w:ascii="Arial Black" w:hAnsi="Arial Black" w:cs="Times New Roman"/>
          <w:b/>
        </w:rPr>
        <w:t>SILABO</w:t>
      </w:r>
    </w:p>
    <w:p w:rsidR="00E72005" w:rsidRPr="0034124F" w:rsidRDefault="00285153" w:rsidP="00433C9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124F">
        <w:rPr>
          <w:rFonts w:ascii="Times New Roman" w:hAnsi="Times New Roman" w:cs="Times New Roman"/>
          <w:b/>
          <w:sz w:val="24"/>
        </w:rPr>
        <w:t xml:space="preserve">ASIGNATURA: </w:t>
      </w:r>
      <w:r w:rsidR="003F60B2">
        <w:rPr>
          <w:rFonts w:ascii="Times New Roman" w:hAnsi="Times New Roman" w:cs="Times New Roman"/>
          <w:b/>
          <w:sz w:val="24"/>
        </w:rPr>
        <w:t>REALIDAD NACIONAL E INTERNACIONAL</w:t>
      </w:r>
    </w:p>
    <w:p w:rsidR="008E1E8F" w:rsidRPr="008E1E8F" w:rsidRDefault="0028501B" w:rsidP="00433C9E">
      <w:pPr>
        <w:pStyle w:val="Prrafodelista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</w:rPr>
      </w:pPr>
      <w:r w:rsidRPr="00D60CCD">
        <w:rPr>
          <w:rFonts w:ascii="Times New Roman" w:hAnsi="Times New Roman" w:cs="Times New Roman"/>
          <w:b/>
        </w:rPr>
        <w:t xml:space="preserve"> </w:t>
      </w:r>
      <w:r w:rsidR="00E72005" w:rsidRPr="00D60CCD">
        <w:rPr>
          <w:rFonts w:ascii="Times New Roman" w:hAnsi="Times New Roman" w:cs="Times New Roman"/>
          <w:b/>
        </w:rPr>
        <w:t>INFORMACIÓN GENERAL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Código</w:t>
      </w:r>
      <w:r w:rsidRPr="008E1E8F">
        <w:rPr>
          <w:rFonts w:ascii="Times New Roman" w:hAnsi="Times New Roman" w:cs="Times New Roman"/>
          <w:b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  <w:t xml:space="preserve">: </w:t>
      </w:r>
      <w:r w:rsidR="003F60B2">
        <w:rPr>
          <w:rFonts w:ascii="Times New Roman" w:hAnsi="Times New Roman" w:cs="Times New Roman"/>
        </w:rPr>
        <w:t>303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Escuela Profesional</w:t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  <w:t xml:space="preserve">: Derecho y Ciencias </w:t>
      </w:r>
      <w:r w:rsidR="003C1F70" w:rsidRPr="008E1E8F">
        <w:rPr>
          <w:rFonts w:ascii="Times New Roman" w:hAnsi="Times New Roman" w:cs="Times New Roman"/>
        </w:rPr>
        <w:t>Políticas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Departamento</w:t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  <w:t>: Derecho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Ciclo</w:t>
      </w:r>
      <w:r w:rsidRPr="008E1E8F">
        <w:rPr>
          <w:rFonts w:ascii="Times New Roman" w:hAnsi="Times New Roman" w:cs="Times New Roman"/>
          <w:b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="003F60B2">
        <w:rPr>
          <w:rFonts w:ascii="Times New Roman" w:hAnsi="Times New Roman" w:cs="Times New Roman"/>
        </w:rPr>
        <w:t>: VI</w:t>
      </w:r>
    </w:p>
    <w:p w:rsidR="008E1E8F" w:rsidRDefault="003C1F70" w:rsidP="00433C9E">
      <w:pPr>
        <w:pStyle w:val="Prrafode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Créditos</w:t>
      </w:r>
      <w:r w:rsidR="00E72005" w:rsidRPr="008E1E8F">
        <w:rPr>
          <w:rFonts w:ascii="Times New Roman" w:hAnsi="Times New Roman" w:cs="Times New Roman"/>
          <w:b/>
        </w:rPr>
        <w:tab/>
      </w:r>
      <w:r w:rsidR="00E72005" w:rsidRPr="008E1E8F">
        <w:rPr>
          <w:rFonts w:ascii="Times New Roman" w:hAnsi="Times New Roman" w:cs="Times New Roman"/>
        </w:rPr>
        <w:tab/>
      </w:r>
      <w:r w:rsidR="00E72005" w:rsidRPr="008E1E8F">
        <w:rPr>
          <w:rFonts w:ascii="Times New Roman" w:hAnsi="Times New Roman" w:cs="Times New Roman"/>
        </w:rPr>
        <w:tab/>
      </w:r>
      <w:r w:rsidR="0028501B" w:rsidRPr="008E1E8F">
        <w:rPr>
          <w:rFonts w:ascii="Times New Roman" w:hAnsi="Times New Roman" w:cs="Times New Roman"/>
        </w:rPr>
        <w:tab/>
      </w:r>
      <w:r w:rsidR="00E72005" w:rsidRPr="008E1E8F">
        <w:rPr>
          <w:rFonts w:ascii="Times New Roman" w:hAnsi="Times New Roman" w:cs="Times New Roman"/>
        </w:rPr>
        <w:t>: 03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Nº de Horas</w:t>
      </w:r>
      <w:r w:rsidR="003F60B2">
        <w:rPr>
          <w:rFonts w:ascii="Times New Roman" w:hAnsi="Times New Roman" w:cs="Times New Roman"/>
        </w:rPr>
        <w:tab/>
      </w:r>
      <w:r w:rsidR="003F60B2">
        <w:rPr>
          <w:rFonts w:ascii="Times New Roman" w:hAnsi="Times New Roman" w:cs="Times New Roman"/>
        </w:rPr>
        <w:tab/>
      </w:r>
      <w:r w:rsidR="003F60B2">
        <w:rPr>
          <w:rFonts w:ascii="Times New Roman" w:hAnsi="Times New Roman" w:cs="Times New Roman"/>
        </w:rPr>
        <w:tab/>
        <w:t>: 03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Plan de Estudio</w:t>
      </w:r>
      <w:r w:rsidRPr="008E1E8F">
        <w:rPr>
          <w:rFonts w:ascii="Times New Roman" w:hAnsi="Times New Roman" w:cs="Times New Roman"/>
          <w:b/>
        </w:rPr>
        <w:tab/>
      </w:r>
      <w:r w:rsidRPr="008E1E8F">
        <w:rPr>
          <w:rFonts w:ascii="Times New Roman" w:hAnsi="Times New Roman" w:cs="Times New Roman"/>
        </w:rPr>
        <w:tab/>
      </w:r>
      <w:r w:rsidR="0028501B"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 xml:space="preserve">: </w:t>
      </w:r>
      <w:r w:rsidR="00DF1517">
        <w:rPr>
          <w:rFonts w:ascii="Times New Roman" w:hAnsi="Times New Roman" w:cs="Times New Roman"/>
        </w:rPr>
        <w:t>4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 xml:space="preserve">Semestre </w:t>
      </w:r>
      <w:r w:rsidR="003C1F70" w:rsidRPr="008E1E8F">
        <w:rPr>
          <w:rFonts w:ascii="Times New Roman" w:hAnsi="Times New Roman" w:cs="Times New Roman"/>
          <w:b/>
        </w:rPr>
        <w:t>Académico</w:t>
      </w:r>
      <w:r w:rsidRPr="008E1E8F">
        <w:rPr>
          <w:rFonts w:ascii="Times New Roman" w:hAnsi="Times New Roman" w:cs="Times New Roman"/>
        </w:rPr>
        <w:t xml:space="preserve"> </w:t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  <w:t>: 201</w:t>
      </w:r>
      <w:r w:rsidR="00D22C96">
        <w:rPr>
          <w:rFonts w:ascii="Times New Roman" w:hAnsi="Times New Roman" w:cs="Times New Roman"/>
        </w:rPr>
        <w:t>8 – I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Docente</w:t>
      </w:r>
      <w:r w:rsidRPr="008E1E8F">
        <w:rPr>
          <w:rFonts w:ascii="Times New Roman" w:hAnsi="Times New Roman" w:cs="Times New Roman"/>
          <w:b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="0028501B"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>: Nica</w:t>
      </w:r>
      <w:r w:rsidR="003C1F70" w:rsidRPr="008E1E8F">
        <w:rPr>
          <w:rFonts w:ascii="Times New Roman" w:hAnsi="Times New Roman" w:cs="Times New Roman"/>
        </w:rPr>
        <w:t>nor</w:t>
      </w:r>
      <w:r w:rsidRPr="008E1E8F">
        <w:rPr>
          <w:rFonts w:ascii="Times New Roman" w:hAnsi="Times New Roman" w:cs="Times New Roman"/>
        </w:rPr>
        <w:t xml:space="preserve"> </w:t>
      </w:r>
      <w:r w:rsidR="003C1F70" w:rsidRPr="008E1E8F">
        <w:rPr>
          <w:rFonts w:ascii="Times New Roman" w:hAnsi="Times New Roman" w:cs="Times New Roman"/>
        </w:rPr>
        <w:t>Darío</w:t>
      </w:r>
      <w:r w:rsidRPr="008E1E8F">
        <w:rPr>
          <w:rFonts w:ascii="Times New Roman" w:hAnsi="Times New Roman" w:cs="Times New Roman"/>
        </w:rPr>
        <w:t xml:space="preserve"> Aranda Bazalar </w:t>
      </w:r>
    </w:p>
    <w:p w:rsidR="008E1E8F" w:rsidRDefault="00E72005" w:rsidP="00433C9E">
      <w:pPr>
        <w:pStyle w:val="Prrafodelista"/>
        <w:numPr>
          <w:ilvl w:val="1"/>
          <w:numId w:val="20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Colegiatura</w:t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  <w:t>: CAH. 26</w:t>
      </w:r>
    </w:p>
    <w:p w:rsidR="00D60CCD" w:rsidRPr="008E1E8F" w:rsidRDefault="00E72005" w:rsidP="00433C9E">
      <w:pPr>
        <w:pStyle w:val="Prrafodelista"/>
        <w:numPr>
          <w:ilvl w:val="1"/>
          <w:numId w:val="20"/>
        </w:numPr>
        <w:spacing w:line="360" w:lineRule="auto"/>
        <w:ind w:left="567" w:hanging="425"/>
        <w:rPr>
          <w:rFonts w:ascii="Times New Roman" w:hAnsi="Times New Roman" w:cs="Times New Roman"/>
        </w:rPr>
      </w:pPr>
      <w:r w:rsidRPr="008E1E8F">
        <w:rPr>
          <w:rFonts w:ascii="Times New Roman" w:hAnsi="Times New Roman" w:cs="Times New Roman"/>
          <w:b/>
        </w:rPr>
        <w:t>E-mail/ teléfono</w:t>
      </w:r>
      <w:r w:rsidRPr="008E1E8F">
        <w:rPr>
          <w:rFonts w:ascii="Times New Roman" w:hAnsi="Times New Roman" w:cs="Times New Roman"/>
          <w:b/>
        </w:rPr>
        <w:tab/>
      </w:r>
      <w:r w:rsidRPr="008E1E8F">
        <w:rPr>
          <w:rFonts w:ascii="Times New Roman" w:hAnsi="Times New Roman" w:cs="Times New Roman"/>
        </w:rPr>
        <w:tab/>
      </w:r>
      <w:r w:rsidR="0028501B"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 xml:space="preserve">: </w:t>
      </w:r>
      <w:hyperlink r:id="rId9" w:history="1">
        <w:r w:rsidR="002C0D42" w:rsidRPr="008E1E8F">
          <w:rPr>
            <w:rStyle w:val="Hipervnculo"/>
            <w:rFonts w:ascii="Times New Roman" w:hAnsi="Times New Roman" w:cs="Times New Roman"/>
            <w:color w:val="auto"/>
            <w:u w:val="none"/>
          </w:rPr>
          <w:t>ndab_58@hotmail.com</w:t>
        </w:r>
      </w:hyperlink>
      <w:r w:rsidRPr="008E1E8F">
        <w:rPr>
          <w:rFonts w:ascii="Times New Roman" w:hAnsi="Times New Roman" w:cs="Times New Roman"/>
        </w:rPr>
        <w:br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</w:r>
      <w:r w:rsidRPr="008E1E8F">
        <w:rPr>
          <w:rFonts w:ascii="Times New Roman" w:hAnsi="Times New Roman" w:cs="Times New Roman"/>
        </w:rPr>
        <w:tab/>
        <w:t xml:space="preserve">  986868614</w:t>
      </w:r>
    </w:p>
    <w:p w:rsidR="009968CB" w:rsidRPr="005A72D3" w:rsidRDefault="009968CB" w:rsidP="002162EF">
      <w:pPr>
        <w:pStyle w:val="Prrafodelista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F60B2" w:rsidRPr="009968CB">
        <w:rPr>
          <w:rFonts w:ascii="Times New Roman" w:hAnsi="Times New Roman" w:cs="Times New Roman"/>
          <w:b/>
        </w:rPr>
        <w:t>SUMIL</w:t>
      </w:r>
      <w:r w:rsidR="005A72D3">
        <w:rPr>
          <w:rFonts w:ascii="Times New Roman" w:hAnsi="Times New Roman" w:cs="Times New Roman"/>
          <w:b/>
        </w:rPr>
        <w:t>LA</w:t>
      </w:r>
    </w:p>
    <w:p w:rsidR="00433C9E" w:rsidRPr="005A72D3" w:rsidRDefault="009968CB" w:rsidP="005A72D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72D3">
        <w:rPr>
          <w:rFonts w:ascii="Times New Roman" w:hAnsi="Times New Roman" w:cs="Times New Roman"/>
        </w:rPr>
        <w:t>A</w:t>
      </w:r>
      <w:r w:rsidR="003F60B2" w:rsidRPr="005A72D3">
        <w:rPr>
          <w:rFonts w:ascii="Times New Roman" w:hAnsi="Times New Roman" w:cs="Times New Roman"/>
        </w:rPr>
        <w:t xml:space="preserve">signatura </w:t>
      </w:r>
      <w:r w:rsidRPr="005A72D3">
        <w:rPr>
          <w:rFonts w:ascii="Times New Roman" w:hAnsi="Times New Roman" w:cs="Times New Roman"/>
        </w:rPr>
        <w:t xml:space="preserve"> que corresponde al área de formación general con el carácter de teórico práctico .Persigue desarrollar los conceptos básicos para una mayor comprensión de los problemas socio-económicos ,  políticos y culturales de nuestra comunidad, región y país dentro del contexto internacional permitiendo desarrollar en los alumnos una capacidad interpretativa analítica , crítica e integradora de los principales factores del subdesarrollo de la sociedad peruana</w:t>
      </w:r>
      <w:r w:rsidR="005A72D3" w:rsidRPr="005A72D3">
        <w:rPr>
          <w:rFonts w:ascii="Times New Roman" w:hAnsi="Times New Roman" w:cs="Times New Roman"/>
        </w:rPr>
        <w:t xml:space="preserve"> y su situación dentro del mundo globalizado. Comprende: 1.)</w:t>
      </w:r>
      <w:r w:rsidR="00725361">
        <w:rPr>
          <w:rFonts w:ascii="Times New Roman" w:hAnsi="Times New Roman" w:cs="Times New Roman"/>
        </w:rPr>
        <w:t xml:space="preserve"> </w:t>
      </w:r>
      <w:r w:rsidR="005A72D3" w:rsidRPr="005A72D3">
        <w:rPr>
          <w:rFonts w:ascii="Times New Roman" w:hAnsi="Times New Roman" w:cs="Times New Roman"/>
        </w:rPr>
        <w:t>Los estudios del Perú en el mundo geográfico; 2) La evolución de la Sociedad Peruana; 3) Los aspectos demográficos económicos, sociales y políticos del Perú;4) El escenario internacional y nacional en la historia reciente.</w:t>
      </w:r>
      <w:r w:rsidRPr="005A72D3">
        <w:rPr>
          <w:rFonts w:ascii="Times New Roman" w:hAnsi="Times New Roman" w:cs="Times New Roman"/>
        </w:rPr>
        <w:t xml:space="preserve">   </w:t>
      </w:r>
    </w:p>
    <w:p w:rsidR="00D60CCD" w:rsidRPr="003D3E02" w:rsidRDefault="0028501B" w:rsidP="00433C9E">
      <w:pPr>
        <w:pStyle w:val="Prrafodelista"/>
        <w:numPr>
          <w:ilvl w:val="0"/>
          <w:numId w:val="5"/>
        </w:num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  <w:r w:rsidRPr="003D3E02">
        <w:rPr>
          <w:rFonts w:ascii="Times New Roman" w:hAnsi="Times New Roman" w:cs="Times New Roman"/>
        </w:rPr>
        <w:t>COMPETENCIAS</w:t>
      </w:r>
    </w:p>
    <w:p w:rsidR="00D60CCD" w:rsidRPr="003D3E02" w:rsidRDefault="0028501B" w:rsidP="00433C9E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3D3E02">
        <w:rPr>
          <w:rFonts w:ascii="Times New Roman" w:hAnsi="Times New Roman" w:cs="Times New Roman"/>
        </w:rPr>
        <w:t>Competencias:</w:t>
      </w:r>
    </w:p>
    <w:p w:rsidR="00725361" w:rsidRPr="003D3E02" w:rsidRDefault="00725361" w:rsidP="00725361">
      <w:pPr>
        <w:pStyle w:val="Prrafodelista"/>
        <w:spacing w:line="360" w:lineRule="auto"/>
        <w:ind w:left="862"/>
        <w:jc w:val="both"/>
        <w:rPr>
          <w:rFonts w:ascii="Times New Roman" w:hAnsi="Times New Roman" w:cs="Times New Roman"/>
        </w:rPr>
      </w:pPr>
      <w:r w:rsidRPr="003D3E02">
        <w:rPr>
          <w:rFonts w:ascii="Times New Roman" w:hAnsi="Times New Roman" w:cs="Times New Roman"/>
        </w:rPr>
        <w:t xml:space="preserve">El estudiante estará en condiciones de analizar e interpretar nuestra sociedad en el contexto internacional desde la independencia hasta nuestros días; con incidencia en las últimas décadas; identificando los factores que </w:t>
      </w:r>
      <w:r w:rsidR="006C1E15">
        <w:rPr>
          <w:rFonts w:ascii="Times New Roman" w:hAnsi="Times New Roman" w:cs="Times New Roman"/>
        </w:rPr>
        <w:t>repercuten</w:t>
      </w:r>
      <w:r w:rsidRPr="003D3E02">
        <w:rPr>
          <w:rFonts w:ascii="Times New Roman" w:hAnsi="Times New Roman" w:cs="Times New Roman"/>
        </w:rPr>
        <w:t xml:space="preserve"> en los temas económicos, sociales, culturales y políticos que determinan el nivel de la calidad de vida de las personas.</w:t>
      </w:r>
    </w:p>
    <w:p w:rsidR="00D60CCD" w:rsidRPr="002162EF" w:rsidRDefault="00D60CCD" w:rsidP="002162EF">
      <w:pPr>
        <w:spacing w:line="360" w:lineRule="auto"/>
        <w:ind w:left="2520"/>
        <w:rPr>
          <w:rFonts w:ascii="Times New Roman" w:hAnsi="Times New Roman" w:cs="Times New Roman"/>
          <w:b/>
        </w:rPr>
      </w:pPr>
    </w:p>
    <w:p w:rsidR="00043945" w:rsidRPr="0051663A" w:rsidRDefault="00043945" w:rsidP="00433C9E">
      <w:pPr>
        <w:pStyle w:val="Prrafodelista"/>
        <w:numPr>
          <w:ilvl w:val="0"/>
          <w:numId w:val="5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1663A">
        <w:rPr>
          <w:rFonts w:ascii="Times New Roman" w:hAnsi="Times New Roman" w:cs="Times New Roman"/>
        </w:rPr>
        <w:lastRenderedPageBreak/>
        <w:t>ESTRATEGIAS METODOLOGICAS</w:t>
      </w:r>
    </w:p>
    <w:p w:rsidR="00043945" w:rsidRPr="0051663A" w:rsidRDefault="00043945" w:rsidP="00433C9E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1663A">
        <w:rPr>
          <w:rFonts w:ascii="Times New Roman" w:hAnsi="Times New Roman" w:cs="Times New Roman"/>
        </w:rPr>
        <w:t>Se utilizar</w:t>
      </w:r>
      <w:r w:rsidR="009C6B5D" w:rsidRPr="0051663A">
        <w:rPr>
          <w:rFonts w:ascii="Times New Roman" w:hAnsi="Times New Roman" w:cs="Times New Roman"/>
        </w:rPr>
        <w:t>á</w:t>
      </w:r>
      <w:r w:rsidRPr="0051663A">
        <w:rPr>
          <w:rFonts w:ascii="Times New Roman" w:hAnsi="Times New Roman" w:cs="Times New Roman"/>
        </w:rPr>
        <w:t xml:space="preserve"> una combinación de estrategias, propendiendo a la participación activa del alumno, mediante exposición de sus ideas en los debates de los </w:t>
      </w:r>
      <w:r w:rsidR="00725361" w:rsidRPr="0051663A">
        <w:rPr>
          <w:rFonts w:ascii="Times New Roman" w:hAnsi="Times New Roman" w:cs="Times New Roman"/>
        </w:rPr>
        <w:t>temas</w:t>
      </w:r>
      <w:r w:rsidRPr="0051663A">
        <w:rPr>
          <w:rFonts w:ascii="Times New Roman" w:hAnsi="Times New Roman" w:cs="Times New Roman"/>
        </w:rPr>
        <w:t>,  siendo el docente  orientador de las investigaciones que realicen los alumnos</w:t>
      </w:r>
      <w:r w:rsidR="00725361" w:rsidRPr="0051663A">
        <w:rPr>
          <w:rFonts w:ascii="Times New Roman" w:hAnsi="Times New Roman" w:cs="Times New Roman"/>
        </w:rPr>
        <w:t>, para el logro de las competencias.</w:t>
      </w:r>
    </w:p>
    <w:p w:rsidR="00D60CCD" w:rsidRPr="0051663A" w:rsidRDefault="00043945" w:rsidP="00433C9E">
      <w:pPr>
        <w:pStyle w:val="Prrafodelista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1663A">
        <w:rPr>
          <w:rFonts w:ascii="Times New Roman" w:hAnsi="Times New Roman" w:cs="Times New Roman"/>
        </w:rPr>
        <w:t>CRONOGRAMA ACADEMICO</w:t>
      </w:r>
    </w:p>
    <w:p w:rsidR="00D60CCD" w:rsidRPr="00D60CCD" w:rsidRDefault="00043945" w:rsidP="00433C9E">
      <w:pPr>
        <w:pStyle w:val="Prrafodelista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0CCD">
        <w:rPr>
          <w:rFonts w:ascii="Times New Roman" w:hAnsi="Times New Roman" w:cs="Times New Roman"/>
          <w:b/>
        </w:rPr>
        <w:t>Unidad Temática 1</w:t>
      </w:r>
    </w:p>
    <w:p w:rsidR="00043945" w:rsidRPr="00D60CCD" w:rsidRDefault="00285153" w:rsidP="00433C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D60CCD">
        <w:rPr>
          <w:rFonts w:ascii="Times New Roman" w:hAnsi="Times New Roman" w:cs="Times New Roman"/>
          <w:b/>
        </w:rPr>
        <w:t xml:space="preserve"> </w:t>
      </w:r>
      <w:r w:rsidR="00725361">
        <w:rPr>
          <w:rFonts w:ascii="Times New Roman" w:hAnsi="Times New Roman" w:cs="Times New Roman"/>
          <w:b/>
        </w:rPr>
        <w:t>TITULO: LOS ESTUDIOS DEL PERÚ EN EL MUNDO GEOGRÁFICO.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2552"/>
        <w:gridCol w:w="2547"/>
        <w:gridCol w:w="2414"/>
      </w:tblGrid>
      <w:tr w:rsidR="00043945" w:rsidRPr="00D60CCD" w:rsidTr="00285153">
        <w:trPr>
          <w:trHeight w:val="470"/>
        </w:trPr>
        <w:tc>
          <w:tcPr>
            <w:tcW w:w="1271" w:type="dxa"/>
            <w:vAlign w:val="center"/>
          </w:tcPr>
          <w:p w:rsidR="00043945" w:rsidRPr="00D60CCD" w:rsidRDefault="00043945" w:rsidP="0043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2552" w:type="dxa"/>
            <w:vAlign w:val="center"/>
          </w:tcPr>
          <w:p w:rsidR="00043945" w:rsidRPr="00D60CCD" w:rsidRDefault="00043945" w:rsidP="0043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CONCEPTUALES</w:t>
            </w:r>
          </w:p>
        </w:tc>
        <w:tc>
          <w:tcPr>
            <w:tcW w:w="2547" w:type="dxa"/>
            <w:vAlign w:val="center"/>
          </w:tcPr>
          <w:p w:rsidR="00043945" w:rsidRPr="00D60CCD" w:rsidRDefault="00043945" w:rsidP="0043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PROCEDIMENTALES</w:t>
            </w:r>
          </w:p>
        </w:tc>
        <w:tc>
          <w:tcPr>
            <w:tcW w:w="2414" w:type="dxa"/>
            <w:vAlign w:val="center"/>
          </w:tcPr>
          <w:p w:rsidR="00043945" w:rsidRPr="00D60CCD" w:rsidRDefault="00043945" w:rsidP="0043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ACTITUDINALES</w:t>
            </w:r>
          </w:p>
        </w:tc>
      </w:tr>
      <w:tr w:rsidR="00043945" w:rsidRPr="00D60CCD" w:rsidTr="00285153">
        <w:trPr>
          <w:trHeight w:val="1215"/>
        </w:trPr>
        <w:tc>
          <w:tcPr>
            <w:tcW w:w="1271" w:type="dxa"/>
            <w:vAlign w:val="center"/>
          </w:tcPr>
          <w:p w:rsidR="00043945" w:rsidRPr="00D60CCD" w:rsidRDefault="00043945" w:rsidP="0043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552" w:type="dxa"/>
            <w:vAlign w:val="center"/>
          </w:tcPr>
          <w:p w:rsidR="00043945" w:rsidRPr="00A42DFD" w:rsidRDefault="00043945" w:rsidP="00640C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1.- </w:t>
            </w:r>
            <w:r w:rsidR="00640C97" w:rsidRPr="00A42DFD">
              <w:rPr>
                <w:rFonts w:ascii="Times New Roman" w:hAnsi="Times New Roman" w:cs="Times New Roman"/>
              </w:rPr>
              <w:t>C</w:t>
            </w:r>
            <w:r w:rsidR="00725361" w:rsidRPr="00A42DFD">
              <w:rPr>
                <w:rFonts w:ascii="Times New Roman" w:hAnsi="Times New Roman" w:cs="Times New Roman"/>
              </w:rPr>
              <w:t>aracterísticas del territorio, recursos naturales y biodiversidad.</w:t>
            </w:r>
          </w:p>
        </w:tc>
        <w:tc>
          <w:tcPr>
            <w:tcW w:w="2547" w:type="dxa"/>
            <w:vAlign w:val="center"/>
          </w:tcPr>
          <w:p w:rsidR="00043945" w:rsidRPr="00A42DFD" w:rsidRDefault="000049F4" w:rsidP="007253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Registra: En un Cuadr</w:t>
            </w:r>
            <w:r w:rsidR="00725361" w:rsidRPr="00A42DFD">
              <w:rPr>
                <w:rFonts w:ascii="Times New Roman" w:hAnsi="Times New Roman" w:cs="Times New Roman"/>
              </w:rPr>
              <w:t>o Sinóptico las características.</w:t>
            </w:r>
          </w:p>
        </w:tc>
        <w:tc>
          <w:tcPr>
            <w:tcW w:w="2414" w:type="dxa"/>
            <w:vAlign w:val="center"/>
          </w:tcPr>
          <w:p w:rsidR="00043945" w:rsidRPr="00D60CCD" w:rsidRDefault="00725361" w:rsidP="001C0E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Valora</w:t>
            </w:r>
            <w:r w:rsidR="000049F4" w:rsidRPr="00D60C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la importancia de los recursos </w:t>
            </w:r>
            <w:r w:rsidR="001C0E15">
              <w:rPr>
                <w:rFonts w:ascii="Times New Roman" w:hAnsi="Times New Roman" w:cs="Times New Roman"/>
              </w:rPr>
              <w:t>para establecer estrategias de desarrollo y crecimiento</w:t>
            </w:r>
            <w:r w:rsidR="00D45D2B">
              <w:rPr>
                <w:rFonts w:ascii="Times New Roman" w:hAnsi="Times New Roman" w:cs="Times New Roman"/>
              </w:rPr>
              <w:t xml:space="preserve"> y desarrollo armónico del país</w:t>
            </w:r>
            <w:r w:rsidR="000049F4" w:rsidRPr="00D60CCD">
              <w:rPr>
                <w:rFonts w:ascii="Times New Roman" w:hAnsi="Times New Roman" w:cs="Times New Roman"/>
              </w:rPr>
              <w:t>.</w:t>
            </w:r>
          </w:p>
        </w:tc>
      </w:tr>
      <w:tr w:rsidR="000049F4" w:rsidRPr="00D60CCD" w:rsidTr="00285153">
        <w:trPr>
          <w:trHeight w:val="1215"/>
        </w:trPr>
        <w:tc>
          <w:tcPr>
            <w:tcW w:w="1271" w:type="dxa"/>
            <w:vAlign w:val="center"/>
          </w:tcPr>
          <w:p w:rsidR="000049F4" w:rsidRPr="00D60CCD" w:rsidRDefault="000049F4" w:rsidP="0043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552" w:type="dxa"/>
            <w:vAlign w:val="center"/>
          </w:tcPr>
          <w:p w:rsidR="000049F4" w:rsidRPr="00A42DFD" w:rsidRDefault="000049F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2.-</w:t>
            </w:r>
            <w:r w:rsidR="00640C97" w:rsidRPr="00A42DFD">
              <w:rPr>
                <w:rFonts w:ascii="Times New Roman" w:hAnsi="Times New Roman" w:cs="Times New Roman"/>
              </w:rPr>
              <w:t>Dinámica poblacional, migración interna e internacional y el proceso de urbanización</w:t>
            </w:r>
            <w:r w:rsidRPr="00A42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7" w:type="dxa"/>
            <w:vAlign w:val="center"/>
          </w:tcPr>
          <w:p w:rsidR="000049F4" w:rsidRPr="00A42DFD" w:rsidRDefault="000049F4" w:rsidP="00640C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Elabora: Un mapa conceptual de </w:t>
            </w:r>
            <w:r w:rsidR="00640C97" w:rsidRPr="00A42DFD">
              <w:rPr>
                <w:rFonts w:ascii="Times New Roman" w:hAnsi="Times New Roman" w:cs="Times New Roman"/>
              </w:rPr>
              <w:t>las migraciones.</w:t>
            </w:r>
          </w:p>
        </w:tc>
        <w:tc>
          <w:tcPr>
            <w:tcW w:w="2414" w:type="dxa"/>
            <w:vAlign w:val="center"/>
          </w:tcPr>
          <w:p w:rsidR="000049F4" w:rsidRPr="00D60CCD" w:rsidRDefault="00640C97" w:rsidP="003D3E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0C97">
              <w:rPr>
                <w:rFonts w:ascii="Times New Roman" w:hAnsi="Times New Roman" w:cs="Times New Roman"/>
              </w:rPr>
              <w:t>Aprecia</w:t>
            </w:r>
            <w:r w:rsidR="003D3E02">
              <w:rPr>
                <w:rFonts w:ascii="Times New Roman" w:hAnsi="Times New Roman" w:cs="Times New Roman"/>
              </w:rPr>
              <w:t xml:space="preserve"> los movimientos migratorios </w:t>
            </w:r>
            <w:r>
              <w:rPr>
                <w:rFonts w:ascii="Times New Roman" w:hAnsi="Times New Roman" w:cs="Times New Roman"/>
              </w:rPr>
              <w:t>estableciendo las causas.</w:t>
            </w:r>
          </w:p>
        </w:tc>
      </w:tr>
      <w:tr w:rsidR="000049F4" w:rsidRPr="00D60CCD" w:rsidTr="00D60CCD">
        <w:trPr>
          <w:trHeight w:val="610"/>
        </w:trPr>
        <w:tc>
          <w:tcPr>
            <w:tcW w:w="1271" w:type="dxa"/>
            <w:vAlign w:val="center"/>
          </w:tcPr>
          <w:p w:rsidR="000049F4" w:rsidRPr="00D60CCD" w:rsidRDefault="000049F4" w:rsidP="0043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2552" w:type="dxa"/>
            <w:vAlign w:val="center"/>
          </w:tcPr>
          <w:p w:rsidR="000049F4" w:rsidRPr="00A42DFD" w:rsidRDefault="000049F4" w:rsidP="00640C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3.- </w:t>
            </w:r>
            <w:r w:rsidR="00640C97" w:rsidRPr="00A42DFD">
              <w:rPr>
                <w:rFonts w:ascii="Times New Roman" w:hAnsi="Times New Roman" w:cs="Times New Roman"/>
              </w:rPr>
              <w:t>Modelos económicos de las últimas décadas-empleo e informalidad de los diferentes gobiernos del Perú.</w:t>
            </w:r>
          </w:p>
        </w:tc>
        <w:tc>
          <w:tcPr>
            <w:tcW w:w="2547" w:type="dxa"/>
            <w:vAlign w:val="center"/>
          </w:tcPr>
          <w:p w:rsidR="000049F4" w:rsidRPr="00D60CCD" w:rsidRDefault="000049F4" w:rsidP="00640C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Reconoce: La</w:t>
            </w:r>
            <w:r w:rsidR="00640C97" w:rsidRPr="00A42DFD">
              <w:rPr>
                <w:rFonts w:ascii="Times New Roman" w:hAnsi="Times New Roman" w:cs="Times New Roman"/>
              </w:rPr>
              <w:t>s políticas económicas</w:t>
            </w:r>
            <w:r w:rsidR="00640C97">
              <w:rPr>
                <w:rFonts w:ascii="Times New Roman" w:hAnsi="Times New Roman" w:cs="Times New Roman"/>
              </w:rPr>
              <w:t xml:space="preserve"> </w:t>
            </w:r>
            <w:r w:rsidRPr="00D60CCD">
              <w:rPr>
                <w:rFonts w:ascii="Times New Roman" w:hAnsi="Times New Roman" w:cs="Times New Roman"/>
              </w:rPr>
              <w:t>y</w:t>
            </w:r>
            <w:r w:rsidR="00640C97">
              <w:rPr>
                <w:rFonts w:ascii="Times New Roman" w:hAnsi="Times New Roman" w:cs="Times New Roman"/>
              </w:rPr>
              <w:t xml:space="preserve"> su trascendencia</w:t>
            </w:r>
            <w:r w:rsidRPr="00D60CCD">
              <w:rPr>
                <w:rFonts w:ascii="Times New Roman" w:hAnsi="Times New Roman" w:cs="Times New Roman"/>
              </w:rPr>
              <w:t>.</w:t>
            </w:r>
            <w:r w:rsidR="00640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:rsidR="000049F4" w:rsidRPr="00D24201" w:rsidRDefault="000049F4" w:rsidP="00D242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24201">
              <w:rPr>
                <w:rFonts w:ascii="Times New Roman" w:hAnsi="Times New Roman" w:cs="Times New Roman"/>
              </w:rPr>
              <w:t xml:space="preserve">Valora: </w:t>
            </w:r>
            <w:r w:rsidR="00640C97" w:rsidRPr="00D24201">
              <w:rPr>
                <w:rFonts w:ascii="Times New Roman" w:hAnsi="Times New Roman" w:cs="Times New Roman"/>
              </w:rPr>
              <w:t xml:space="preserve">los modelos económicos </w:t>
            </w:r>
            <w:r w:rsidR="00D24201" w:rsidRPr="00D24201">
              <w:rPr>
                <w:rFonts w:ascii="Times New Roman" w:hAnsi="Times New Roman" w:cs="Times New Roman"/>
              </w:rPr>
              <w:t>como fortaleza de crecimiento.</w:t>
            </w:r>
          </w:p>
        </w:tc>
      </w:tr>
      <w:tr w:rsidR="000049F4" w:rsidRPr="00D60CCD" w:rsidTr="00285153">
        <w:trPr>
          <w:trHeight w:val="1215"/>
        </w:trPr>
        <w:tc>
          <w:tcPr>
            <w:tcW w:w="1271" w:type="dxa"/>
            <w:vAlign w:val="center"/>
          </w:tcPr>
          <w:p w:rsidR="000049F4" w:rsidRPr="00D60CCD" w:rsidRDefault="000049F4" w:rsidP="0043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552" w:type="dxa"/>
            <w:vAlign w:val="center"/>
          </w:tcPr>
          <w:p w:rsidR="000049F4" w:rsidRPr="00A42DFD" w:rsidRDefault="000049F4" w:rsidP="00D242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4.- </w:t>
            </w:r>
            <w:r w:rsidR="00D24201" w:rsidRPr="00A42DFD">
              <w:rPr>
                <w:rFonts w:ascii="Times New Roman" w:hAnsi="Times New Roman" w:cs="Times New Roman"/>
              </w:rPr>
              <w:t>Problemas sociales exclusión: violencia, pobreza, narcotráfico y corrupción.</w:t>
            </w:r>
            <w:r w:rsidR="003A618E" w:rsidRPr="00A42DFD">
              <w:rPr>
                <w:rFonts w:ascii="Times New Roman" w:hAnsi="Times New Roman" w:cs="Times New Roman"/>
              </w:rPr>
              <w:t>SINAPLAN.</w:t>
            </w:r>
          </w:p>
        </w:tc>
        <w:tc>
          <w:tcPr>
            <w:tcW w:w="2547" w:type="dxa"/>
            <w:vAlign w:val="center"/>
          </w:tcPr>
          <w:p w:rsidR="000049F4" w:rsidRDefault="00D24201" w:rsidP="00433C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24201">
              <w:rPr>
                <w:rFonts w:ascii="Times New Roman" w:hAnsi="Times New Roman" w:cs="Times New Roman"/>
              </w:rPr>
              <w:t>Elabora cuadros estadísticos para dimensionarlos.</w:t>
            </w:r>
          </w:p>
          <w:p w:rsidR="00A42DFD" w:rsidRDefault="00A42DFD" w:rsidP="00433C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42DFD" w:rsidRDefault="00A42DFD" w:rsidP="00433C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42DFD" w:rsidRPr="00D24201" w:rsidRDefault="00A42DFD" w:rsidP="00433C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0049F4" w:rsidRPr="00D24201" w:rsidRDefault="00D24201" w:rsidP="003A618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24201">
              <w:rPr>
                <w:rFonts w:ascii="Times New Roman" w:hAnsi="Times New Roman" w:cs="Times New Roman"/>
              </w:rPr>
              <w:t>Identifica los niveles de cada uno de los problemas para plantear estrategias de solución</w:t>
            </w:r>
            <w:r w:rsidR="003A618E">
              <w:rPr>
                <w:rFonts w:ascii="Times New Roman" w:hAnsi="Times New Roman" w:cs="Times New Roman"/>
              </w:rPr>
              <w:t xml:space="preserve"> con el Sistema Nacional de Planeamiento Estratégico.</w:t>
            </w:r>
            <w:r w:rsidRPr="00D2420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43945" w:rsidRPr="00D60CCD" w:rsidRDefault="00043945" w:rsidP="00433C9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60CCD" w:rsidRDefault="00D60CCD" w:rsidP="00433C9E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60CCD">
        <w:rPr>
          <w:rFonts w:ascii="Times New Roman" w:hAnsi="Times New Roman" w:cs="Times New Roman"/>
          <w:b/>
        </w:rPr>
        <w:t>Unidad Temática 2.</w:t>
      </w:r>
    </w:p>
    <w:p w:rsidR="00D60CCD" w:rsidRPr="00D60CCD" w:rsidRDefault="00D24201" w:rsidP="00433C9E">
      <w:pPr>
        <w:pStyle w:val="Prrafodelista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Título: EVOLUCIÓN DE LA SOCIEDAD PERUANA</w:t>
      </w:r>
      <w:r w:rsidRPr="00D60CCD">
        <w:rPr>
          <w:rFonts w:ascii="Times New Roman" w:hAnsi="Times New Roman" w:cs="Times New Roman"/>
          <w:b/>
        </w:rPr>
        <w:t>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2552"/>
        <w:gridCol w:w="2547"/>
        <w:gridCol w:w="2414"/>
      </w:tblGrid>
      <w:tr w:rsidR="00D60CCD" w:rsidRPr="00D60CCD" w:rsidTr="00D92593">
        <w:trPr>
          <w:trHeight w:val="470"/>
        </w:trPr>
        <w:tc>
          <w:tcPr>
            <w:tcW w:w="1271" w:type="dxa"/>
            <w:vAlign w:val="center"/>
          </w:tcPr>
          <w:p w:rsidR="00D60CCD" w:rsidRPr="00D60CC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2552" w:type="dxa"/>
            <w:vAlign w:val="center"/>
          </w:tcPr>
          <w:p w:rsidR="00D60CCD" w:rsidRPr="00D60CC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CONCEPTUALES</w:t>
            </w:r>
          </w:p>
        </w:tc>
        <w:tc>
          <w:tcPr>
            <w:tcW w:w="2547" w:type="dxa"/>
            <w:vAlign w:val="center"/>
          </w:tcPr>
          <w:p w:rsidR="00D60CCD" w:rsidRPr="00D60CC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PROCEDIMENTALES</w:t>
            </w:r>
          </w:p>
        </w:tc>
        <w:tc>
          <w:tcPr>
            <w:tcW w:w="2414" w:type="dxa"/>
            <w:vAlign w:val="center"/>
          </w:tcPr>
          <w:p w:rsidR="00D60CCD" w:rsidRPr="00D60CC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ACTITUDINALES</w:t>
            </w:r>
          </w:p>
        </w:tc>
      </w:tr>
      <w:tr w:rsidR="00D60CCD" w:rsidRPr="00D60CCD" w:rsidTr="00CE3BB7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CD" w:rsidRPr="00D60CC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CD" w:rsidRPr="00A42DFD" w:rsidRDefault="00D60CCD" w:rsidP="00D242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  <w:sz w:val="20"/>
              </w:rPr>
              <w:t>5</w:t>
            </w:r>
            <w:r w:rsidRPr="00A42DFD">
              <w:rPr>
                <w:rFonts w:ascii="Times New Roman" w:hAnsi="Times New Roman" w:cs="Times New Roman"/>
                <w:sz w:val="24"/>
              </w:rPr>
              <w:t xml:space="preserve">.- </w:t>
            </w:r>
            <w:r w:rsidR="00D24201" w:rsidRPr="00A42DFD">
              <w:rPr>
                <w:rFonts w:ascii="Times New Roman" w:hAnsi="Times New Roman" w:cs="Times New Roman"/>
                <w:sz w:val="24"/>
              </w:rPr>
              <w:t>La sociedad peruana actual.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B5D" w:rsidRPr="00D60CCD" w:rsidRDefault="00D24201" w:rsidP="00D242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24201">
              <w:rPr>
                <w:rFonts w:ascii="Times New Roman" w:hAnsi="Times New Roman" w:cs="Times New Roman"/>
                <w:sz w:val="20"/>
              </w:rPr>
              <w:t xml:space="preserve">Diseña la dinámica con información e investigación  relevante respecto del comportamiento de los principales órganos del Estado.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CD" w:rsidRDefault="00DB52D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52D4">
              <w:rPr>
                <w:rFonts w:ascii="Times New Roman" w:hAnsi="Times New Roman" w:cs="Times New Roman"/>
              </w:rPr>
              <w:t>Valora la información para adoptar decisiones adecuadas.</w:t>
            </w:r>
          </w:p>
          <w:p w:rsidR="00D72364" w:rsidRDefault="00D7236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72364" w:rsidRPr="00DB52D4" w:rsidRDefault="00D7236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CCD" w:rsidRPr="00D60CCD" w:rsidTr="00CE3BB7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CD" w:rsidRPr="00D60CC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lastRenderedPageBreak/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60CCD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6.- </w:t>
            </w:r>
            <w:r w:rsidR="00DB52D4" w:rsidRPr="00A42DFD">
              <w:rPr>
                <w:rFonts w:ascii="Times New Roman" w:hAnsi="Times New Roman" w:cs="Times New Roman"/>
              </w:rPr>
              <w:t>El rol de la universidad en la sociedad.</w:t>
            </w:r>
          </w:p>
          <w:p w:rsidR="00DB52D4" w:rsidRPr="00A42DFD" w:rsidRDefault="00DB52D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52D4" w:rsidRPr="00A42DFD" w:rsidRDefault="00DB52D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B52D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Reconoce la importancia de las universidades en la formación de profesionales investigadores con proyección social.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CCD" w:rsidRPr="00DB52D4" w:rsidRDefault="00DB52D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52D4">
              <w:rPr>
                <w:rFonts w:ascii="Times New Roman" w:hAnsi="Times New Roman" w:cs="Times New Roman"/>
              </w:rPr>
              <w:t>Considera y valora el aporte de la universidad en beneficio de la humanidad.</w:t>
            </w:r>
          </w:p>
        </w:tc>
      </w:tr>
      <w:tr w:rsidR="00D60CCD" w:rsidRPr="00D60CCD" w:rsidTr="00CE3BB7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CD" w:rsidRPr="00D60CC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60CCD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7.-</w:t>
            </w:r>
            <w:r w:rsidR="00DB52D4" w:rsidRPr="00A42DFD">
              <w:rPr>
                <w:rFonts w:ascii="Times New Roman" w:hAnsi="Times New Roman" w:cs="Times New Roman"/>
              </w:rPr>
              <w:t xml:space="preserve"> Crisis de valores.</w:t>
            </w:r>
          </w:p>
          <w:p w:rsidR="00DB52D4" w:rsidRPr="00A42DFD" w:rsidRDefault="00DB52D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52D4" w:rsidRPr="00A42DFD" w:rsidRDefault="00DB52D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52D4" w:rsidRPr="00A42DFD" w:rsidRDefault="00DB52D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CD" w:rsidRPr="00A42DFD" w:rsidRDefault="00D60CCD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Realiza:</w:t>
            </w:r>
            <w:r w:rsidR="00DB52D4" w:rsidRPr="00A42DFD">
              <w:rPr>
                <w:rFonts w:ascii="Times New Roman" w:hAnsi="Times New Roman" w:cs="Times New Roman"/>
              </w:rPr>
              <w:t xml:space="preserve"> Un Cuadro Resumen de lo</w:t>
            </w:r>
            <w:r w:rsidRPr="00A42DFD">
              <w:rPr>
                <w:rFonts w:ascii="Times New Roman" w:hAnsi="Times New Roman" w:cs="Times New Roman"/>
              </w:rPr>
              <w:t>s</w:t>
            </w:r>
            <w:r w:rsidR="00DB52D4" w:rsidRPr="00A42DFD">
              <w:rPr>
                <w:rFonts w:ascii="Times New Roman" w:hAnsi="Times New Roman" w:cs="Times New Roman"/>
              </w:rPr>
              <w:t xml:space="preserve"> últimos</w:t>
            </w:r>
            <w:r w:rsidRPr="00A42DFD">
              <w:rPr>
                <w:rFonts w:ascii="Times New Roman" w:hAnsi="Times New Roman" w:cs="Times New Roman"/>
              </w:rPr>
              <w:t xml:space="preserve"> </w:t>
            </w:r>
            <w:r w:rsidR="00DB52D4" w:rsidRPr="00A42DFD">
              <w:rPr>
                <w:rFonts w:ascii="Times New Roman" w:hAnsi="Times New Roman" w:cs="Times New Roman"/>
              </w:rPr>
              <w:t>acontecimientos en la política nacional.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CD" w:rsidRPr="00D60CCD" w:rsidRDefault="00D72364" w:rsidP="00DB52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Valora y se interesa </w:t>
            </w:r>
            <w:r w:rsidR="00AF0590">
              <w:rPr>
                <w:rFonts w:ascii="Times New Roman" w:hAnsi="Times New Roman" w:cs="Times New Roman"/>
              </w:rPr>
              <w:t>por los mecanismos técnicos para explicar estos sucesos.</w:t>
            </w:r>
          </w:p>
        </w:tc>
      </w:tr>
      <w:tr w:rsidR="00D60CCD" w:rsidRPr="00D60CCD" w:rsidTr="00D60CCD">
        <w:trPr>
          <w:trHeight w:val="3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CD" w:rsidRPr="00D60CC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513" w:type="dxa"/>
            <w:gridSpan w:val="3"/>
            <w:vAlign w:val="center"/>
          </w:tcPr>
          <w:p w:rsidR="00D60CCD" w:rsidRPr="00D60CCD" w:rsidRDefault="00D60CCD" w:rsidP="005D5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 xml:space="preserve"> EVALUACIÓN </w:t>
            </w:r>
          </w:p>
        </w:tc>
      </w:tr>
    </w:tbl>
    <w:p w:rsidR="00D60CCD" w:rsidRDefault="00D60CCD" w:rsidP="00433C9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60CCD" w:rsidRPr="00D60CCD" w:rsidRDefault="00D60CCD" w:rsidP="00433C9E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60CCD">
        <w:rPr>
          <w:rFonts w:ascii="Times New Roman" w:hAnsi="Times New Roman" w:cs="Times New Roman"/>
          <w:b/>
        </w:rPr>
        <w:t>Unidad Temática 3.</w:t>
      </w:r>
    </w:p>
    <w:p w:rsidR="00D60CCD" w:rsidRPr="00D60CCD" w:rsidRDefault="00D60CCD" w:rsidP="00433C9E">
      <w:pPr>
        <w:pStyle w:val="Prrafodelista"/>
        <w:spacing w:line="360" w:lineRule="auto"/>
        <w:jc w:val="both"/>
        <w:rPr>
          <w:rFonts w:ascii="Times New Roman" w:hAnsi="Times New Roman" w:cs="Times New Roman"/>
          <w:b/>
        </w:rPr>
      </w:pPr>
      <w:r w:rsidRPr="00D60CCD">
        <w:rPr>
          <w:rFonts w:ascii="Times New Roman" w:hAnsi="Times New Roman" w:cs="Times New Roman"/>
          <w:b/>
        </w:rPr>
        <w:t xml:space="preserve">Título: </w:t>
      </w:r>
      <w:r w:rsidR="00AF0590">
        <w:rPr>
          <w:rFonts w:ascii="Times New Roman" w:hAnsi="Times New Roman" w:cs="Times New Roman"/>
          <w:b/>
        </w:rPr>
        <w:t>ASPECTOS DEMOGRAFICOS, ECONÓMICOS, SOCIALES Y POLITICOS DEL PERÚ.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2552"/>
        <w:gridCol w:w="2547"/>
        <w:gridCol w:w="2414"/>
      </w:tblGrid>
      <w:tr w:rsidR="00D60CCD" w:rsidRPr="00D60CCD" w:rsidTr="00D92593">
        <w:trPr>
          <w:trHeight w:val="470"/>
        </w:trPr>
        <w:tc>
          <w:tcPr>
            <w:tcW w:w="1271" w:type="dxa"/>
            <w:vAlign w:val="center"/>
          </w:tcPr>
          <w:p w:rsidR="00D60CCD" w:rsidRPr="00D60CCD" w:rsidRDefault="00D60CCD" w:rsidP="009C6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2552" w:type="dxa"/>
            <w:vAlign w:val="center"/>
          </w:tcPr>
          <w:p w:rsidR="00D60CCD" w:rsidRPr="00D60CCD" w:rsidRDefault="00D60CCD" w:rsidP="009C6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CONCEPTUALES</w:t>
            </w:r>
          </w:p>
        </w:tc>
        <w:tc>
          <w:tcPr>
            <w:tcW w:w="2547" w:type="dxa"/>
            <w:vAlign w:val="center"/>
          </w:tcPr>
          <w:p w:rsidR="00D60CCD" w:rsidRPr="00D60CCD" w:rsidRDefault="00D60CCD" w:rsidP="009C6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PROCEDIMENTALES</w:t>
            </w:r>
          </w:p>
        </w:tc>
        <w:tc>
          <w:tcPr>
            <w:tcW w:w="2414" w:type="dxa"/>
            <w:vAlign w:val="center"/>
          </w:tcPr>
          <w:p w:rsidR="00D60CCD" w:rsidRPr="00D60CCD" w:rsidRDefault="00D60CCD" w:rsidP="009C6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CAPACIDADES ACTITUDINALES</w:t>
            </w:r>
          </w:p>
        </w:tc>
      </w:tr>
      <w:tr w:rsidR="00D60CCD" w:rsidRPr="00D60CCD" w:rsidTr="00034057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CD" w:rsidRPr="00D60CCD" w:rsidRDefault="00D60CCD" w:rsidP="009C6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0CC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60CCD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9.-</w:t>
            </w:r>
            <w:r w:rsidR="00AF0590" w:rsidRPr="00A42DFD">
              <w:rPr>
                <w:rFonts w:ascii="Times New Roman" w:hAnsi="Times New Roman" w:cs="Times New Roman"/>
              </w:rPr>
              <w:t>Conformación demográfica del Perú.</w:t>
            </w:r>
          </w:p>
          <w:p w:rsidR="00AF0590" w:rsidRPr="00A42DFD" w:rsidRDefault="00AF0590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F0590" w:rsidRPr="00A42DFD" w:rsidRDefault="00AF0590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CCD" w:rsidRPr="00A42DFD" w:rsidRDefault="00D60CCD" w:rsidP="009C6B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Precisa:</w:t>
            </w:r>
            <w:r w:rsidR="00AF0590" w:rsidRPr="00A42DFD">
              <w:rPr>
                <w:rFonts w:ascii="Times New Roman" w:hAnsi="Times New Roman" w:cs="Times New Roman"/>
              </w:rPr>
              <w:t xml:space="preserve"> a través de cuadros estadísticos la estructura poblacional.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AF0590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Valor</w:t>
            </w:r>
            <w:r w:rsidR="00D60CCD" w:rsidRPr="00A42DFD">
              <w:rPr>
                <w:rFonts w:ascii="Times New Roman" w:hAnsi="Times New Roman" w:cs="Times New Roman"/>
              </w:rPr>
              <w:t xml:space="preserve">a: La </w:t>
            </w:r>
            <w:r w:rsidRPr="00A42DFD">
              <w:rPr>
                <w:rFonts w:ascii="Times New Roman" w:hAnsi="Times New Roman" w:cs="Times New Roman"/>
              </w:rPr>
              <w:t xml:space="preserve">información para planificar estrategias </w:t>
            </w:r>
            <w:r w:rsidR="009A3C53" w:rsidRPr="00A42DFD">
              <w:rPr>
                <w:rFonts w:ascii="Times New Roman" w:hAnsi="Times New Roman" w:cs="Times New Roman"/>
              </w:rPr>
              <w:t>económicas</w:t>
            </w:r>
            <w:r w:rsidRPr="00A42DFD">
              <w:rPr>
                <w:rFonts w:ascii="Times New Roman" w:hAnsi="Times New Roman" w:cs="Times New Roman"/>
              </w:rPr>
              <w:t xml:space="preserve"> sociales y políticos.</w:t>
            </w:r>
          </w:p>
        </w:tc>
      </w:tr>
      <w:tr w:rsidR="00D60CCD" w:rsidRPr="00D60CCD" w:rsidTr="0017470A">
        <w:trPr>
          <w:trHeight w:val="47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0CCD" w:rsidRPr="00D60CCD" w:rsidRDefault="009A3C53" w:rsidP="009C6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60CCD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10.- </w:t>
            </w:r>
            <w:r w:rsidR="00AF0590" w:rsidRPr="00A42DFD">
              <w:rPr>
                <w:rFonts w:ascii="Times New Roman" w:hAnsi="Times New Roman" w:cs="Times New Roman"/>
              </w:rPr>
              <w:t>Perú país centralizado.</w:t>
            </w:r>
          </w:p>
          <w:p w:rsidR="00AF0590" w:rsidRPr="00A42DFD" w:rsidRDefault="00AF0590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F0590" w:rsidRPr="00A42DFD" w:rsidRDefault="00AF0590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F0590" w:rsidRPr="00A42DFD" w:rsidRDefault="00AF0590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F0590" w:rsidRPr="00A42DFD" w:rsidRDefault="00AF0590" w:rsidP="00AF05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60CCD" w:rsidP="009A3C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Reconoce:</w:t>
            </w:r>
            <w:r w:rsidR="009A3C53" w:rsidRPr="00A42DFD">
              <w:rPr>
                <w:rFonts w:ascii="Times New Roman" w:hAnsi="Times New Roman" w:cs="Times New Roman"/>
              </w:rPr>
              <w:t xml:space="preserve"> </w:t>
            </w:r>
            <w:r w:rsidRPr="00A42DFD">
              <w:rPr>
                <w:rFonts w:ascii="Times New Roman" w:hAnsi="Times New Roman" w:cs="Times New Roman"/>
              </w:rPr>
              <w:t xml:space="preserve">Las </w:t>
            </w:r>
            <w:r w:rsidR="009A3C53" w:rsidRPr="00A42DFD">
              <w:rPr>
                <w:rFonts w:ascii="Times New Roman" w:hAnsi="Times New Roman" w:cs="Times New Roman"/>
              </w:rPr>
              <w:t>principales ciudades y sus cordones de migrantes.</w:t>
            </w:r>
          </w:p>
          <w:p w:rsidR="009A3C53" w:rsidRPr="00A42DFD" w:rsidRDefault="009A3C53" w:rsidP="009A3C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A3C53" w:rsidRPr="00A42DFD" w:rsidRDefault="009A3C53" w:rsidP="009A3C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A3C53" w:rsidRPr="00A42DFD" w:rsidRDefault="009A3C53" w:rsidP="009A3C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C53" w:rsidRPr="00A42DFD" w:rsidRDefault="009A3C53" w:rsidP="009A3C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Establece</w:t>
            </w:r>
            <w:r w:rsidR="00D60CCD" w:rsidRPr="00A42DFD">
              <w:rPr>
                <w:rFonts w:ascii="Times New Roman" w:hAnsi="Times New Roman" w:cs="Times New Roman"/>
              </w:rPr>
              <w:t xml:space="preserve">: </w:t>
            </w:r>
            <w:r w:rsidRPr="00A42DFD">
              <w:rPr>
                <w:rFonts w:ascii="Times New Roman" w:hAnsi="Times New Roman" w:cs="Times New Roman"/>
              </w:rPr>
              <w:t>La excesiva centralización para diseñar políticas para superarla.</w:t>
            </w:r>
          </w:p>
          <w:p w:rsidR="009A3C53" w:rsidRPr="00A42DFD" w:rsidRDefault="009A3C53" w:rsidP="009A3C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60CCD" w:rsidRPr="00A42DFD" w:rsidRDefault="00D60CCD" w:rsidP="009C6B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CCD" w:rsidRPr="00D60CCD" w:rsidTr="00034057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CCD" w:rsidRPr="00D60CCD" w:rsidRDefault="009A3C53" w:rsidP="009C6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9A3C53" w:rsidP="00747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11</w:t>
            </w:r>
            <w:r w:rsidR="00D60CCD" w:rsidRPr="00A42DFD">
              <w:rPr>
                <w:rFonts w:ascii="Times New Roman" w:hAnsi="Times New Roman" w:cs="Times New Roman"/>
              </w:rPr>
              <w:t xml:space="preserve">.- </w:t>
            </w:r>
            <w:r w:rsidR="00747857" w:rsidRPr="00A42DFD">
              <w:rPr>
                <w:rFonts w:ascii="Times New Roman" w:hAnsi="Times New Roman" w:cs="Times New Roman"/>
              </w:rPr>
              <w:t xml:space="preserve">Trascendencia </w:t>
            </w:r>
            <w:r w:rsidR="006E5841" w:rsidRPr="00A42DFD">
              <w:rPr>
                <w:rFonts w:ascii="Times New Roman" w:hAnsi="Times New Roman" w:cs="Times New Roman"/>
              </w:rPr>
              <w:t>d</w:t>
            </w:r>
            <w:r w:rsidR="00747857" w:rsidRPr="00A42DFD">
              <w:rPr>
                <w:rFonts w:ascii="Times New Roman" w:hAnsi="Times New Roman" w:cs="Times New Roman"/>
              </w:rPr>
              <w:t xml:space="preserve">e la </w:t>
            </w:r>
            <w:r w:rsidR="006E5841" w:rsidRPr="00A42DFD">
              <w:rPr>
                <w:rFonts w:ascii="Times New Roman" w:hAnsi="Times New Roman" w:cs="Times New Roman"/>
              </w:rPr>
              <w:t xml:space="preserve">educación en las </w:t>
            </w:r>
            <w:r w:rsidR="00747857" w:rsidRPr="00A42DFD">
              <w:rPr>
                <w:rFonts w:ascii="Times New Roman" w:hAnsi="Times New Roman" w:cs="Times New Roman"/>
              </w:rPr>
              <w:t>familia</w:t>
            </w:r>
            <w:r w:rsidR="006E5841" w:rsidRPr="00A42DFD">
              <w:rPr>
                <w:rFonts w:ascii="Times New Roman" w:hAnsi="Times New Roman" w:cs="Times New Roman"/>
              </w:rPr>
              <w:t>s</w:t>
            </w:r>
            <w:r w:rsidR="00747857" w:rsidRPr="00A42DFD">
              <w:rPr>
                <w:rFonts w:ascii="Times New Roman" w:hAnsi="Times New Roman" w:cs="Times New Roman"/>
              </w:rPr>
              <w:t xml:space="preserve"> de la sociedad peruana.</w:t>
            </w:r>
          </w:p>
          <w:p w:rsidR="00747857" w:rsidRPr="00A42DFD" w:rsidRDefault="00747857" w:rsidP="00747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47857" w:rsidRPr="00A42DFD" w:rsidRDefault="00747857" w:rsidP="00747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E25390" w:rsidP="00E253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Elabora un cuadro con las características de la estructura de las familias peruanas.</w:t>
            </w:r>
          </w:p>
          <w:p w:rsidR="006E5841" w:rsidRPr="00A42DFD" w:rsidRDefault="006E5841" w:rsidP="00E253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25390" w:rsidRPr="00A42DFD" w:rsidRDefault="00E25390" w:rsidP="00E253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390" w:rsidRPr="00A42DFD" w:rsidRDefault="00E25390" w:rsidP="00E253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Valora y </w:t>
            </w:r>
            <w:r w:rsidR="00D60CCD" w:rsidRPr="00A42DFD">
              <w:rPr>
                <w:rFonts w:ascii="Times New Roman" w:hAnsi="Times New Roman" w:cs="Times New Roman"/>
              </w:rPr>
              <w:t>Comprende: La</w:t>
            </w:r>
            <w:r w:rsidRPr="00A42DFD">
              <w:rPr>
                <w:rFonts w:ascii="Times New Roman" w:hAnsi="Times New Roman" w:cs="Times New Roman"/>
              </w:rPr>
              <w:t>s características de su estructura familiar en concordancia con la educación.</w:t>
            </w:r>
          </w:p>
          <w:p w:rsidR="00D60CCD" w:rsidRPr="00A42DFD" w:rsidRDefault="00D60CCD" w:rsidP="009C6B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CCD" w:rsidRPr="00D60CCD" w:rsidTr="0017470A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CCD" w:rsidRPr="00D60CCD" w:rsidRDefault="009A3C53" w:rsidP="009C6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60CCD" w:rsidP="006E58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12.-</w:t>
            </w:r>
            <w:r w:rsidR="006E5841" w:rsidRPr="00A42DFD">
              <w:rPr>
                <w:rFonts w:ascii="Times New Roman" w:hAnsi="Times New Roman" w:cs="Times New Roman"/>
              </w:rPr>
              <w:t>Distribución territorial de la población Peruana.</w:t>
            </w:r>
          </w:p>
          <w:p w:rsidR="006E5841" w:rsidRPr="00A42DFD" w:rsidRDefault="006E5841" w:rsidP="006E58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E5841" w:rsidRPr="00A42DFD" w:rsidRDefault="006E5841" w:rsidP="006E58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E5841" w:rsidRPr="00A42DFD" w:rsidRDefault="006E5841" w:rsidP="006E58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60CCD" w:rsidP="006E58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Elabora: Un Cuadro Comparativo </w:t>
            </w:r>
            <w:r w:rsidR="006E5841" w:rsidRPr="00A42DFD">
              <w:rPr>
                <w:rFonts w:ascii="Times New Roman" w:hAnsi="Times New Roman" w:cs="Times New Roman"/>
              </w:rPr>
              <w:t>de la distribución de la población en el territorio nacional.</w:t>
            </w:r>
          </w:p>
          <w:p w:rsidR="006E5841" w:rsidRPr="00A42DFD" w:rsidRDefault="006E5841" w:rsidP="006E58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CCD" w:rsidRPr="00A42DFD" w:rsidRDefault="00D60CCD" w:rsidP="006E58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  <w:sz w:val="20"/>
              </w:rPr>
              <w:t xml:space="preserve">Se Interesa: </w:t>
            </w:r>
            <w:r w:rsidR="006E5841" w:rsidRPr="00A42DFD">
              <w:rPr>
                <w:rFonts w:ascii="Times New Roman" w:hAnsi="Times New Roman" w:cs="Times New Roman"/>
                <w:sz w:val="20"/>
              </w:rPr>
              <w:t>Por la distribución de la población en la geografía nacional para establecer sus fortalezas,</w:t>
            </w:r>
            <w:r w:rsidR="005166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5841" w:rsidRPr="00A42DFD">
              <w:rPr>
                <w:rFonts w:ascii="Times New Roman" w:hAnsi="Times New Roman" w:cs="Times New Roman"/>
                <w:sz w:val="20"/>
              </w:rPr>
              <w:t>debilidades y oportunidades.</w:t>
            </w:r>
          </w:p>
        </w:tc>
      </w:tr>
    </w:tbl>
    <w:p w:rsidR="0051663A" w:rsidRDefault="0051663A" w:rsidP="0051663A">
      <w:pPr>
        <w:pStyle w:val="Prrafodelista"/>
        <w:spacing w:line="360" w:lineRule="auto"/>
        <w:jc w:val="both"/>
        <w:rPr>
          <w:rFonts w:ascii="Times New Roman" w:hAnsi="Times New Roman" w:cs="Times New Roman"/>
          <w:b/>
        </w:rPr>
      </w:pPr>
    </w:p>
    <w:p w:rsidR="004A110B" w:rsidRDefault="004A110B" w:rsidP="00433C9E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A110B">
        <w:rPr>
          <w:rFonts w:ascii="Times New Roman" w:hAnsi="Times New Roman" w:cs="Times New Roman"/>
          <w:b/>
        </w:rPr>
        <w:lastRenderedPageBreak/>
        <w:t>Unidad Temática 4.</w:t>
      </w:r>
    </w:p>
    <w:p w:rsidR="004A110B" w:rsidRDefault="004A110B" w:rsidP="00433C9E">
      <w:pPr>
        <w:pStyle w:val="Prrafodelista"/>
        <w:spacing w:line="360" w:lineRule="auto"/>
        <w:jc w:val="both"/>
        <w:rPr>
          <w:rFonts w:ascii="Times New Roman" w:hAnsi="Times New Roman" w:cs="Times New Roman"/>
          <w:b/>
        </w:rPr>
      </w:pPr>
      <w:r w:rsidRPr="004A110B">
        <w:rPr>
          <w:rFonts w:ascii="Times New Roman" w:hAnsi="Times New Roman" w:cs="Times New Roman"/>
          <w:b/>
        </w:rPr>
        <w:t xml:space="preserve">Título: </w:t>
      </w:r>
      <w:r w:rsidR="006E5841">
        <w:rPr>
          <w:rFonts w:ascii="Times New Roman" w:hAnsi="Times New Roman" w:cs="Times New Roman"/>
          <w:b/>
        </w:rPr>
        <w:t>ESCENARIO INTERNACIONAL Y NACIONAL EN LA HISTORIA RECIENTE.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2552"/>
        <w:gridCol w:w="2547"/>
        <w:gridCol w:w="2414"/>
      </w:tblGrid>
      <w:tr w:rsidR="00D60CCD" w:rsidRPr="009C6B5D" w:rsidTr="00D92593">
        <w:trPr>
          <w:trHeight w:val="470"/>
        </w:trPr>
        <w:tc>
          <w:tcPr>
            <w:tcW w:w="1271" w:type="dxa"/>
            <w:vAlign w:val="center"/>
          </w:tcPr>
          <w:p w:rsidR="00D60CCD" w:rsidRPr="009C6B5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5D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2552" w:type="dxa"/>
            <w:vAlign w:val="center"/>
          </w:tcPr>
          <w:p w:rsidR="00D60CCD" w:rsidRPr="009C6B5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5D">
              <w:rPr>
                <w:rFonts w:ascii="Times New Roman" w:hAnsi="Times New Roman" w:cs="Times New Roman"/>
                <w:b/>
                <w:sz w:val="20"/>
                <w:szCs w:val="20"/>
              </w:rPr>
              <w:t>CAPACIDADES CONCEPTUALES</w:t>
            </w:r>
          </w:p>
        </w:tc>
        <w:tc>
          <w:tcPr>
            <w:tcW w:w="2547" w:type="dxa"/>
            <w:vAlign w:val="center"/>
          </w:tcPr>
          <w:p w:rsidR="00D60CCD" w:rsidRPr="009C6B5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5D">
              <w:rPr>
                <w:rFonts w:ascii="Times New Roman" w:hAnsi="Times New Roman" w:cs="Times New Roman"/>
                <w:b/>
                <w:sz w:val="20"/>
                <w:szCs w:val="20"/>
              </w:rPr>
              <w:t>CAPACIDADES PROCEDIMENTALES</w:t>
            </w:r>
          </w:p>
        </w:tc>
        <w:tc>
          <w:tcPr>
            <w:tcW w:w="2414" w:type="dxa"/>
            <w:vAlign w:val="center"/>
          </w:tcPr>
          <w:p w:rsidR="00D60CCD" w:rsidRPr="009C6B5D" w:rsidRDefault="00D60CCD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5D">
              <w:rPr>
                <w:rFonts w:ascii="Times New Roman" w:hAnsi="Times New Roman" w:cs="Times New Roman"/>
                <w:b/>
                <w:sz w:val="20"/>
                <w:szCs w:val="20"/>
              </w:rPr>
              <w:t>CAPACIDADES ACTITUDINALES</w:t>
            </w:r>
          </w:p>
        </w:tc>
      </w:tr>
      <w:tr w:rsidR="004A110B" w:rsidRPr="009C6B5D" w:rsidTr="00B07645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0B" w:rsidRPr="009C6B5D" w:rsidRDefault="009A3C53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841" w:rsidRPr="00A42DFD" w:rsidRDefault="004A110B" w:rsidP="006E5841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42DFD">
              <w:rPr>
                <w:rFonts w:ascii="Times New Roman" w:hAnsi="Times New Roman" w:cs="Times New Roman"/>
                <w:szCs w:val="20"/>
              </w:rPr>
              <w:t xml:space="preserve">13.- </w:t>
            </w:r>
            <w:r w:rsidR="006E5841" w:rsidRPr="00A42DFD">
              <w:rPr>
                <w:rFonts w:ascii="Times New Roman" w:hAnsi="Times New Roman" w:cs="Times New Roman"/>
                <w:szCs w:val="20"/>
              </w:rPr>
              <w:t>El Perú y el mercado internacional.</w:t>
            </w:r>
          </w:p>
          <w:p w:rsidR="004A110B" w:rsidRPr="00A42DFD" w:rsidRDefault="004A110B" w:rsidP="009C6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0B" w:rsidRPr="00A42DFD" w:rsidRDefault="004A110B" w:rsidP="00D756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Demuestra:</w:t>
            </w:r>
            <w:r w:rsidR="00D756F1" w:rsidRPr="00A42DFD">
              <w:rPr>
                <w:rFonts w:ascii="Times New Roman" w:hAnsi="Times New Roman" w:cs="Times New Roman"/>
              </w:rPr>
              <w:t xml:space="preserve"> </w:t>
            </w:r>
            <w:r w:rsidRPr="00A42DFD">
              <w:rPr>
                <w:rFonts w:ascii="Times New Roman" w:hAnsi="Times New Roman" w:cs="Times New Roman"/>
              </w:rPr>
              <w:t>Las ven</w:t>
            </w:r>
            <w:r w:rsidRPr="00A42DFD">
              <w:rPr>
                <w:rFonts w:ascii="Times New Roman" w:hAnsi="Times New Roman" w:cs="Times New Roman"/>
              </w:rPr>
              <w:softHyphen/>
              <w:t>tajas que ofrece</w:t>
            </w:r>
            <w:r w:rsidR="00D756F1" w:rsidRPr="00A42DFD">
              <w:rPr>
                <w:rFonts w:ascii="Times New Roman" w:hAnsi="Times New Roman" w:cs="Times New Roman"/>
              </w:rPr>
              <w:t xml:space="preserve"> participar en el mercado internacional.</w:t>
            </w:r>
          </w:p>
          <w:p w:rsidR="00D756F1" w:rsidRPr="00A42DFD" w:rsidRDefault="00D756F1" w:rsidP="00D756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756F1" w:rsidRPr="00A42DFD" w:rsidRDefault="00D756F1" w:rsidP="00D756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0B" w:rsidRPr="00A42DFD" w:rsidRDefault="004A110B" w:rsidP="00D756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Valora:</w:t>
            </w:r>
            <w:r w:rsidR="00D756F1" w:rsidRPr="00A42DFD">
              <w:rPr>
                <w:rFonts w:ascii="Times New Roman" w:hAnsi="Times New Roman" w:cs="Times New Roman"/>
              </w:rPr>
              <w:t xml:space="preserve"> Las ventajas comparativas en la dinámica del comercio internacional.</w:t>
            </w:r>
          </w:p>
        </w:tc>
      </w:tr>
      <w:tr w:rsidR="004A110B" w:rsidRPr="009C6B5D" w:rsidTr="00D76F3F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0B" w:rsidRPr="009C6B5D" w:rsidRDefault="009A3C53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6F1" w:rsidRPr="00A42DFD" w:rsidRDefault="004A110B" w:rsidP="00D756F1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42DFD">
              <w:rPr>
                <w:rFonts w:ascii="Times New Roman" w:hAnsi="Times New Roman" w:cs="Times New Roman"/>
                <w:szCs w:val="20"/>
              </w:rPr>
              <w:t>14.-</w:t>
            </w:r>
            <w:r w:rsidR="00D756F1" w:rsidRPr="00A42DFD">
              <w:rPr>
                <w:rFonts w:ascii="Times New Roman" w:hAnsi="Times New Roman" w:cs="Times New Roman"/>
                <w:szCs w:val="20"/>
              </w:rPr>
              <w:t>La Comunidad Andina de Naciones y la OEA.</w:t>
            </w:r>
          </w:p>
          <w:p w:rsidR="004A110B" w:rsidRPr="00A42DFD" w:rsidRDefault="004A110B" w:rsidP="009C6B5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0B" w:rsidRPr="00A42DFD" w:rsidRDefault="004A110B" w:rsidP="00D756F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DFD">
              <w:rPr>
                <w:rFonts w:ascii="Times New Roman" w:hAnsi="Times New Roman" w:cs="Times New Roman"/>
                <w:szCs w:val="20"/>
              </w:rPr>
              <w:t>Registra:</w:t>
            </w:r>
            <w:r w:rsidR="00D756F1" w:rsidRPr="00A42DFD">
              <w:rPr>
                <w:rFonts w:ascii="Times New Roman" w:hAnsi="Times New Roman" w:cs="Times New Roman"/>
                <w:szCs w:val="20"/>
              </w:rPr>
              <w:t xml:space="preserve"> Los</w:t>
            </w:r>
            <w:r w:rsidRPr="00A42DFD">
              <w:rPr>
                <w:rFonts w:ascii="Times New Roman" w:hAnsi="Times New Roman" w:cs="Times New Roman"/>
                <w:szCs w:val="20"/>
              </w:rPr>
              <w:t xml:space="preserve"> proceso</w:t>
            </w:r>
            <w:r w:rsidR="00D756F1" w:rsidRPr="00A42DFD">
              <w:rPr>
                <w:rFonts w:ascii="Times New Roman" w:hAnsi="Times New Roman" w:cs="Times New Roman"/>
                <w:szCs w:val="20"/>
              </w:rPr>
              <w:t>s de formación  de bloques regionales de interés común.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0B" w:rsidRPr="00A42DFD" w:rsidRDefault="00D756F1" w:rsidP="00D756F1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42DFD">
              <w:rPr>
                <w:rFonts w:ascii="Times New Roman" w:hAnsi="Times New Roman" w:cs="Times New Roman"/>
                <w:szCs w:val="20"/>
              </w:rPr>
              <w:t>Valora la  formación de bloques regionales en un  un mundo globalizado.</w:t>
            </w:r>
          </w:p>
          <w:p w:rsidR="00D756F1" w:rsidRPr="00A42DFD" w:rsidRDefault="00D756F1" w:rsidP="00D756F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0B" w:rsidRPr="009C6B5D" w:rsidTr="00B07645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0B" w:rsidRPr="009C6B5D" w:rsidRDefault="009A3C53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0B" w:rsidRPr="00A42DFD" w:rsidRDefault="004A110B" w:rsidP="00D756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15</w:t>
            </w:r>
            <w:r w:rsidR="00D756F1" w:rsidRPr="00A42DFD">
              <w:rPr>
                <w:rFonts w:ascii="Times New Roman" w:hAnsi="Times New Roman" w:cs="Times New Roman"/>
              </w:rPr>
              <w:t xml:space="preserve">.- TLC-el comercio exterior con </w:t>
            </w:r>
            <w:r w:rsidR="00546F3F" w:rsidRPr="00A42DFD">
              <w:rPr>
                <w:rFonts w:ascii="Times New Roman" w:hAnsi="Times New Roman" w:cs="Times New Roman"/>
              </w:rPr>
              <w:t>E</w:t>
            </w:r>
            <w:r w:rsidR="00D756F1" w:rsidRPr="00A42DFD">
              <w:rPr>
                <w:rFonts w:ascii="Times New Roman" w:hAnsi="Times New Roman" w:cs="Times New Roman"/>
              </w:rPr>
              <w:t xml:space="preserve">stados </w:t>
            </w:r>
            <w:r w:rsidR="00546F3F" w:rsidRPr="00A42DFD">
              <w:rPr>
                <w:rFonts w:ascii="Times New Roman" w:hAnsi="Times New Roman" w:cs="Times New Roman"/>
              </w:rPr>
              <w:t>U</w:t>
            </w:r>
            <w:r w:rsidR="00D756F1" w:rsidRPr="00A42DFD">
              <w:rPr>
                <w:rFonts w:ascii="Times New Roman" w:hAnsi="Times New Roman" w:cs="Times New Roman"/>
              </w:rPr>
              <w:t>nidos.</w:t>
            </w:r>
          </w:p>
          <w:p w:rsidR="00D756F1" w:rsidRPr="00A42DFD" w:rsidRDefault="00D756F1" w:rsidP="00D756F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6F1" w:rsidRPr="00A42DFD" w:rsidRDefault="00D756F1" w:rsidP="00D756F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0B" w:rsidRPr="00A42DFD" w:rsidRDefault="00A90C22" w:rsidP="00A90C2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42DFD">
              <w:rPr>
                <w:rFonts w:ascii="Times New Roman" w:hAnsi="Times New Roman" w:cs="Times New Roman"/>
                <w:szCs w:val="20"/>
              </w:rPr>
              <w:t>Demuestra</w:t>
            </w:r>
            <w:r w:rsidR="004A110B" w:rsidRPr="00A42DFD">
              <w:rPr>
                <w:rFonts w:ascii="Times New Roman" w:hAnsi="Times New Roman" w:cs="Times New Roman"/>
                <w:szCs w:val="20"/>
              </w:rPr>
              <w:t>: Un Cuadro de</w:t>
            </w:r>
            <w:r w:rsidR="00546F3F" w:rsidRPr="00A42DFD">
              <w:rPr>
                <w:rFonts w:ascii="Times New Roman" w:hAnsi="Times New Roman" w:cs="Times New Roman"/>
                <w:szCs w:val="20"/>
              </w:rPr>
              <w:t>l comercio desde su vigencia</w:t>
            </w:r>
            <w:r w:rsidR="004A110B" w:rsidRPr="00A42DFD">
              <w:rPr>
                <w:rFonts w:ascii="Times New Roman" w:hAnsi="Times New Roman" w:cs="Times New Roman"/>
                <w:szCs w:val="20"/>
              </w:rPr>
              <w:t>.</w:t>
            </w:r>
          </w:p>
          <w:p w:rsidR="00A90C22" w:rsidRPr="00A42DFD" w:rsidRDefault="00A90C22" w:rsidP="00A90C2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90C22" w:rsidRPr="00A42DFD" w:rsidRDefault="00A90C22" w:rsidP="00A90C2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90C22" w:rsidRPr="00A42DFD" w:rsidRDefault="00A90C22" w:rsidP="00A90C2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B" w:rsidRPr="00A42DFD" w:rsidRDefault="00546F3F" w:rsidP="00546F3F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42DFD">
              <w:rPr>
                <w:rFonts w:ascii="Times New Roman" w:hAnsi="Times New Roman" w:cs="Times New Roman"/>
                <w:szCs w:val="20"/>
              </w:rPr>
              <w:t>Valora los resultados del TLC en el desarrollo nacional.</w:t>
            </w:r>
          </w:p>
          <w:p w:rsidR="00A90C22" w:rsidRPr="00A42DFD" w:rsidRDefault="00A90C22" w:rsidP="00546F3F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90C22" w:rsidRPr="00A42DFD" w:rsidRDefault="00A90C22" w:rsidP="00546F3F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110B" w:rsidRPr="009C6B5D" w:rsidTr="00D76F3F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0B" w:rsidRPr="009C6B5D" w:rsidRDefault="009A3C53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0B" w:rsidRPr="00A42DFD" w:rsidRDefault="004A110B" w:rsidP="00A90C2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DFD">
              <w:rPr>
                <w:rFonts w:ascii="Times New Roman" w:hAnsi="Times New Roman" w:cs="Times New Roman"/>
                <w:szCs w:val="20"/>
              </w:rPr>
              <w:t>1</w:t>
            </w:r>
            <w:r w:rsidR="00546F3F" w:rsidRPr="00A42DFD">
              <w:rPr>
                <w:rFonts w:ascii="Times New Roman" w:hAnsi="Times New Roman" w:cs="Times New Roman"/>
                <w:szCs w:val="20"/>
              </w:rPr>
              <w:t>6</w:t>
            </w:r>
            <w:r w:rsidR="00A90C22" w:rsidRPr="00A42DFD">
              <w:rPr>
                <w:rFonts w:ascii="Times New Roman" w:hAnsi="Times New Roman" w:cs="Times New Roman"/>
                <w:szCs w:val="20"/>
              </w:rPr>
              <w:t>.-</w:t>
            </w:r>
            <w:r w:rsidR="00546F3F" w:rsidRPr="00A42DFD">
              <w:rPr>
                <w:rFonts w:ascii="Times New Roman" w:hAnsi="Times New Roman" w:cs="Times New Roman"/>
                <w:szCs w:val="20"/>
              </w:rPr>
              <w:t>Acuerdos comerciales vigentes</w:t>
            </w:r>
            <w:r w:rsidR="00A90C22" w:rsidRPr="00A42DFD">
              <w:rPr>
                <w:rFonts w:ascii="Times New Roman" w:hAnsi="Times New Roman" w:cs="Times New Roman"/>
                <w:szCs w:val="20"/>
              </w:rPr>
              <w:t>. Foro de Cooperación Económica Asia Pacífico; y la Alianza del Pacifico.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C22" w:rsidRPr="00A42DFD" w:rsidRDefault="00A90C22" w:rsidP="00A90C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Registra y analiza los procesos de los acuerdos y foro.</w:t>
            </w:r>
          </w:p>
          <w:p w:rsidR="005A2E17" w:rsidRPr="00A42DFD" w:rsidRDefault="005A2E17" w:rsidP="00A90C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0C22" w:rsidRPr="00A42DFD" w:rsidRDefault="00A90C22" w:rsidP="00A90C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110B" w:rsidRPr="00A42DFD" w:rsidRDefault="00A90C22" w:rsidP="00A90C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EDE" w:rsidRPr="00A42DFD" w:rsidRDefault="00A90C22" w:rsidP="00A90C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2DFD">
              <w:rPr>
                <w:rFonts w:ascii="Times New Roman" w:hAnsi="Times New Roman" w:cs="Times New Roman"/>
              </w:rPr>
              <w:t>Valora la trascendencia</w:t>
            </w:r>
            <w:r w:rsidR="004A110B" w:rsidRPr="00A42DFD">
              <w:rPr>
                <w:rFonts w:ascii="Times New Roman" w:hAnsi="Times New Roman" w:cs="Times New Roman"/>
              </w:rPr>
              <w:t xml:space="preserve">: </w:t>
            </w:r>
            <w:r w:rsidRPr="00A42DFD">
              <w:rPr>
                <w:rFonts w:ascii="Times New Roman" w:hAnsi="Times New Roman" w:cs="Times New Roman"/>
              </w:rPr>
              <w:t>de estos procesos para el país en el contexto internacional</w:t>
            </w:r>
            <w:r w:rsidR="00676EDE" w:rsidRPr="00A42DFD">
              <w:rPr>
                <w:rFonts w:ascii="Times New Roman" w:hAnsi="Times New Roman" w:cs="Times New Roman"/>
              </w:rPr>
              <w:t>.</w:t>
            </w:r>
          </w:p>
          <w:p w:rsidR="00676EDE" w:rsidRPr="00A42DFD" w:rsidRDefault="00676EDE" w:rsidP="00A90C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0B" w:rsidRPr="009C6B5D" w:rsidTr="008226B3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0B" w:rsidRPr="009C6B5D" w:rsidRDefault="009A3C53" w:rsidP="009C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0B" w:rsidRPr="009C6B5D" w:rsidRDefault="004A110B" w:rsidP="005D5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EVALUACIÓN </w:t>
            </w:r>
          </w:p>
        </w:tc>
      </w:tr>
    </w:tbl>
    <w:p w:rsidR="004A110B" w:rsidRDefault="004A110B" w:rsidP="00433C9E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A110B">
        <w:rPr>
          <w:rFonts w:ascii="Times New Roman" w:hAnsi="Times New Roman" w:cs="Times New Roman"/>
          <w:b/>
        </w:rPr>
        <w:t>SISTEMA DE EVALUACION</w:t>
      </w:r>
    </w:p>
    <w:p w:rsidR="009C6B5D" w:rsidRDefault="005A2E17" w:rsidP="009C6B5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Conforme al Reglamento Académico.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17"/>
        <w:gridCol w:w="2902"/>
      </w:tblGrid>
      <w:tr w:rsidR="005D5AD3" w:rsidTr="006D1A81">
        <w:tc>
          <w:tcPr>
            <w:tcW w:w="2992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VARIABLE</w:t>
            </w:r>
          </w:p>
        </w:tc>
        <w:tc>
          <w:tcPr>
            <w:tcW w:w="2993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PONDERACION</w:t>
            </w:r>
          </w:p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P1</w:t>
            </w:r>
          </w:p>
        </w:tc>
        <w:tc>
          <w:tcPr>
            <w:tcW w:w="2993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UNIDADES DIDACTICAS</w:t>
            </w:r>
          </w:p>
        </w:tc>
      </w:tr>
      <w:tr w:rsidR="005D5AD3" w:rsidTr="006D1A81">
        <w:tc>
          <w:tcPr>
            <w:tcW w:w="2992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Evaluación de conocimiento</w:t>
            </w:r>
          </w:p>
        </w:tc>
        <w:tc>
          <w:tcPr>
            <w:tcW w:w="2993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30%</w:t>
            </w:r>
          </w:p>
        </w:tc>
        <w:tc>
          <w:tcPr>
            <w:tcW w:w="2993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MODULOS</w:t>
            </w:r>
          </w:p>
        </w:tc>
      </w:tr>
      <w:tr w:rsidR="005D5AD3" w:rsidTr="006D1A81">
        <w:tc>
          <w:tcPr>
            <w:tcW w:w="2992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Evaluación de producto</w:t>
            </w:r>
          </w:p>
        </w:tc>
        <w:tc>
          <w:tcPr>
            <w:tcW w:w="2993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35%</w:t>
            </w:r>
          </w:p>
        </w:tc>
        <w:tc>
          <w:tcPr>
            <w:tcW w:w="2993" w:type="dxa"/>
            <w:vMerge w:val="restart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EL CICLO ACADEMICO COMPRENDE 4 MODULOS</w:t>
            </w:r>
          </w:p>
        </w:tc>
      </w:tr>
      <w:tr w:rsidR="005D5AD3" w:rsidTr="006D1A81">
        <w:tc>
          <w:tcPr>
            <w:tcW w:w="2992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Evaluación de desempeño</w:t>
            </w:r>
          </w:p>
        </w:tc>
        <w:tc>
          <w:tcPr>
            <w:tcW w:w="2993" w:type="dxa"/>
          </w:tcPr>
          <w:p w:rsidR="005D5AD3" w:rsidRDefault="005D5AD3" w:rsidP="006D1A8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35%</w:t>
            </w:r>
          </w:p>
        </w:tc>
        <w:tc>
          <w:tcPr>
            <w:tcW w:w="2993" w:type="dxa"/>
            <w:vMerge/>
          </w:tcPr>
          <w:p w:rsidR="005D5AD3" w:rsidRDefault="005D5AD3" w:rsidP="006D1A8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:rsidR="005D5AD3" w:rsidRDefault="005D5AD3" w:rsidP="009C6B5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5D5AD3" w:rsidRDefault="005D5AD3" w:rsidP="009C6B5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5A2E17" w:rsidRPr="009C6B5D" w:rsidRDefault="005A2E17" w:rsidP="009C6B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4"/>
        </w:rPr>
      </w:pPr>
    </w:p>
    <w:p w:rsidR="004A110B" w:rsidRDefault="00AA4F5D" w:rsidP="009C6B5D">
      <w:pPr>
        <w:pStyle w:val="Prrafodelista"/>
        <w:numPr>
          <w:ilvl w:val="0"/>
          <w:numId w:val="5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4A110B">
        <w:rPr>
          <w:rFonts w:ascii="Times New Roman" w:hAnsi="Times New Roman" w:cs="Times New Roman"/>
          <w:b/>
        </w:rPr>
        <w:t>BIBLIOGRAFÍA Y MATERIAL DIDÁCTICO</w:t>
      </w:r>
    </w:p>
    <w:p w:rsidR="005A2E17" w:rsidRPr="004A110B" w:rsidRDefault="005A2E17" w:rsidP="005A2E17">
      <w:pPr>
        <w:pStyle w:val="Prrafodelista"/>
        <w:spacing w:after="0" w:line="276" w:lineRule="auto"/>
        <w:ind w:left="851"/>
        <w:jc w:val="both"/>
        <w:rPr>
          <w:rFonts w:ascii="Times New Roman" w:hAnsi="Times New Roman" w:cs="Times New Roman"/>
          <w:b/>
        </w:rPr>
      </w:pPr>
    </w:p>
    <w:p w:rsidR="005D5AD3" w:rsidRPr="002F013B" w:rsidRDefault="005D5AD3" w:rsidP="002F013B">
      <w:pPr>
        <w:autoSpaceDE w:val="0"/>
        <w:autoSpaceDN w:val="0"/>
        <w:adjustRightInd w:val="0"/>
        <w:spacing w:after="0" w:line="48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>- Aranda Bazalar Nicanor Darío. El Problema de las Nacionalidades y el Derecho en el Perú. Universidad San Martín de Porres. Lima –Perú. 1,987.</w:t>
      </w:r>
    </w:p>
    <w:p w:rsidR="005D5AD3" w:rsidRPr="002F013B" w:rsidRDefault="005D5AD3" w:rsidP="002F013B">
      <w:pPr>
        <w:autoSpaceDE w:val="0"/>
        <w:autoSpaceDN w:val="0"/>
        <w:adjustRightInd w:val="0"/>
        <w:spacing w:after="0" w:line="48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>- Basadre Ayulo Jorge. Historia del  Derecho .Editorial San Marcos. Lima 1,997.</w:t>
      </w:r>
    </w:p>
    <w:p w:rsidR="00667C02" w:rsidRPr="002F013B" w:rsidRDefault="005D5AD3" w:rsidP="002F013B">
      <w:pPr>
        <w:autoSpaceDE w:val="0"/>
        <w:autoSpaceDN w:val="0"/>
        <w:adjustRightInd w:val="0"/>
        <w:spacing w:after="0" w:line="48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lastRenderedPageBreak/>
        <w:t>- Congreso  Diez años de vigencia del Código Procesal Penal. Facultad de Derecho y Ciencias Políticas-Universidad Nacional José Faustino Sánchez Carrión. Huacho.Julio 2,016.</w:t>
      </w:r>
    </w:p>
    <w:p w:rsidR="005D5AD3" w:rsidRPr="002F013B" w:rsidRDefault="00667C02" w:rsidP="002F013B">
      <w:pPr>
        <w:autoSpaceDE w:val="0"/>
        <w:autoSpaceDN w:val="0"/>
        <w:adjustRightInd w:val="0"/>
        <w:spacing w:after="0" w:line="48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>- 5to Congreso Universitario de Investigación 2017. Editorial Universitaria-UNJFSC-Huacho Perú.</w:t>
      </w:r>
    </w:p>
    <w:p w:rsidR="009E6679" w:rsidRPr="002F013B" w:rsidRDefault="00667C02" w:rsidP="002F013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 xml:space="preserve"> </w:t>
      </w:r>
      <w:r w:rsidR="009E6679" w:rsidRPr="002F013B">
        <w:rPr>
          <w:rFonts w:ascii="Calibri,Bold" w:hAnsi="Calibri,Bold" w:cs="Calibri,Bold"/>
          <w:bCs/>
        </w:rPr>
        <w:t>-Decreto Legislativo 668-Diario Oficial El Peruano-Lima 1,991</w:t>
      </w:r>
    </w:p>
    <w:p w:rsidR="009E6679" w:rsidRPr="002F013B" w:rsidRDefault="009E6679" w:rsidP="002F013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 xml:space="preserve">   </w:t>
      </w:r>
    </w:p>
    <w:p w:rsidR="005D5AD3" w:rsidRPr="002F013B" w:rsidRDefault="005D5AD3" w:rsidP="002F013B">
      <w:pPr>
        <w:autoSpaceDE w:val="0"/>
        <w:autoSpaceDN w:val="0"/>
        <w:adjustRightInd w:val="0"/>
        <w:spacing w:after="0" w:line="48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>-Diario Oficial El Peruano .Ley 30</w:t>
      </w:r>
      <w:r w:rsidR="00D22C96">
        <w:rPr>
          <w:rFonts w:ascii="Calibri,Bold" w:hAnsi="Calibri,Bold" w:cs="Calibri,Bold"/>
          <w:bCs/>
        </w:rPr>
        <w:t>693</w:t>
      </w:r>
      <w:r w:rsidRPr="002F013B">
        <w:rPr>
          <w:rFonts w:ascii="Calibri,Bold" w:hAnsi="Calibri,Bold" w:cs="Calibri,Bold"/>
          <w:bCs/>
        </w:rPr>
        <w:t xml:space="preserve"> del Presupuesto de la República. Lima Diciembre del 2016.</w:t>
      </w:r>
    </w:p>
    <w:p w:rsidR="00667C02" w:rsidRPr="002F013B" w:rsidRDefault="00667C02" w:rsidP="002F013B">
      <w:pPr>
        <w:autoSpaceDE w:val="0"/>
        <w:autoSpaceDN w:val="0"/>
        <w:adjustRightInd w:val="0"/>
        <w:spacing w:after="0" w:line="48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>-El Análisis Político.IMPRESIONES OLGRAF.José Páez Warton.Lima 2006</w:t>
      </w:r>
    </w:p>
    <w:p w:rsidR="005D5AD3" w:rsidRPr="002F013B" w:rsidRDefault="005D5AD3" w:rsidP="002F013B">
      <w:pPr>
        <w:autoSpaceDE w:val="0"/>
        <w:autoSpaceDN w:val="0"/>
        <w:adjustRightInd w:val="0"/>
        <w:spacing w:after="0" w:line="48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 xml:space="preserve">-Guersi Enrique, El carácter competitivo de las fuentes del derecho, </w:t>
      </w:r>
    </w:p>
    <w:p w:rsidR="005D5AD3" w:rsidRPr="002F013B" w:rsidRDefault="005D5AD3" w:rsidP="002F013B">
      <w:pPr>
        <w:autoSpaceDE w:val="0"/>
        <w:autoSpaceDN w:val="0"/>
        <w:adjustRightInd w:val="0"/>
        <w:spacing w:after="0" w:line="48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 xml:space="preserve">-http:/www.cal.org.pe/pdf/diplomados/26caracteres.pdf. </w:t>
      </w:r>
    </w:p>
    <w:p w:rsidR="005D5AD3" w:rsidRPr="002F013B" w:rsidRDefault="00B244BA" w:rsidP="002F013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Cs/>
        </w:rPr>
      </w:pPr>
      <w:r w:rsidRPr="002F013B">
        <w:rPr>
          <w:rFonts w:ascii="Calibri,Bold" w:hAnsi="Calibri,Bold" w:cs="Calibri,Bold"/>
          <w:bCs/>
        </w:rPr>
        <w:t>-http://www.reingex.com/APEC.asp</w:t>
      </w:r>
    </w:p>
    <w:p w:rsidR="00B244BA" w:rsidRPr="002F013B" w:rsidRDefault="00B244BA" w:rsidP="002F013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,Bold"/>
          <w:bCs/>
        </w:rPr>
      </w:pPr>
      <w:r w:rsidRPr="002F013B">
        <w:rPr>
          <w:rFonts w:ascii="Calibri,Bold" w:hAnsi="Calibri,Bold" w:cs="Calibri,Bold"/>
          <w:bCs/>
        </w:rPr>
        <w:t>http://www.acuerdoscomerciales.gob.pe/index.php?option=com_content&amp;view=category&amp;layout=blog&amp;id=55&amp;Itemid=78</w:t>
      </w:r>
    </w:p>
    <w:p w:rsidR="005D5AD3" w:rsidRPr="00CE4987" w:rsidRDefault="005D5AD3" w:rsidP="005D5AD3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Cs/>
        </w:rPr>
      </w:pPr>
    </w:p>
    <w:p w:rsidR="005D5AD3" w:rsidRDefault="005D5AD3" w:rsidP="005D5A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</w:t>
      </w:r>
    </w:p>
    <w:p w:rsidR="005D5AD3" w:rsidRDefault="005D5AD3" w:rsidP="005D5A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D5AD3" w:rsidRPr="00CE4987" w:rsidRDefault="005D5AD3" w:rsidP="005D5AD3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D5AD3" w:rsidRDefault="005D5AD3" w:rsidP="005D5AD3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 xml:space="preserve">Huacho, </w:t>
      </w:r>
      <w:r w:rsidR="00D22C96">
        <w:rPr>
          <w:rFonts w:ascii="Calibri,Bold" w:hAnsi="Calibri,Bold" w:cs="Calibri,Bold"/>
          <w:bCs/>
        </w:rPr>
        <w:t>Abril</w:t>
      </w:r>
      <w:r>
        <w:rPr>
          <w:rFonts w:ascii="Calibri,Bold" w:hAnsi="Calibri,Bold" w:cs="Calibri,Bold"/>
          <w:bCs/>
        </w:rPr>
        <w:t xml:space="preserve"> </w:t>
      </w:r>
      <w:r w:rsidRPr="00FC70EE">
        <w:rPr>
          <w:rFonts w:ascii="Calibri,Bold" w:hAnsi="Calibri,Bold" w:cs="Calibri,Bold"/>
          <w:bCs/>
        </w:rPr>
        <w:t xml:space="preserve"> </w:t>
      </w:r>
      <w:r>
        <w:rPr>
          <w:rFonts w:ascii="Calibri,Bold" w:hAnsi="Calibri,Bold" w:cs="Calibri,Bold"/>
          <w:bCs/>
        </w:rPr>
        <w:t>d</w:t>
      </w:r>
      <w:r w:rsidRPr="00FC70EE">
        <w:rPr>
          <w:rFonts w:ascii="Calibri,Bold" w:hAnsi="Calibri,Bold" w:cs="Calibri,Bold"/>
          <w:bCs/>
        </w:rPr>
        <w:t>e</w:t>
      </w:r>
      <w:r w:rsidR="00D22C96">
        <w:rPr>
          <w:rFonts w:ascii="Calibri,Bold" w:hAnsi="Calibri,Bold" w:cs="Calibri,Bold"/>
          <w:bCs/>
        </w:rPr>
        <w:t>l  2018</w:t>
      </w:r>
    </w:p>
    <w:p w:rsidR="005D5AD3" w:rsidRDefault="005D5AD3" w:rsidP="005D5AD3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</w:rPr>
      </w:pPr>
    </w:p>
    <w:p w:rsidR="005D5AD3" w:rsidRDefault="005D5AD3" w:rsidP="005D5AD3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</w:rPr>
      </w:pPr>
    </w:p>
    <w:p w:rsidR="005D5AD3" w:rsidRDefault="005D5AD3" w:rsidP="005D5AD3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</w:rPr>
      </w:pPr>
    </w:p>
    <w:p w:rsidR="00D22C96" w:rsidRDefault="00D22C96" w:rsidP="005D5AD3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</w:rPr>
      </w:pPr>
    </w:p>
    <w:p w:rsidR="005D5AD3" w:rsidRDefault="005D5AD3" w:rsidP="005D5A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</w:rPr>
      </w:pPr>
    </w:p>
    <w:p w:rsidR="005D5AD3" w:rsidRDefault="005D5AD3" w:rsidP="005D5A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 xml:space="preserve"> Nicanor Darío Aranda Bazalar</w:t>
      </w:r>
    </w:p>
    <w:p w:rsidR="00D22C96" w:rsidRDefault="00D22C96" w:rsidP="005D5AD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,Bold" w:hAnsi="Calibri,Bold" w:cs="Calibri,Bold"/>
          <w:bCs/>
        </w:rPr>
        <w:t xml:space="preserve">Docente </w:t>
      </w:r>
    </w:p>
    <w:p w:rsidR="004A110B" w:rsidRPr="005D5AD3" w:rsidRDefault="004A110B" w:rsidP="005D5AD3">
      <w:pPr>
        <w:spacing w:after="0" w:line="276" w:lineRule="auto"/>
        <w:ind w:left="1494"/>
        <w:jc w:val="both"/>
        <w:rPr>
          <w:rFonts w:ascii="Times New Roman" w:hAnsi="Times New Roman" w:cs="Times New Roman"/>
        </w:rPr>
      </w:pPr>
    </w:p>
    <w:p w:rsidR="005A2E17" w:rsidRPr="003D3E02" w:rsidRDefault="005A2E17" w:rsidP="005A2E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sectPr w:rsidR="005A2E17" w:rsidRPr="003D3E02" w:rsidSect="0051663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E5" w:rsidRDefault="00E277E5" w:rsidP="003C1F70">
      <w:pPr>
        <w:spacing w:after="0" w:line="240" w:lineRule="auto"/>
      </w:pPr>
      <w:r>
        <w:separator/>
      </w:r>
    </w:p>
  </w:endnote>
  <w:endnote w:type="continuationSeparator" w:id="0">
    <w:p w:rsidR="00E277E5" w:rsidRDefault="00E277E5" w:rsidP="003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EC" w:rsidRPr="006E58EC" w:rsidRDefault="006E58EC">
    <w:pPr>
      <w:pStyle w:val="Piedepgina"/>
      <w:jc w:val="center"/>
      <w:rPr>
        <w:rFonts w:ascii="Times New Roman" w:hAnsi="Times New Roman" w:cs="Times New Roman"/>
        <w:caps/>
      </w:rPr>
    </w:pPr>
    <w:r w:rsidRPr="006E58EC">
      <w:rPr>
        <w:rFonts w:ascii="Times New Roman" w:hAnsi="Times New Roman" w:cs="Times New Roman"/>
        <w:caps/>
      </w:rPr>
      <w:fldChar w:fldCharType="begin"/>
    </w:r>
    <w:r w:rsidRPr="006E58EC">
      <w:rPr>
        <w:rFonts w:ascii="Times New Roman" w:hAnsi="Times New Roman" w:cs="Times New Roman"/>
        <w:caps/>
      </w:rPr>
      <w:instrText>PAGE   \* MERGEFORMAT</w:instrText>
    </w:r>
    <w:r w:rsidRPr="006E58EC">
      <w:rPr>
        <w:rFonts w:ascii="Times New Roman" w:hAnsi="Times New Roman" w:cs="Times New Roman"/>
        <w:caps/>
      </w:rPr>
      <w:fldChar w:fldCharType="separate"/>
    </w:r>
    <w:r w:rsidR="0051663A">
      <w:rPr>
        <w:rFonts w:ascii="Times New Roman" w:hAnsi="Times New Roman" w:cs="Times New Roman"/>
        <w:caps/>
        <w:noProof/>
      </w:rPr>
      <w:t>4</w:t>
    </w:r>
    <w:r w:rsidRPr="006E58EC">
      <w:rPr>
        <w:rFonts w:ascii="Times New Roman" w:hAnsi="Times New Roman" w:cs="Times New Roman"/>
        <w:caps/>
      </w:rPr>
      <w:fldChar w:fldCharType="end"/>
    </w:r>
  </w:p>
  <w:p w:rsidR="00AA4F5D" w:rsidRDefault="00AA4F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369675"/>
      <w:docPartObj>
        <w:docPartGallery w:val="Page Numbers (Bottom of Page)"/>
        <w:docPartUnique/>
      </w:docPartObj>
    </w:sdtPr>
    <w:sdtEndPr/>
    <w:sdtContent>
      <w:p w:rsidR="00AA4F5D" w:rsidRDefault="00AA4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3C7">
          <w:rPr>
            <w:noProof/>
          </w:rPr>
          <w:t>1</w:t>
        </w:r>
        <w:r>
          <w:fldChar w:fldCharType="end"/>
        </w:r>
      </w:p>
    </w:sdtContent>
  </w:sdt>
  <w:p w:rsidR="00AA4F5D" w:rsidRDefault="00AA4F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E5" w:rsidRDefault="00E277E5" w:rsidP="003C1F70">
      <w:pPr>
        <w:spacing w:after="0" w:line="240" w:lineRule="auto"/>
      </w:pPr>
      <w:r>
        <w:separator/>
      </w:r>
    </w:p>
  </w:footnote>
  <w:footnote w:type="continuationSeparator" w:id="0">
    <w:p w:rsidR="00E277E5" w:rsidRDefault="00E277E5" w:rsidP="003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41" w:rsidRPr="008E1E8F" w:rsidRDefault="000A7B41" w:rsidP="000A7B41">
    <w:pPr>
      <w:pStyle w:val="Encabezado"/>
      <w:jc w:val="center"/>
      <w:rPr>
        <w:rFonts w:ascii="Times New Roman" w:hAnsi="Times New Roman" w:cs="Times New Roman"/>
        <w:b/>
        <w:sz w:val="20"/>
      </w:rPr>
    </w:pPr>
    <w:r w:rsidRPr="008E1E8F">
      <w:rPr>
        <w:rFonts w:ascii="Times New Roman" w:hAnsi="Times New Roman" w:cs="Times New Roman"/>
        <w:noProof/>
        <w:sz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2F6BF1C2" wp14:editId="5B266216">
          <wp:simplePos x="0" y="0"/>
          <wp:positionH relativeFrom="column">
            <wp:posOffset>-338455</wp:posOffset>
          </wp:positionH>
          <wp:positionV relativeFrom="paragraph">
            <wp:posOffset>-249555</wp:posOffset>
          </wp:positionV>
          <wp:extent cx="699135" cy="690245"/>
          <wp:effectExtent l="0" t="0" r="5715" b="0"/>
          <wp:wrapThrough wrapText="bothSides">
            <wp:wrapPolygon edited="0">
              <wp:start x="0" y="0"/>
              <wp:lineTo x="0" y="20865"/>
              <wp:lineTo x="21188" y="20865"/>
              <wp:lineTo x="21188" y="0"/>
              <wp:lineTo x="0" y="0"/>
            </wp:wrapPolygon>
          </wp:wrapThrough>
          <wp:docPr id="2" name="Imagen 2" descr="Resultado de imagen para unj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jf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E8F">
      <w:rPr>
        <w:rFonts w:ascii="Times New Roman" w:hAnsi="Times New Roman" w:cs="Times New Roman"/>
        <w:b/>
        <w:sz w:val="20"/>
      </w:rPr>
      <w:t xml:space="preserve"> UNIVERSIDAD NACIONAL “JOSÉ FAUSTINO SANCHÉZ CARRIÓN”</w:t>
    </w:r>
  </w:p>
  <w:p w:rsidR="000A7B41" w:rsidRPr="008E1E8F" w:rsidRDefault="000A7B41" w:rsidP="000A7B41">
    <w:pPr>
      <w:pStyle w:val="Encabezado"/>
      <w:jc w:val="center"/>
      <w:rPr>
        <w:rFonts w:ascii="Times New Roman" w:hAnsi="Times New Roman" w:cs="Times New Roman"/>
        <w:b/>
        <w:sz w:val="20"/>
      </w:rPr>
    </w:pPr>
    <w:r w:rsidRPr="008E1E8F">
      <w:rPr>
        <w:rFonts w:ascii="Times New Roman" w:hAnsi="Times New Roman" w:cs="Times New Roman"/>
        <w:b/>
        <w:sz w:val="20"/>
      </w:rPr>
      <w:t>FACULTAD DE DERECHO Y CIENCIAS POLITICAS</w:t>
    </w:r>
  </w:p>
  <w:p w:rsidR="000A7B41" w:rsidRDefault="000A7B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EC" w:rsidRPr="008E1E8F" w:rsidRDefault="006E58EC" w:rsidP="000A7B41">
    <w:pPr>
      <w:pStyle w:val="Encabezado"/>
      <w:jc w:val="center"/>
      <w:rPr>
        <w:rFonts w:ascii="Times New Roman" w:hAnsi="Times New Roman" w:cs="Times New Roman"/>
        <w:b/>
        <w:sz w:val="20"/>
      </w:rPr>
    </w:pPr>
  </w:p>
  <w:p w:rsidR="003C1F70" w:rsidRPr="000A7B41" w:rsidRDefault="003C1F70" w:rsidP="000A7B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D1D"/>
    <w:multiLevelType w:val="hybridMultilevel"/>
    <w:tmpl w:val="09AC52F4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A77C42"/>
    <w:multiLevelType w:val="hybridMultilevel"/>
    <w:tmpl w:val="7CB4A2CC"/>
    <w:lvl w:ilvl="0" w:tplc="3084AB2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10E55EC8"/>
    <w:multiLevelType w:val="multilevel"/>
    <w:tmpl w:val="F10E6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">
    <w:nsid w:val="123C2CAD"/>
    <w:multiLevelType w:val="hybridMultilevel"/>
    <w:tmpl w:val="79AA09A8"/>
    <w:lvl w:ilvl="0" w:tplc="900A4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062F"/>
    <w:multiLevelType w:val="hybridMultilevel"/>
    <w:tmpl w:val="D7E64F48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43D14D9"/>
    <w:multiLevelType w:val="hybridMultilevel"/>
    <w:tmpl w:val="DBB8D8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9114A"/>
    <w:multiLevelType w:val="hybridMultilevel"/>
    <w:tmpl w:val="BD26DF0A"/>
    <w:lvl w:ilvl="0" w:tplc="6FE8897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162F7"/>
    <w:multiLevelType w:val="hybridMultilevel"/>
    <w:tmpl w:val="C07259C8"/>
    <w:lvl w:ilvl="0" w:tplc="0C0A000B">
      <w:start w:val="1"/>
      <w:numFmt w:val="bullet"/>
      <w:lvlText w:val=""/>
      <w:lvlJc w:val="left"/>
      <w:pPr>
        <w:ind w:left="23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8">
    <w:nsid w:val="1EDF1022"/>
    <w:multiLevelType w:val="multilevel"/>
    <w:tmpl w:val="4B74F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D182CFC"/>
    <w:multiLevelType w:val="hybridMultilevel"/>
    <w:tmpl w:val="7E367D52"/>
    <w:lvl w:ilvl="0" w:tplc="52DAEC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07E7DE7"/>
    <w:multiLevelType w:val="hybridMultilevel"/>
    <w:tmpl w:val="A1305E68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5BC2266"/>
    <w:multiLevelType w:val="hybridMultilevel"/>
    <w:tmpl w:val="989643A2"/>
    <w:lvl w:ilvl="0" w:tplc="F28A62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4235C"/>
    <w:multiLevelType w:val="multilevel"/>
    <w:tmpl w:val="D78A7B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5261295"/>
    <w:multiLevelType w:val="hybridMultilevel"/>
    <w:tmpl w:val="9A5C37B4"/>
    <w:lvl w:ilvl="0" w:tplc="BF629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526C9"/>
    <w:multiLevelType w:val="hybridMultilevel"/>
    <w:tmpl w:val="3640A9EA"/>
    <w:lvl w:ilvl="0" w:tplc="280A000F">
      <w:start w:val="1"/>
      <w:numFmt w:val="decimal"/>
      <w:lvlText w:val="%1.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1E5024A"/>
    <w:multiLevelType w:val="multilevel"/>
    <w:tmpl w:val="ED72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7662F17"/>
    <w:multiLevelType w:val="hybridMultilevel"/>
    <w:tmpl w:val="A8C87B9C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0567C2"/>
    <w:multiLevelType w:val="multilevel"/>
    <w:tmpl w:val="A5263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8">
    <w:nsid w:val="6A284457"/>
    <w:multiLevelType w:val="hybridMultilevel"/>
    <w:tmpl w:val="FAE26686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E6F6BDC"/>
    <w:multiLevelType w:val="hybridMultilevel"/>
    <w:tmpl w:val="6B1448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6"/>
  </w:num>
  <w:num w:numId="13">
    <w:abstractNumId w:val="13"/>
  </w:num>
  <w:num w:numId="14">
    <w:abstractNumId w:val="19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5"/>
    <w:rsid w:val="000049F4"/>
    <w:rsid w:val="00043945"/>
    <w:rsid w:val="000A7B41"/>
    <w:rsid w:val="001A7EE8"/>
    <w:rsid w:val="001C0E15"/>
    <w:rsid w:val="002162EF"/>
    <w:rsid w:val="00275682"/>
    <w:rsid w:val="0028501B"/>
    <w:rsid w:val="00285153"/>
    <w:rsid w:val="002C0D42"/>
    <w:rsid w:val="002F013B"/>
    <w:rsid w:val="002F597C"/>
    <w:rsid w:val="003213FF"/>
    <w:rsid w:val="0034124F"/>
    <w:rsid w:val="003A618E"/>
    <w:rsid w:val="003C1F70"/>
    <w:rsid w:val="003D3E02"/>
    <w:rsid w:val="003F60B2"/>
    <w:rsid w:val="00433C9E"/>
    <w:rsid w:val="00461A9E"/>
    <w:rsid w:val="00487035"/>
    <w:rsid w:val="004A110B"/>
    <w:rsid w:val="0051663A"/>
    <w:rsid w:val="00546F3F"/>
    <w:rsid w:val="005836D3"/>
    <w:rsid w:val="005A2E17"/>
    <w:rsid w:val="005A72D3"/>
    <w:rsid w:val="005D5AD3"/>
    <w:rsid w:val="00640C97"/>
    <w:rsid w:val="00667C02"/>
    <w:rsid w:val="00676EDE"/>
    <w:rsid w:val="006C1E15"/>
    <w:rsid w:val="006E5841"/>
    <w:rsid w:val="006E58EC"/>
    <w:rsid w:val="00714CB4"/>
    <w:rsid w:val="00721013"/>
    <w:rsid w:val="00725361"/>
    <w:rsid w:val="00747857"/>
    <w:rsid w:val="00820DB2"/>
    <w:rsid w:val="008E1E8F"/>
    <w:rsid w:val="009968CB"/>
    <w:rsid w:val="009A3C53"/>
    <w:rsid w:val="009C6B5D"/>
    <w:rsid w:val="009E6679"/>
    <w:rsid w:val="00A42DFD"/>
    <w:rsid w:val="00A90C22"/>
    <w:rsid w:val="00AA4F5D"/>
    <w:rsid w:val="00AF0590"/>
    <w:rsid w:val="00B244BA"/>
    <w:rsid w:val="00B65D43"/>
    <w:rsid w:val="00B96D55"/>
    <w:rsid w:val="00D22C96"/>
    <w:rsid w:val="00D24201"/>
    <w:rsid w:val="00D45D2B"/>
    <w:rsid w:val="00D567EA"/>
    <w:rsid w:val="00D60CCD"/>
    <w:rsid w:val="00D72364"/>
    <w:rsid w:val="00D756F1"/>
    <w:rsid w:val="00DB52D4"/>
    <w:rsid w:val="00DF1517"/>
    <w:rsid w:val="00E25390"/>
    <w:rsid w:val="00E277E5"/>
    <w:rsid w:val="00E72005"/>
    <w:rsid w:val="00F063C7"/>
    <w:rsid w:val="00F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4B1E4-E597-4303-B974-C45EEE10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200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1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70"/>
  </w:style>
  <w:style w:type="paragraph" w:styleId="Piedepgina">
    <w:name w:val="footer"/>
    <w:basedOn w:val="Normal"/>
    <w:link w:val="PiedepginaCar"/>
    <w:uiPriority w:val="99"/>
    <w:unhideWhenUsed/>
    <w:rsid w:val="003C1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70"/>
  </w:style>
  <w:style w:type="table" w:styleId="Tablaconcuadrcula">
    <w:name w:val="Table Grid"/>
    <w:basedOn w:val="Tablanormal"/>
    <w:uiPriority w:val="59"/>
    <w:rsid w:val="0004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F5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A1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ab_58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1675-E5C0-4648-8857-8FBA8749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alpiste ramirez</dc:creator>
  <cp:lastModifiedBy>DERECHO</cp:lastModifiedBy>
  <cp:revision>2</cp:revision>
  <cp:lastPrinted>2017-09-14T17:49:00Z</cp:lastPrinted>
  <dcterms:created xsi:type="dcterms:W3CDTF">2018-08-09T15:53:00Z</dcterms:created>
  <dcterms:modified xsi:type="dcterms:W3CDTF">2018-08-09T15:53:00Z</dcterms:modified>
</cp:coreProperties>
</file>