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A4" w:rsidRPr="0090737E" w:rsidRDefault="00F23483" w:rsidP="00ED37A4">
      <w:pPr>
        <w:pStyle w:val="Default"/>
      </w:pPr>
      <w:r>
        <w:rPr>
          <w:b/>
          <w:noProof/>
          <w:lang w:eastAsia="es-PE"/>
        </w:rPr>
        <w:drawing>
          <wp:anchor distT="0" distB="0" distL="114300" distR="114300" simplePos="0" relativeHeight="251659264" behindDoc="1" locked="0" layoutInCell="1" allowOverlap="1" wp14:anchorId="7DC5F327" wp14:editId="2E0E1C60">
            <wp:simplePos x="0" y="0"/>
            <wp:positionH relativeFrom="column">
              <wp:posOffset>5025390</wp:posOffset>
            </wp:positionH>
            <wp:positionV relativeFrom="paragraph">
              <wp:posOffset>-33019</wp:posOffset>
            </wp:positionV>
            <wp:extent cx="1162050" cy="1162050"/>
            <wp:effectExtent l="0" t="0" r="0" b="0"/>
            <wp:wrapNone/>
            <wp:docPr id="2" name="Imagen 2" descr="LOGSO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SOC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737E">
        <w:rPr>
          <w:noProof/>
          <w:lang w:eastAsia="es-PE"/>
        </w:rPr>
        <w:drawing>
          <wp:anchor distT="0" distB="0" distL="114300" distR="114300" simplePos="0" relativeHeight="251658240" behindDoc="1" locked="0" layoutInCell="1" allowOverlap="1" wp14:anchorId="7FB23278" wp14:editId="724728B7">
            <wp:simplePos x="0" y="0"/>
            <wp:positionH relativeFrom="column">
              <wp:posOffset>-428625</wp:posOffset>
            </wp:positionH>
            <wp:positionV relativeFrom="paragraph">
              <wp:posOffset>-33020</wp:posOffset>
            </wp:positionV>
            <wp:extent cx="1110659" cy="10382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6294" t="32904" r="52477" b="15175"/>
                    <a:stretch/>
                  </pic:blipFill>
                  <pic:spPr bwMode="auto">
                    <a:xfrm>
                      <a:off x="0" y="0"/>
                      <a:ext cx="1110659" cy="103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D37A4" w:rsidRPr="0090737E" w:rsidRDefault="00ED37A4" w:rsidP="0090737E">
      <w:pPr>
        <w:pStyle w:val="Default"/>
        <w:jc w:val="center"/>
        <w:rPr>
          <w:sz w:val="22"/>
          <w:szCs w:val="22"/>
        </w:rPr>
      </w:pPr>
      <w:r w:rsidRPr="0090737E">
        <w:rPr>
          <w:i/>
          <w:iCs/>
          <w:sz w:val="22"/>
          <w:szCs w:val="22"/>
        </w:rPr>
        <w:t>Universidad Nacional José Faustino Sánchez Carrión</w:t>
      </w:r>
    </w:p>
    <w:p w:rsidR="00ED37A4" w:rsidRPr="0090737E" w:rsidRDefault="00ED37A4" w:rsidP="0090737E">
      <w:pPr>
        <w:pStyle w:val="Default"/>
        <w:jc w:val="center"/>
        <w:rPr>
          <w:sz w:val="22"/>
          <w:szCs w:val="22"/>
        </w:rPr>
      </w:pPr>
      <w:r w:rsidRPr="0090737E">
        <w:rPr>
          <w:b/>
          <w:bCs/>
          <w:sz w:val="22"/>
          <w:szCs w:val="22"/>
        </w:rPr>
        <w:t>FACULTAD DE CIENCIAS SOCIALES</w:t>
      </w:r>
    </w:p>
    <w:p w:rsidR="00ED37A4" w:rsidRPr="0090737E" w:rsidRDefault="00D64C61" w:rsidP="0090737E">
      <w:pPr>
        <w:pStyle w:val="Default"/>
        <w:jc w:val="center"/>
        <w:rPr>
          <w:sz w:val="22"/>
          <w:szCs w:val="22"/>
        </w:rPr>
      </w:pPr>
      <w:r>
        <w:rPr>
          <w:b/>
          <w:bCs/>
          <w:sz w:val="22"/>
          <w:szCs w:val="22"/>
        </w:rPr>
        <w:t>ESCUELA</w:t>
      </w:r>
      <w:r w:rsidR="00ED37A4" w:rsidRPr="0090737E">
        <w:rPr>
          <w:b/>
          <w:bCs/>
          <w:sz w:val="22"/>
          <w:szCs w:val="22"/>
        </w:rPr>
        <w:t xml:space="preserve"> PROFESIONAL DE SOCIOLOGIA</w:t>
      </w:r>
    </w:p>
    <w:p w:rsidR="00ED37A4" w:rsidRPr="0090737E" w:rsidRDefault="00ED37A4" w:rsidP="0090737E">
      <w:pPr>
        <w:pStyle w:val="Default"/>
        <w:jc w:val="center"/>
        <w:rPr>
          <w:b/>
          <w:bCs/>
          <w:sz w:val="22"/>
          <w:szCs w:val="22"/>
        </w:rPr>
      </w:pPr>
      <w:r w:rsidRPr="0090737E">
        <w:rPr>
          <w:b/>
          <w:bCs/>
          <w:sz w:val="22"/>
          <w:szCs w:val="22"/>
        </w:rPr>
        <w:t>ASIGNATURA: PLANIFICACION URBANA</w:t>
      </w:r>
    </w:p>
    <w:p w:rsidR="0090737E" w:rsidRPr="0090737E" w:rsidRDefault="0090737E" w:rsidP="0090737E">
      <w:pPr>
        <w:pStyle w:val="Default"/>
        <w:jc w:val="right"/>
        <w:rPr>
          <w:b/>
          <w:bCs/>
          <w:sz w:val="22"/>
          <w:szCs w:val="22"/>
        </w:rPr>
      </w:pPr>
    </w:p>
    <w:p w:rsidR="0090737E" w:rsidRPr="0090737E" w:rsidRDefault="0090737E" w:rsidP="002C0E51">
      <w:pPr>
        <w:pStyle w:val="Default"/>
        <w:tabs>
          <w:tab w:val="left" w:pos="975"/>
        </w:tabs>
        <w:rPr>
          <w:sz w:val="22"/>
          <w:szCs w:val="22"/>
        </w:rPr>
      </w:pPr>
      <w:r>
        <w:rPr>
          <w:sz w:val="22"/>
          <w:szCs w:val="22"/>
        </w:rPr>
        <w:tab/>
      </w:r>
    </w:p>
    <w:p w:rsidR="00ED37A4" w:rsidRDefault="00ED37A4" w:rsidP="00ED37A4">
      <w:pPr>
        <w:pStyle w:val="Default"/>
        <w:rPr>
          <w:b/>
          <w:bCs/>
          <w:sz w:val="22"/>
          <w:szCs w:val="22"/>
        </w:rPr>
      </w:pPr>
      <w:r w:rsidRPr="0090737E">
        <w:rPr>
          <w:b/>
          <w:bCs/>
          <w:sz w:val="22"/>
          <w:szCs w:val="22"/>
        </w:rPr>
        <w:t xml:space="preserve">I. DATOS GENERALES: </w:t>
      </w:r>
    </w:p>
    <w:p w:rsidR="0090737E" w:rsidRPr="0090737E" w:rsidRDefault="0090737E" w:rsidP="00ED37A4">
      <w:pPr>
        <w:pStyle w:val="Default"/>
        <w:rPr>
          <w:sz w:val="22"/>
          <w:szCs w:val="22"/>
        </w:rPr>
      </w:pPr>
    </w:p>
    <w:p w:rsidR="00ED37A4" w:rsidRPr="0090737E" w:rsidRDefault="00ED37A4" w:rsidP="0090737E">
      <w:pPr>
        <w:pStyle w:val="Default"/>
        <w:ind w:left="708"/>
        <w:rPr>
          <w:sz w:val="22"/>
          <w:szCs w:val="22"/>
        </w:rPr>
      </w:pPr>
      <w:r w:rsidRPr="0090737E">
        <w:rPr>
          <w:sz w:val="22"/>
          <w:szCs w:val="22"/>
        </w:rPr>
        <w:t xml:space="preserve">1.1. </w:t>
      </w:r>
      <w:r w:rsidR="00D64C61" w:rsidRPr="0090737E">
        <w:rPr>
          <w:sz w:val="22"/>
          <w:szCs w:val="22"/>
        </w:rPr>
        <w:t>Código:</w:t>
      </w:r>
      <w:r w:rsidRPr="0090737E">
        <w:rPr>
          <w:sz w:val="22"/>
          <w:szCs w:val="22"/>
        </w:rPr>
        <w:t xml:space="preserve"> </w:t>
      </w:r>
      <w:r w:rsidR="0090737E">
        <w:rPr>
          <w:sz w:val="22"/>
          <w:szCs w:val="22"/>
        </w:rPr>
        <w:tab/>
      </w:r>
      <w:r w:rsidR="0090737E">
        <w:rPr>
          <w:sz w:val="22"/>
          <w:szCs w:val="22"/>
        </w:rPr>
        <w:tab/>
      </w:r>
      <w:r w:rsidR="0090737E">
        <w:rPr>
          <w:sz w:val="22"/>
          <w:szCs w:val="22"/>
        </w:rPr>
        <w:tab/>
      </w:r>
      <w:r w:rsidR="0090737E">
        <w:rPr>
          <w:sz w:val="22"/>
          <w:szCs w:val="22"/>
        </w:rPr>
        <w:tab/>
      </w:r>
      <w:r w:rsidR="008B0158">
        <w:rPr>
          <w:sz w:val="22"/>
          <w:szCs w:val="22"/>
        </w:rPr>
        <w:t>9901</w:t>
      </w:r>
      <w:r w:rsidRPr="0090737E">
        <w:rPr>
          <w:sz w:val="22"/>
          <w:szCs w:val="22"/>
        </w:rPr>
        <w:t xml:space="preserve"> </w:t>
      </w:r>
    </w:p>
    <w:p w:rsidR="00ED37A4" w:rsidRPr="0090737E" w:rsidRDefault="00ED37A4" w:rsidP="0090737E">
      <w:pPr>
        <w:pStyle w:val="Default"/>
        <w:ind w:left="708"/>
        <w:rPr>
          <w:sz w:val="22"/>
          <w:szCs w:val="22"/>
        </w:rPr>
      </w:pPr>
      <w:r w:rsidRPr="0090737E">
        <w:rPr>
          <w:sz w:val="22"/>
          <w:szCs w:val="22"/>
        </w:rPr>
        <w:t xml:space="preserve">1.2. Escuela </w:t>
      </w:r>
      <w:r w:rsidR="00D64C61" w:rsidRPr="0090737E">
        <w:rPr>
          <w:sz w:val="22"/>
          <w:szCs w:val="22"/>
        </w:rPr>
        <w:t>Profesional:</w:t>
      </w:r>
      <w:r w:rsidR="0090737E">
        <w:rPr>
          <w:sz w:val="22"/>
          <w:szCs w:val="22"/>
        </w:rPr>
        <w:tab/>
      </w:r>
      <w:r w:rsidR="0090737E">
        <w:rPr>
          <w:sz w:val="22"/>
          <w:szCs w:val="22"/>
        </w:rPr>
        <w:tab/>
      </w:r>
      <w:r w:rsidRPr="0090737E">
        <w:rPr>
          <w:sz w:val="22"/>
          <w:szCs w:val="22"/>
        </w:rPr>
        <w:t xml:space="preserve">Sociología </w:t>
      </w:r>
    </w:p>
    <w:p w:rsidR="00ED37A4" w:rsidRPr="0090737E" w:rsidRDefault="00ED37A4" w:rsidP="0090737E">
      <w:pPr>
        <w:pStyle w:val="Default"/>
        <w:ind w:left="708"/>
        <w:rPr>
          <w:sz w:val="22"/>
          <w:szCs w:val="22"/>
        </w:rPr>
      </w:pPr>
      <w:r w:rsidRPr="0090737E">
        <w:rPr>
          <w:sz w:val="22"/>
          <w:szCs w:val="22"/>
        </w:rPr>
        <w:t xml:space="preserve">1.3. Departamento </w:t>
      </w:r>
      <w:r w:rsidR="00D64C61" w:rsidRPr="0090737E">
        <w:rPr>
          <w:sz w:val="22"/>
          <w:szCs w:val="22"/>
        </w:rPr>
        <w:t>académico:</w:t>
      </w:r>
      <w:r w:rsidRPr="0090737E">
        <w:rPr>
          <w:sz w:val="22"/>
          <w:szCs w:val="22"/>
        </w:rPr>
        <w:t xml:space="preserve"> </w:t>
      </w:r>
      <w:r w:rsidR="0090737E">
        <w:rPr>
          <w:sz w:val="22"/>
          <w:szCs w:val="22"/>
        </w:rPr>
        <w:tab/>
      </w:r>
      <w:r w:rsidRPr="0090737E">
        <w:rPr>
          <w:sz w:val="22"/>
          <w:szCs w:val="22"/>
        </w:rPr>
        <w:t xml:space="preserve">Ciencias Sociales </w:t>
      </w:r>
    </w:p>
    <w:p w:rsidR="00ED37A4" w:rsidRPr="0090737E" w:rsidRDefault="00ED37A4" w:rsidP="0090737E">
      <w:pPr>
        <w:pStyle w:val="Default"/>
        <w:ind w:left="708"/>
        <w:rPr>
          <w:sz w:val="22"/>
          <w:szCs w:val="22"/>
        </w:rPr>
      </w:pPr>
      <w:r w:rsidRPr="0090737E">
        <w:rPr>
          <w:sz w:val="22"/>
          <w:szCs w:val="22"/>
        </w:rPr>
        <w:t xml:space="preserve">1.4. </w:t>
      </w:r>
      <w:r w:rsidR="00D64C61" w:rsidRPr="0090737E">
        <w:rPr>
          <w:sz w:val="22"/>
          <w:szCs w:val="22"/>
        </w:rPr>
        <w:t>Ciclo:</w:t>
      </w:r>
      <w:r w:rsidR="0090737E">
        <w:rPr>
          <w:sz w:val="22"/>
          <w:szCs w:val="22"/>
        </w:rPr>
        <w:tab/>
      </w:r>
      <w:r w:rsidR="0090737E">
        <w:rPr>
          <w:sz w:val="22"/>
          <w:szCs w:val="22"/>
        </w:rPr>
        <w:tab/>
      </w:r>
      <w:r w:rsidR="0090737E">
        <w:rPr>
          <w:sz w:val="22"/>
          <w:szCs w:val="22"/>
        </w:rPr>
        <w:tab/>
      </w:r>
      <w:r w:rsidR="0090737E">
        <w:rPr>
          <w:sz w:val="22"/>
          <w:szCs w:val="22"/>
        </w:rPr>
        <w:tab/>
      </w:r>
      <w:r w:rsidRPr="0090737E">
        <w:rPr>
          <w:sz w:val="22"/>
          <w:szCs w:val="22"/>
        </w:rPr>
        <w:t xml:space="preserve">IX </w:t>
      </w:r>
    </w:p>
    <w:p w:rsidR="00ED37A4" w:rsidRPr="0090737E" w:rsidRDefault="00ED37A4" w:rsidP="0090737E">
      <w:pPr>
        <w:pStyle w:val="Default"/>
        <w:ind w:left="708"/>
        <w:rPr>
          <w:sz w:val="22"/>
          <w:szCs w:val="22"/>
        </w:rPr>
      </w:pPr>
      <w:r w:rsidRPr="0090737E">
        <w:rPr>
          <w:sz w:val="22"/>
          <w:szCs w:val="22"/>
        </w:rPr>
        <w:t xml:space="preserve">1.5. </w:t>
      </w:r>
      <w:r w:rsidR="00D64C61" w:rsidRPr="0090737E">
        <w:rPr>
          <w:sz w:val="22"/>
          <w:szCs w:val="22"/>
        </w:rPr>
        <w:t>Créditos:</w:t>
      </w:r>
      <w:r w:rsidRPr="0090737E">
        <w:rPr>
          <w:sz w:val="22"/>
          <w:szCs w:val="22"/>
        </w:rPr>
        <w:t xml:space="preserve"> </w:t>
      </w:r>
      <w:r w:rsidR="0090737E">
        <w:rPr>
          <w:sz w:val="22"/>
          <w:szCs w:val="22"/>
        </w:rPr>
        <w:tab/>
      </w:r>
      <w:r w:rsidR="0090737E">
        <w:rPr>
          <w:sz w:val="22"/>
          <w:szCs w:val="22"/>
        </w:rPr>
        <w:tab/>
      </w:r>
      <w:r w:rsidR="0090737E">
        <w:rPr>
          <w:sz w:val="22"/>
          <w:szCs w:val="22"/>
        </w:rPr>
        <w:tab/>
      </w:r>
      <w:r w:rsidR="00D64C61">
        <w:rPr>
          <w:sz w:val="22"/>
          <w:szCs w:val="22"/>
        </w:rPr>
        <w:t xml:space="preserve">            </w:t>
      </w:r>
      <w:r w:rsidRPr="0090737E">
        <w:rPr>
          <w:sz w:val="22"/>
          <w:szCs w:val="22"/>
        </w:rPr>
        <w:t xml:space="preserve">4 </w:t>
      </w:r>
    </w:p>
    <w:p w:rsidR="00ED37A4" w:rsidRPr="0090737E" w:rsidRDefault="00ED37A4" w:rsidP="0090737E">
      <w:pPr>
        <w:pStyle w:val="Default"/>
        <w:ind w:left="708"/>
        <w:rPr>
          <w:sz w:val="22"/>
          <w:szCs w:val="22"/>
        </w:rPr>
      </w:pPr>
      <w:r w:rsidRPr="0090737E">
        <w:rPr>
          <w:sz w:val="22"/>
          <w:szCs w:val="22"/>
        </w:rPr>
        <w:t xml:space="preserve">1.6. Plan de </w:t>
      </w:r>
      <w:r w:rsidR="00D64C61" w:rsidRPr="0090737E">
        <w:rPr>
          <w:sz w:val="22"/>
          <w:szCs w:val="22"/>
        </w:rPr>
        <w:t>estudios:</w:t>
      </w:r>
      <w:r w:rsidRPr="0090737E">
        <w:rPr>
          <w:sz w:val="22"/>
          <w:szCs w:val="22"/>
        </w:rPr>
        <w:t xml:space="preserve"> </w:t>
      </w:r>
      <w:r w:rsidR="0090737E">
        <w:rPr>
          <w:sz w:val="22"/>
          <w:szCs w:val="22"/>
        </w:rPr>
        <w:tab/>
      </w:r>
      <w:r w:rsidR="0090737E">
        <w:rPr>
          <w:sz w:val="22"/>
          <w:szCs w:val="22"/>
        </w:rPr>
        <w:tab/>
      </w:r>
      <w:r w:rsidRPr="0090737E">
        <w:rPr>
          <w:sz w:val="22"/>
          <w:szCs w:val="22"/>
        </w:rPr>
        <w:t xml:space="preserve">7 </w:t>
      </w:r>
    </w:p>
    <w:p w:rsidR="00ED37A4" w:rsidRPr="0090737E" w:rsidRDefault="00ED37A4" w:rsidP="0090737E">
      <w:pPr>
        <w:pStyle w:val="Default"/>
        <w:ind w:left="708"/>
        <w:rPr>
          <w:sz w:val="22"/>
          <w:szCs w:val="22"/>
        </w:rPr>
      </w:pPr>
      <w:r w:rsidRPr="0090737E">
        <w:rPr>
          <w:sz w:val="22"/>
          <w:szCs w:val="22"/>
        </w:rPr>
        <w:t xml:space="preserve">1.7. </w:t>
      </w:r>
      <w:r w:rsidR="00D64C61" w:rsidRPr="0090737E">
        <w:rPr>
          <w:sz w:val="22"/>
          <w:szCs w:val="22"/>
        </w:rPr>
        <w:t>Condición:</w:t>
      </w:r>
      <w:r w:rsidRPr="0090737E">
        <w:rPr>
          <w:sz w:val="22"/>
          <w:szCs w:val="22"/>
        </w:rPr>
        <w:t xml:space="preserve"> </w:t>
      </w:r>
      <w:r w:rsidR="0090737E">
        <w:rPr>
          <w:sz w:val="22"/>
          <w:szCs w:val="22"/>
        </w:rPr>
        <w:tab/>
      </w:r>
      <w:r w:rsidR="0090737E">
        <w:rPr>
          <w:sz w:val="22"/>
          <w:szCs w:val="22"/>
        </w:rPr>
        <w:tab/>
      </w:r>
      <w:r w:rsidR="0090737E">
        <w:rPr>
          <w:sz w:val="22"/>
          <w:szCs w:val="22"/>
        </w:rPr>
        <w:tab/>
      </w:r>
      <w:r w:rsidRPr="0090737E">
        <w:rPr>
          <w:sz w:val="22"/>
          <w:szCs w:val="22"/>
        </w:rPr>
        <w:t xml:space="preserve">Obligatorio </w:t>
      </w:r>
    </w:p>
    <w:p w:rsidR="00ED37A4" w:rsidRPr="0090737E" w:rsidRDefault="00ED37A4" w:rsidP="0090737E">
      <w:pPr>
        <w:pStyle w:val="Default"/>
        <w:ind w:left="708"/>
        <w:rPr>
          <w:sz w:val="22"/>
          <w:szCs w:val="22"/>
        </w:rPr>
      </w:pPr>
      <w:r w:rsidRPr="0090737E">
        <w:rPr>
          <w:sz w:val="22"/>
          <w:szCs w:val="22"/>
        </w:rPr>
        <w:t xml:space="preserve">1.8. Horas </w:t>
      </w:r>
      <w:r w:rsidR="00D64C61" w:rsidRPr="0090737E">
        <w:rPr>
          <w:sz w:val="22"/>
          <w:szCs w:val="22"/>
        </w:rPr>
        <w:t>semanales:</w:t>
      </w:r>
      <w:r w:rsidRPr="0090737E">
        <w:rPr>
          <w:sz w:val="22"/>
          <w:szCs w:val="22"/>
        </w:rPr>
        <w:t xml:space="preserve"> </w:t>
      </w:r>
      <w:r w:rsidR="0090737E">
        <w:rPr>
          <w:sz w:val="22"/>
          <w:szCs w:val="22"/>
        </w:rPr>
        <w:tab/>
      </w:r>
      <w:r w:rsidR="0090737E">
        <w:rPr>
          <w:sz w:val="22"/>
          <w:szCs w:val="22"/>
        </w:rPr>
        <w:tab/>
      </w:r>
      <w:r w:rsidR="008B0158">
        <w:rPr>
          <w:sz w:val="22"/>
          <w:szCs w:val="22"/>
        </w:rPr>
        <w:t>TH: 05 = HT: 03</w:t>
      </w:r>
      <w:r w:rsidRPr="0090737E">
        <w:rPr>
          <w:sz w:val="22"/>
          <w:szCs w:val="22"/>
        </w:rPr>
        <w:t xml:space="preserve">, HP: 02 </w:t>
      </w:r>
    </w:p>
    <w:p w:rsidR="00ED37A4" w:rsidRPr="0090737E" w:rsidRDefault="00ED37A4" w:rsidP="0090737E">
      <w:pPr>
        <w:pStyle w:val="Default"/>
        <w:ind w:left="708"/>
        <w:rPr>
          <w:sz w:val="22"/>
          <w:szCs w:val="22"/>
        </w:rPr>
      </w:pPr>
      <w:r w:rsidRPr="0090737E">
        <w:rPr>
          <w:sz w:val="22"/>
          <w:szCs w:val="22"/>
        </w:rPr>
        <w:t>1.9. Pre-</w:t>
      </w:r>
      <w:r w:rsidR="00D64C61" w:rsidRPr="0090737E">
        <w:rPr>
          <w:sz w:val="22"/>
          <w:szCs w:val="22"/>
        </w:rPr>
        <w:t>requisito:</w:t>
      </w:r>
      <w:r w:rsidRPr="0090737E">
        <w:rPr>
          <w:sz w:val="22"/>
          <w:szCs w:val="22"/>
        </w:rPr>
        <w:t xml:space="preserve"> </w:t>
      </w:r>
      <w:r w:rsidR="0090737E">
        <w:rPr>
          <w:sz w:val="22"/>
          <w:szCs w:val="22"/>
        </w:rPr>
        <w:tab/>
      </w:r>
      <w:r w:rsidR="0090737E">
        <w:rPr>
          <w:sz w:val="22"/>
          <w:szCs w:val="22"/>
        </w:rPr>
        <w:tab/>
      </w:r>
      <w:r w:rsidR="0090737E">
        <w:rPr>
          <w:sz w:val="22"/>
          <w:szCs w:val="22"/>
        </w:rPr>
        <w:tab/>
      </w:r>
      <w:r w:rsidRPr="0090737E">
        <w:rPr>
          <w:sz w:val="22"/>
          <w:szCs w:val="22"/>
        </w:rPr>
        <w:t xml:space="preserve">Sociología urbana </w:t>
      </w:r>
    </w:p>
    <w:p w:rsidR="00ED37A4" w:rsidRPr="0090737E" w:rsidRDefault="00ED37A4" w:rsidP="0090737E">
      <w:pPr>
        <w:pStyle w:val="Default"/>
        <w:ind w:left="708"/>
        <w:rPr>
          <w:sz w:val="22"/>
          <w:szCs w:val="22"/>
        </w:rPr>
      </w:pPr>
      <w:r w:rsidRPr="0090737E">
        <w:rPr>
          <w:sz w:val="22"/>
          <w:szCs w:val="22"/>
        </w:rPr>
        <w:t xml:space="preserve">1.10. Semestre </w:t>
      </w:r>
      <w:r w:rsidR="00D64C61" w:rsidRPr="0090737E">
        <w:rPr>
          <w:sz w:val="22"/>
          <w:szCs w:val="22"/>
        </w:rPr>
        <w:t>académico:</w:t>
      </w:r>
      <w:r w:rsidRPr="0090737E">
        <w:rPr>
          <w:sz w:val="22"/>
          <w:szCs w:val="22"/>
        </w:rPr>
        <w:t xml:space="preserve"> </w:t>
      </w:r>
      <w:r w:rsidR="0090737E">
        <w:rPr>
          <w:sz w:val="22"/>
          <w:szCs w:val="22"/>
        </w:rPr>
        <w:tab/>
      </w:r>
      <w:r w:rsidR="0090737E">
        <w:rPr>
          <w:sz w:val="22"/>
          <w:szCs w:val="22"/>
        </w:rPr>
        <w:tab/>
      </w:r>
      <w:r w:rsidR="002F0DE0">
        <w:rPr>
          <w:sz w:val="22"/>
          <w:szCs w:val="22"/>
        </w:rPr>
        <w:t>2018 - I</w:t>
      </w:r>
      <w:r w:rsidRPr="0090737E">
        <w:rPr>
          <w:sz w:val="22"/>
          <w:szCs w:val="22"/>
        </w:rPr>
        <w:t xml:space="preserve"> </w:t>
      </w:r>
    </w:p>
    <w:p w:rsidR="00ED37A4" w:rsidRPr="0090737E" w:rsidRDefault="00ED37A4" w:rsidP="0090737E">
      <w:pPr>
        <w:pStyle w:val="Default"/>
        <w:ind w:left="708"/>
        <w:rPr>
          <w:sz w:val="22"/>
          <w:szCs w:val="22"/>
        </w:rPr>
      </w:pPr>
      <w:r w:rsidRPr="0090737E">
        <w:rPr>
          <w:sz w:val="22"/>
          <w:szCs w:val="22"/>
        </w:rPr>
        <w:t xml:space="preserve">1.11. </w:t>
      </w:r>
      <w:r w:rsidR="00D64C61" w:rsidRPr="0090737E">
        <w:rPr>
          <w:sz w:val="22"/>
          <w:szCs w:val="22"/>
        </w:rPr>
        <w:t>Docente:</w:t>
      </w:r>
      <w:r w:rsidRPr="0090737E">
        <w:rPr>
          <w:sz w:val="22"/>
          <w:szCs w:val="22"/>
        </w:rPr>
        <w:t xml:space="preserve"> </w:t>
      </w:r>
      <w:r w:rsidR="0090737E">
        <w:rPr>
          <w:sz w:val="22"/>
          <w:szCs w:val="22"/>
        </w:rPr>
        <w:tab/>
      </w:r>
      <w:r w:rsidR="0090737E">
        <w:rPr>
          <w:sz w:val="22"/>
          <w:szCs w:val="22"/>
        </w:rPr>
        <w:tab/>
      </w:r>
      <w:r w:rsidR="0090737E">
        <w:rPr>
          <w:sz w:val="22"/>
          <w:szCs w:val="22"/>
        </w:rPr>
        <w:tab/>
      </w:r>
      <w:r w:rsidR="002F0DE0">
        <w:rPr>
          <w:sz w:val="22"/>
          <w:szCs w:val="22"/>
        </w:rPr>
        <w:t>Dr. Walter Stalin Gil</w:t>
      </w:r>
    </w:p>
    <w:p w:rsidR="00ED37A4" w:rsidRPr="0090737E" w:rsidRDefault="00ED37A4" w:rsidP="0090737E">
      <w:pPr>
        <w:pStyle w:val="Default"/>
        <w:ind w:left="708"/>
        <w:rPr>
          <w:sz w:val="22"/>
          <w:szCs w:val="22"/>
        </w:rPr>
      </w:pPr>
      <w:r w:rsidRPr="0090737E">
        <w:rPr>
          <w:sz w:val="22"/>
          <w:szCs w:val="22"/>
        </w:rPr>
        <w:t xml:space="preserve">1.12. </w:t>
      </w:r>
      <w:r w:rsidR="00D64C61" w:rsidRPr="0090737E">
        <w:rPr>
          <w:sz w:val="22"/>
          <w:szCs w:val="22"/>
        </w:rPr>
        <w:t>Colegiatura:</w:t>
      </w:r>
      <w:r w:rsidRPr="0090737E">
        <w:rPr>
          <w:sz w:val="22"/>
          <w:szCs w:val="22"/>
        </w:rPr>
        <w:t xml:space="preserve"> </w:t>
      </w:r>
      <w:r w:rsidR="0090737E">
        <w:rPr>
          <w:sz w:val="22"/>
          <w:szCs w:val="22"/>
        </w:rPr>
        <w:tab/>
      </w:r>
      <w:r w:rsidR="0090737E">
        <w:rPr>
          <w:sz w:val="22"/>
          <w:szCs w:val="22"/>
        </w:rPr>
        <w:tab/>
      </w:r>
      <w:r w:rsidR="0090737E">
        <w:rPr>
          <w:sz w:val="22"/>
          <w:szCs w:val="22"/>
        </w:rPr>
        <w:tab/>
      </w:r>
      <w:r w:rsidR="00D64C61">
        <w:rPr>
          <w:sz w:val="22"/>
          <w:szCs w:val="22"/>
        </w:rPr>
        <w:t>CSP 624</w:t>
      </w:r>
      <w:r w:rsidRPr="0090737E">
        <w:rPr>
          <w:sz w:val="22"/>
          <w:szCs w:val="22"/>
        </w:rPr>
        <w:t xml:space="preserve"> </w:t>
      </w:r>
    </w:p>
    <w:p w:rsidR="00ED37A4" w:rsidRDefault="00ED37A4" w:rsidP="00DC56A3">
      <w:pPr>
        <w:pStyle w:val="Default"/>
        <w:ind w:left="708"/>
        <w:rPr>
          <w:sz w:val="22"/>
          <w:szCs w:val="22"/>
        </w:rPr>
      </w:pPr>
      <w:r w:rsidRPr="0090737E">
        <w:rPr>
          <w:sz w:val="22"/>
          <w:szCs w:val="22"/>
        </w:rPr>
        <w:t>1.1.3. e-</w:t>
      </w:r>
      <w:r w:rsidR="00D64C61" w:rsidRPr="0090737E">
        <w:rPr>
          <w:sz w:val="22"/>
          <w:szCs w:val="22"/>
        </w:rPr>
        <w:t>mail:</w:t>
      </w:r>
      <w:r w:rsidR="00DC56A3">
        <w:rPr>
          <w:sz w:val="22"/>
          <w:szCs w:val="22"/>
        </w:rPr>
        <w:t xml:space="preserve">                                     </w:t>
      </w:r>
      <w:hyperlink r:id="rId8" w:history="1">
        <w:r w:rsidR="002F0DE0" w:rsidRPr="0021197B">
          <w:rPr>
            <w:rStyle w:val="Hipervnculo"/>
          </w:rPr>
          <w:t>rusogilsta@gmail.com</w:t>
        </w:r>
      </w:hyperlink>
    </w:p>
    <w:p w:rsidR="0090737E" w:rsidRDefault="002F0DE0" w:rsidP="00ED37A4">
      <w:pPr>
        <w:pStyle w:val="Default"/>
        <w:rPr>
          <w:sz w:val="22"/>
          <w:szCs w:val="22"/>
        </w:rPr>
      </w:pPr>
      <w:r>
        <w:rPr>
          <w:sz w:val="22"/>
          <w:szCs w:val="22"/>
        </w:rPr>
        <w:t xml:space="preserve">            </w:t>
      </w:r>
    </w:p>
    <w:p w:rsidR="007B1ABC" w:rsidRPr="0090737E" w:rsidRDefault="007B1ABC" w:rsidP="00ED37A4">
      <w:pPr>
        <w:pStyle w:val="Default"/>
        <w:rPr>
          <w:sz w:val="22"/>
          <w:szCs w:val="22"/>
        </w:rPr>
      </w:pPr>
    </w:p>
    <w:p w:rsidR="00ED37A4" w:rsidRPr="0090737E" w:rsidRDefault="00ED37A4" w:rsidP="00ED37A4">
      <w:pPr>
        <w:pStyle w:val="Default"/>
        <w:rPr>
          <w:sz w:val="22"/>
          <w:szCs w:val="22"/>
        </w:rPr>
      </w:pPr>
      <w:r w:rsidRPr="0090737E">
        <w:rPr>
          <w:b/>
          <w:bCs/>
          <w:sz w:val="22"/>
          <w:szCs w:val="22"/>
        </w:rPr>
        <w:t xml:space="preserve">II. SUMILLA </w:t>
      </w:r>
    </w:p>
    <w:p w:rsidR="00ED37A4" w:rsidRPr="0090737E" w:rsidRDefault="00D64C61" w:rsidP="002F0DE0">
      <w:pPr>
        <w:pStyle w:val="Default"/>
        <w:jc w:val="both"/>
        <w:rPr>
          <w:sz w:val="22"/>
          <w:szCs w:val="22"/>
        </w:rPr>
      </w:pPr>
      <w:r>
        <w:rPr>
          <w:sz w:val="22"/>
          <w:szCs w:val="22"/>
        </w:rPr>
        <w:t xml:space="preserve">Esta asignatura está comprendida en el área de Formación Profesional Especializada del Plan de estudios de la carrera profesional de sociología, </w:t>
      </w:r>
      <w:r w:rsidR="00881559">
        <w:rPr>
          <w:sz w:val="22"/>
          <w:szCs w:val="22"/>
        </w:rPr>
        <w:t xml:space="preserve">es de carácter teórico-práctico, </w:t>
      </w:r>
      <w:r>
        <w:rPr>
          <w:sz w:val="22"/>
          <w:szCs w:val="22"/>
        </w:rPr>
        <w:t xml:space="preserve">tiene como propósito </w:t>
      </w:r>
      <w:r w:rsidR="00F2387E">
        <w:rPr>
          <w:sz w:val="22"/>
          <w:szCs w:val="22"/>
        </w:rPr>
        <w:t>de disponer</w:t>
      </w:r>
      <w:r w:rsidR="00881559">
        <w:rPr>
          <w:sz w:val="22"/>
          <w:szCs w:val="22"/>
        </w:rPr>
        <w:t xml:space="preserve"> al estudiante de sociología en el </w:t>
      </w:r>
      <w:r w:rsidR="00F2387E">
        <w:rPr>
          <w:sz w:val="22"/>
          <w:szCs w:val="22"/>
        </w:rPr>
        <w:t xml:space="preserve">manejo </w:t>
      </w:r>
      <w:r w:rsidR="00881559">
        <w:rPr>
          <w:sz w:val="22"/>
          <w:szCs w:val="22"/>
        </w:rPr>
        <w:t>concept</w:t>
      </w:r>
      <w:r w:rsidR="00F2387E">
        <w:rPr>
          <w:sz w:val="22"/>
          <w:szCs w:val="22"/>
        </w:rPr>
        <w:t>ual</w:t>
      </w:r>
      <w:r w:rsidR="00881559">
        <w:rPr>
          <w:sz w:val="22"/>
          <w:szCs w:val="22"/>
        </w:rPr>
        <w:t>,</w:t>
      </w:r>
      <w:r w:rsidR="00ED37A4" w:rsidRPr="0090737E">
        <w:rPr>
          <w:sz w:val="22"/>
          <w:szCs w:val="22"/>
        </w:rPr>
        <w:t xml:space="preserve"> tendencias e instrument</w:t>
      </w:r>
      <w:r w:rsidR="00881559">
        <w:rPr>
          <w:sz w:val="22"/>
          <w:szCs w:val="22"/>
        </w:rPr>
        <w:t xml:space="preserve">os de la Planificación Urbana. </w:t>
      </w:r>
      <w:r w:rsidR="00ED37A4" w:rsidRPr="0090737E">
        <w:rPr>
          <w:sz w:val="22"/>
          <w:szCs w:val="22"/>
        </w:rPr>
        <w:t xml:space="preserve">Perspectivas de la planificación urbana. Planificación Urbana en el Perú. Instrumentos para la Planificación Urbana. Los planes urbanísticos. Catastro: concepto. Urbano y rural para el levantamiento catastral, el catastro municipal y el catastro y su influencia en el saneamiento de propiedades. </w:t>
      </w:r>
    </w:p>
    <w:p w:rsidR="0090737E" w:rsidRPr="0090737E" w:rsidRDefault="0090737E" w:rsidP="002F0DE0">
      <w:pPr>
        <w:pStyle w:val="Default"/>
        <w:jc w:val="both"/>
        <w:rPr>
          <w:sz w:val="22"/>
          <w:szCs w:val="22"/>
        </w:rPr>
      </w:pPr>
    </w:p>
    <w:p w:rsidR="00ED37A4" w:rsidRPr="0090737E" w:rsidRDefault="00ED37A4" w:rsidP="00ED37A4">
      <w:pPr>
        <w:pStyle w:val="Default"/>
        <w:jc w:val="both"/>
        <w:rPr>
          <w:sz w:val="22"/>
          <w:szCs w:val="22"/>
        </w:rPr>
      </w:pPr>
      <w:r w:rsidRPr="0090737E">
        <w:rPr>
          <w:b/>
          <w:bCs/>
          <w:sz w:val="22"/>
          <w:szCs w:val="22"/>
        </w:rPr>
        <w:t xml:space="preserve">III. OBJETIVOS </w:t>
      </w:r>
    </w:p>
    <w:p w:rsidR="00ED37A4" w:rsidRPr="0090737E" w:rsidRDefault="00F2387E" w:rsidP="00F2387E">
      <w:pPr>
        <w:pStyle w:val="Default"/>
        <w:numPr>
          <w:ilvl w:val="0"/>
          <w:numId w:val="2"/>
        </w:numPr>
        <w:jc w:val="both"/>
        <w:rPr>
          <w:sz w:val="22"/>
          <w:szCs w:val="22"/>
        </w:rPr>
      </w:pPr>
      <w:r>
        <w:rPr>
          <w:sz w:val="22"/>
          <w:szCs w:val="22"/>
        </w:rPr>
        <w:t>Disponer al estudiante de</w:t>
      </w:r>
      <w:r w:rsidR="00ED37A4" w:rsidRPr="0090737E">
        <w:rPr>
          <w:i/>
          <w:iCs/>
          <w:sz w:val="22"/>
          <w:szCs w:val="22"/>
        </w:rPr>
        <w:t xml:space="preserve"> las capacidades conceptuales, metodológicas e instrumentales en el desarrollo de la planificación urbana. </w:t>
      </w:r>
    </w:p>
    <w:p w:rsidR="00ED37A4" w:rsidRPr="0090737E" w:rsidRDefault="00F2387E" w:rsidP="00F2387E">
      <w:pPr>
        <w:pStyle w:val="Default"/>
        <w:numPr>
          <w:ilvl w:val="0"/>
          <w:numId w:val="2"/>
        </w:numPr>
        <w:jc w:val="both"/>
        <w:rPr>
          <w:sz w:val="22"/>
          <w:szCs w:val="22"/>
        </w:rPr>
      </w:pPr>
      <w:r w:rsidRPr="0090737E">
        <w:rPr>
          <w:i/>
          <w:iCs/>
          <w:sz w:val="22"/>
          <w:szCs w:val="22"/>
        </w:rPr>
        <w:t>Revisar</w:t>
      </w:r>
      <w:r w:rsidR="00ED37A4" w:rsidRPr="0090737E">
        <w:rPr>
          <w:i/>
          <w:iCs/>
          <w:sz w:val="22"/>
          <w:szCs w:val="22"/>
        </w:rPr>
        <w:t xml:space="preserve"> los procesos </w:t>
      </w:r>
      <w:proofErr w:type="spellStart"/>
      <w:r w:rsidR="00ED37A4" w:rsidRPr="0090737E">
        <w:rPr>
          <w:i/>
          <w:iCs/>
          <w:sz w:val="22"/>
          <w:szCs w:val="22"/>
        </w:rPr>
        <w:t>trans</w:t>
      </w:r>
      <w:proofErr w:type="spellEnd"/>
      <w:r w:rsidR="00ED37A4" w:rsidRPr="0090737E">
        <w:rPr>
          <w:i/>
          <w:iCs/>
          <w:sz w:val="22"/>
          <w:szCs w:val="22"/>
        </w:rPr>
        <w:t xml:space="preserve">-escala de la urbanización y analizar las políticas públicas, </w:t>
      </w:r>
      <w:r>
        <w:rPr>
          <w:i/>
          <w:iCs/>
          <w:sz w:val="22"/>
          <w:szCs w:val="22"/>
        </w:rPr>
        <w:t xml:space="preserve">el rol del mercado </w:t>
      </w:r>
      <w:r w:rsidR="007C1313">
        <w:rPr>
          <w:i/>
          <w:iCs/>
          <w:sz w:val="22"/>
          <w:szCs w:val="22"/>
        </w:rPr>
        <w:t xml:space="preserve">y </w:t>
      </w:r>
      <w:r w:rsidR="007C1313" w:rsidRPr="0090737E">
        <w:rPr>
          <w:i/>
          <w:iCs/>
          <w:sz w:val="22"/>
          <w:szCs w:val="22"/>
        </w:rPr>
        <w:t>de</w:t>
      </w:r>
      <w:r w:rsidR="00ED37A4" w:rsidRPr="0090737E">
        <w:rPr>
          <w:i/>
          <w:iCs/>
          <w:sz w:val="22"/>
          <w:szCs w:val="22"/>
        </w:rPr>
        <w:t xml:space="preserve"> la comunidad en la planificación urbana</w:t>
      </w:r>
      <w:r w:rsidR="00ED37A4" w:rsidRPr="0090737E">
        <w:rPr>
          <w:sz w:val="22"/>
          <w:szCs w:val="22"/>
        </w:rPr>
        <w:t xml:space="preserve">. </w:t>
      </w:r>
    </w:p>
    <w:p w:rsidR="0090737E" w:rsidRPr="0090737E" w:rsidRDefault="0090737E" w:rsidP="00ED37A4">
      <w:pPr>
        <w:pStyle w:val="Default"/>
        <w:jc w:val="both"/>
        <w:rPr>
          <w:sz w:val="22"/>
          <w:szCs w:val="22"/>
        </w:rPr>
      </w:pPr>
    </w:p>
    <w:p w:rsidR="00ED37A4" w:rsidRPr="0090737E" w:rsidRDefault="00ED37A4" w:rsidP="00ED37A4">
      <w:pPr>
        <w:pStyle w:val="Default"/>
        <w:rPr>
          <w:sz w:val="22"/>
          <w:szCs w:val="22"/>
        </w:rPr>
      </w:pPr>
      <w:r w:rsidRPr="0090737E">
        <w:rPr>
          <w:b/>
          <w:bCs/>
          <w:sz w:val="22"/>
          <w:szCs w:val="22"/>
        </w:rPr>
        <w:t xml:space="preserve">IV. METODOLOGIA DE ENSEÑANZA – APRENDIZAJE </w:t>
      </w:r>
    </w:p>
    <w:p w:rsidR="00ED37A4" w:rsidRDefault="007C1313" w:rsidP="00ED37A4">
      <w:pPr>
        <w:pStyle w:val="Default"/>
        <w:jc w:val="both"/>
        <w:rPr>
          <w:sz w:val="20"/>
          <w:szCs w:val="20"/>
        </w:rPr>
      </w:pPr>
      <w:r w:rsidRPr="00537FC8">
        <w:rPr>
          <w:sz w:val="20"/>
          <w:szCs w:val="20"/>
        </w:rPr>
        <w:t>El curso está orientada a</w:t>
      </w:r>
      <w:r w:rsidR="00ED37A4" w:rsidRPr="00537FC8">
        <w:rPr>
          <w:sz w:val="20"/>
          <w:szCs w:val="20"/>
        </w:rPr>
        <w:t xml:space="preserve"> un proceso de c</w:t>
      </w:r>
      <w:r w:rsidRPr="00537FC8">
        <w:rPr>
          <w:sz w:val="20"/>
          <w:szCs w:val="20"/>
        </w:rPr>
        <w:t>onstante diálogo con los estudiantes facilitá</w:t>
      </w:r>
      <w:r w:rsidR="00ED37A4" w:rsidRPr="00537FC8">
        <w:rPr>
          <w:sz w:val="20"/>
          <w:szCs w:val="20"/>
        </w:rPr>
        <w:t>ndo</w:t>
      </w:r>
      <w:r w:rsidRPr="00537FC8">
        <w:rPr>
          <w:sz w:val="20"/>
          <w:szCs w:val="20"/>
        </w:rPr>
        <w:t>les</w:t>
      </w:r>
      <w:r w:rsidR="00ED37A4" w:rsidRPr="00537FC8">
        <w:rPr>
          <w:sz w:val="20"/>
          <w:szCs w:val="20"/>
        </w:rPr>
        <w:t xml:space="preserve"> </w:t>
      </w:r>
      <w:r w:rsidRPr="00537FC8">
        <w:rPr>
          <w:sz w:val="20"/>
          <w:szCs w:val="20"/>
        </w:rPr>
        <w:t xml:space="preserve">las </w:t>
      </w:r>
      <w:r w:rsidR="00ED37A4" w:rsidRPr="00537FC8">
        <w:rPr>
          <w:sz w:val="20"/>
          <w:szCs w:val="20"/>
        </w:rPr>
        <w:t>herramientas e instrumentos que</w:t>
      </w:r>
      <w:r w:rsidRPr="00537FC8">
        <w:rPr>
          <w:sz w:val="20"/>
          <w:szCs w:val="20"/>
        </w:rPr>
        <w:t xml:space="preserve"> le</w:t>
      </w:r>
      <w:r w:rsidR="00ED37A4" w:rsidRPr="00537FC8">
        <w:rPr>
          <w:sz w:val="20"/>
          <w:szCs w:val="20"/>
        </w:rPr>
        <w:t xml:space="preserve"> permitan problematizar y generar alternativas de solución en la temática urbana. A través de discusiones, presentación de textos en clase, resolución de ejercicios, a</w:t>
      </w:r>
      <w:r w:rsidRPr="00537FC8">
        <w:rPr>
          <w:sz w:val="20"/>
          <w:szCs w:val="20"/>
        </w:rPr>
        <w:t>rticulación de equipos de trabajo</w:t>
      </w:r>
      <w:r w:rsidR="00ED37A4" w:rsidRPr="00537FC8">
        <w:rPr>
          <w:sz w:val="20"/>
          <w:szCs w:val="20"/>
        </w:rPr>
        <w:t>, visitas de campo, real</w:t>
      </w:r>
      <w:r w:rsidRPr="00537FC8">
        <w:rPr>
          <w:sz w:val="20"/>
          <w:szCs w:val="20"/>
        </w:rPr>
        <w:t>ización de ensayos individuales y</w:t>
      </w:r>
      <w:r w:rsidR="00ED37A4" w:rsidRPr="00537FC8">
        <w:rPr>
          <w:sz w:val="20"/>
          <w:szCs w:val="20"/>
        </w:rPr>
        <w:t xml:space="preserve"> presentación de trabajos grupales</w:t>
      </w:r>
      <w:r w:rsidRPr="00537FC8">
        <w:rPr>
          <w:sz w:val="20"/>
          <w:szCs w:val="20"/>
        </w:rPr>
        <w:t>. S</w:t>
      </w:r>
      <w:r w:rsidR="00ED37A4" w:rsidRPr="00537FC8">
        <w:rPr>
          <w:sz w:val="20"/>
          <w:szCs w:val="20"/>
        </w:rPr>
        <w:t xml:space="preserve">e espera que los alumnos reconozcan el rol del sociólogo en el marco de la planificación urbana. </w:t>
      </w:r>
    </w:p>
    <w:p w:rsidR="0090737E" w:rsidRPr="0090737E" w:rsidRDefault="0090737E" w:rsidP="00ED37A4">
      <w:pPr>
        <w:pStyle w:val="Default"/>
        <w:jc w:val="both"/>
        <w:rPr>
          <w:sz w:val="22"/>
          <w:szCs w:val="22"/>
        </w:rPr>
      </w:pPr>
    </w:p>
    <w:p w:rsidR="00ED37A4" w:rsidRPr="0090737E" w:rsidRDefault="00ED37A4" w:rsidP="00ED37A4">
      <w:pPr>
        <w:pStyle w:val="Default"/>
        <w:rPr>
          <w:sz w:val="22"/>
          <w:szCs w:val="22"/>
        </w:rPr>
      </w:pPr>
      <w:r w:rsidRPr="0090737E">
        <w:rPr>
          <w:b/>
          <w:bCs/>
          <w:sz w:val="22"/>
          <w:szCs w:val="22"/>
        </w:rPr>
        <w:t xml:space="preserve">V. MEDIOS, MATERIALES Y RECURSOS </w:t>
      </w:r>
    </w:p>
    <w:p w:rsidR="00ED37A4" w:rsidRPr="0090737E" w:rsidRDefault="00ED37A4" w:rsidP="00ED37A4">
      <w:pPr>
        <w:jc w:val="both"/>
        <w:rPr>
          <w:rFonts w:ascii="Arial" w:hAnsi="Arial" w:cs="Arial"/>
        </w:rPr>
        <w:sectPr w:rsidR="00ED37A4" w:rsidRPr="0090737E" w:rsidSect="00ED37A4">
          <w:pgSz w:w="12240" w:h="15840"/>
          <w:pgMar w:top="1417" w:right="1701" w:bottom="1417" w:left="1701" w:header="708" w:footer="708" w:gutter="0"/>
          <w:cols w:space="708"/>
          <w:docGrid w:linePitch="360"/>
        </w:sectPr>
      </w:pPr>
      <w:r w:rsidRPr="0090737E">
        <w:rPr>
          <w:rFonts w:ascii="Arial" w:hAnsi="Arial" w:cs="Arial"/>
        </w:rPr>
        <w:t xml:space="preserve">Se tomará en cuenta: equipos informáticos como proyector, computadora, grabadora, software </w:t>
      </w:r>
      <w:proofErr w:type="spellStart"/>
      <w:r w:rsidRPr="0090737E">
        <w:rPr>
          <w:rFonts w:ascii="Arial" w:hAnsi="Arial" w:cs="Arial"/>
        </w:rPr>
        <w:t>Dropbox</w:t>
      </w:r>
      <w:proofErr w:type="spellEnd"/>
      <w:r w:rsidRPr="0090737E">
        <w:rPr>
          <w:rFonts w:ascii="Arial" w:hAnsi="Arial" w:cs="Arial"/>
        </w:rPr>
        <w:t>; materiales impresos como separatas, libros, silabo, artícu</w:t>
      </w:r>
      <w:r w:rsidR="002C0E51">
        <w:rPr>
          <w:rFonts w:ascii="Arial" w:hAnsi="Arial" w:cs="Arial"/>
        </w:rPr>
        <w:t>los, ensayos, pizarra inteligente</w:t>
      </w:r>
      <w:r w:rsidRPr="0090737E">
        <w:rPr>
          <w:rFonts w:ascii="Arial" w:hAnsi="Arial" w:cs="Arial"/>
        </w:rPr>
        <w:t>.</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553"/>
        <w:gridCol w:w="5519"/>
        <w:gridCol w:w="567"/>
        <w:gridCol w:w="2268"/>
      </w:tblGrid>
      <w:tr w:rsidR="00ED37A4" w:rsidRPr="0090737E" w:rsidTr="007C1313">
        <w:trPr>
          <w:trHeight w:val="103"/>
        </w:trPr>
        <w:tc>
          <w:tcPr>
            <w:tcW w:w="2268" w:type="dxa"/>
          </w:tcPr>
          <w:p w:rsidR="00ED37A4" w:rsidRPr="0090737E" w:rsidRDefault="00ED37A4">
            <w:pPr>
              <w:pStyle w:val="Default"/>
              <w:rPr>
                <w:sz w:val="20"/>
                <w:szCs w:val="20"/>
              </w:rPr>
            </w:pPr>
            <w:r w:rsidRPr="0090737E">
              <w:rPr>
                <w:b/>
                <w:bCs/>
                <w:sz w:val="20"/>
                <w:szCs w:val="20"/>
              </w:rPr>
              <w:lastRenderedPageBreak/>
              <w:t xml:space="preserve">UNIDAD TEMATICA </w:t>
            </w:r>
          </w:p>
        </w:tc>
        <w:tc>
          <w:tcPr>
            <w:tcW w:w="3553" w:type="dxa"/>
          </w:tcPr>
          <w:p w:rsidR="00ED37A4" w:rsidRPr="0090737E" w:rsidRDefault="00ED37A4">
            <w:pPr>
              <w:pStyle w:val="Default"/>
              <w:rPr>
                <w:sz w:val="20"/>
                <w:szCs w:val="20"/>
              </w:rPr>
            </w:pPr>
            <w:r w:rsidRPr="0090737E">
              <w:rPr>
                <w:b/>
                <w:bCs/>
                <w:sz w:val="20"/>
                <w:szCs w:val="20"/>
              </w:rPr>
              <w:t xml:space="preserve">OBJETIVO DE UNIDAD </w:t>
            </w:r>
          </w:p>
        </w:tc>
        <w:tc>
          <w:tcPr>
            <w:tcW w:w="5519" w:type="dxa"/>
          </w:tcPr>
          <w:p w:rsidR="00ED37A4" w:rsidRPr="0090737E" w:rsidRDefault="00ED37A4">
            <w:pPr>
              <w:pStyle w:val="Default"/>
              <w:rPr>
                <w:sz w:val="20"/>
                <w:szCs w:val="20"/>
              </w:rPr>
            </w:pPr>
            <w:r w:rsidRPr="0090737E">
              <w:rPr>
                <w:b/>
                <w:bCs/>
                <w:sz w:val="20"/>
                <w:szCs w:val="20"/>
              </w:rPr>
              <w:t xml:space="preserve">CONTENIDOS ANALITICOS </w:t>
            </w:r>
          </w:p>
        </w:tc>
        <w:tc>
          <w:tcPr>
            <w:tcW w:w="567" w:type="dxa"/>
          </w:tcPr>
          <w:p w:rsidR="00ED37A4" w:rsidRPr="0090737E" w:rsidRDefault="00ED37A4">
            <w:pPr>
              <w:pStyle w:val="Default"/>
              <w:rPr>
                <w:sz w:val="20"/>
                <w:szCs w:val="20"/>
              </w:rPr>
            </w:pPr>
            <w:r w:rsidRPr="0090737E">
              <w:rPr>
                <w:b/>
                <w:bCs/>
                <w:sz w:val="20"/>
                <w:szCs w:val="20"/>
              </w:rPr>
              <w:t xml:space="preserve">Nº SEMANA </w:t>
            </w:r>
          </w:p>
        </w:tc>
        <w:tc>
          <w:tcPr>
            <w:tcW w:w="2268" w:type="dxa"/>
          </w:tcPr>
          <w:p w:rsidR="00ED37A4" w:rsidRPr="0090737E" w:rsidRDefault="00ED37A4">
            <w:pPr>
              <w:pStyle w:val="Default"/>
              <w:rPr>
                <w:sz w:val="20"/>
                <w:szCs w:val="20"/>
              </w:rPr>
            </w:pPr>
            <w:r w:rsidRPr="0090737E">
              <w:rPr>
                <w:b/>
                <w:bCs/>
                <w:sz w:val="20"/>
                <w:szCs w:val="20"/>
              </w:rPr>
              <w:t>ESTRATEGIA</w:t>
            </w:r>
            <w:r w:rsidR="007C1313">
              <w:rPr>
                <w:b/>
                <w:bCs/>
                <w:sz w:val="20"/>
                <w:szCs w:val="20"/>
              </w:rPr>
              <w:t>S DIDÁCTICAS</w:t>
            </w:r>
            <w:r w:rsidRPr="0090737E">
              <w:rPr>
                <w:b/>
                <w:bCs/>
                <w:sz w:val="20"/>
                <w:szCs w:val="20"/>
              </w:rPr>
              <w:t xml:space="preserve"> </w:t>
            </w:r>
          </w:p>
        </w:tc>
      </w:tr>
      <w:tr w:rsidR="00ED37A4" w:rsidRPr="0090737E" w:rsidTr="007C1313">
        <w:trPr>
          <w:trHeight w:val="478"/>
        </w:trPr>
        <w:tc>
          <w:tcPr>
            <w:tcW w:w="2268" w:type="dxa"/>
            <w:vMerge w:val="restart"/>
          </w:tcPr>
          <w:p w:rsidR="00ED37A4" w:rsidRPr="0090737E" w:rsidRDefault="00ED37A4">
            <w:pPr>
              <w:pStyle w:val="Default"/>
              <w:rPr>
                <w:sz w:val="20"/>
                <w:szCs w:val="20"/>
              </w:rPr>
            </w:pPr>
            <w:r w:rsidRPr="0090737E">
              <w:rPr>
                <w:sz w:val="20"/>
                <w:szCs w:val="20"/>
              </w:rPr>
              <w:t xml:space="preserve">I. La Planificación urbana: Conceptos, perspectivas y retrospectiva de la problemática </w:t>
            </w:r>
          </w:p>
        </w:tc>
        <w:tc>
          <w:tcPr>
            <w:tcW w:w="3553" w:type="dxa"/>
            <w:vMerge w:val="restart"/>
          </w:tcPr>
          <w:p w:rsidR="00ED37A4" w:rsidRPr="0090737E" w:rsidRDefault="00ED37A4">
            <w:pPr>
              <w:pStyle w:val="Default"/>
              <w:rPr>
                <w:sz w:val="20"/>
                <w:szCs w:val="20"/>
              </w:rPr>
            </w:pPr>
            <w:r w:rsidRPr="0090737E">
              <w:rPr>
                <w:sz w:val="20"/>
                <w:szCs w:val="20"/>
              </w:rPr>
              <w:t xml:space="preserve">Presentación del curso, definir la planificación urbana y problematizar la urbanización latinoamericana a partir del modelo de desarrollo. </w:t>
            </w:r>
          </w:p>
          <w:p w:rsidR="00ED37A4" w:rsidRPr="0090737E" w:rsidRDefault="00ED37A4">
            <w:pPr>
              <w:pStyle w:val="Default"/>
              <w:rPr>
                <w:sz w:val="20"/>
                <w:szCs w:val="20"/>
              </w:rPr>
            </w:pPr>
            <w:r w:rsidRPr="0090737E">
              <w:rPr>
                <w:sz w:val="20"/>
                <w:szCs w:val="20"/>
              </w:rPr>
              <w:t xml:space="preserve">Analizar la planificación urbana desde la importancia para la ciudad. </w:t>
            </w:r>
          </w:p>
        </w:tc>
        <w:tc>
          <w:tcPr>
            <w:tcW w:w="5519" w:type="dxa"/>
          </w:tcPr>
          <w:p w:rsidR="00ED37A4" w:rsidRPr="0090737E" w:rsidRDefault="00ED37A4">
            <w:pPr>
              <w:pStyle w:val="Default"/>
              <w:rPr>
                <w:sz w:val="20"/>
                <w:szCs w:val="20"/>
              </w:rPr>
            </w:pPr>
            <w:r w:rsidRPr="0090737E">
              <w:rPr>
                <w:sz w:val="20"/>
                <w:szCs w:val="20"/>
              </w:rPr>
              <w:t xml:space="preserve">Presentación del curso, explicación del silabo y metodología de trabajo </w:t>
            </w:r>
          </w:p>
        </w:tc>
        <w:tc>
          <w:tcPr>
            <w:tcW w:w="567" w:type="dxa"/>
          </w:tcPr>
          <w:p w:rsidR="00ED37A4" w:rsidRPr="0090737E" w:rsidRDefault="00ED37A4">
            <w:pPr>
              <w:pStyle w:val="Default"/>
              <w:rPr>
                <w:sz w:val="20"/>
                <w:szCs w:val="20"/>
              </w:rPr>
            </w:pPr>
            <w:r w:rsidRPr="0090737E">
              <w:rPr>
                <w:sz w:val="20"/>
                <w:szCs w:val="20"/>
              </w:rPr>
              <w:t xml:space="preserve">1 </w:t>
            </w:r>
          </w:p>
        </w:tc>
        <w:tc>
          <w:tcPr>
            <w:tcW w:w="2268" w:type="dxa"/>
          </w:tcPr>
          <w:p w:rsidR="00ED37A4" w:rsidRPr="0090737E" w:rsidRDefault="00ED37A4">
            <w:pPr>
              <w:pStyle w:val="Default"/>
              <w:rPr>
                <w:sz w:val="20"/>
                <w:szCs w:val="20"/>
              </w:rPr>
            </w:pPr>
            <w:r w:rsidRPr="0090737E">
              <w:rPr>
                <w:sz w:val="20"/>
                <w:szCs w:val="20"/>
              </w:rPr>
              <w:t xml:space="preserve">Presentación y dialogo </w:t>
            </w:r>
          </w:p>
        </w:tc>
      </w:tr>
      <w:tr w:rsidR="00ED37A4" w:rsidRPr="0090737E" w:rsidTr="007C1313">
        <w:trPr>
          <w:trHeight w:val="315"/>
        </w:trPr>
        <w:tc>
          <w:tcPr>
            <w:tcW w:w="2268" w:type="dxa"/>
            <w:vMerge/>
          </w:tcPr>
          <w:p w:rsidR="00ED37A4" w:rsidRPr="0090737E" w:rsidRDefault="00ED37A4">
            <w:pPr>
              <w:pStyle w:val="Default"/>
              <w:rPr>
                <w:sz w:val="20"/>
                <w:szCs w:val="20"/>
              </w:rPr>
            </w:pPr>
          </w:p>
        </w:tc>
        <w:tc>
          <w:tcPr>
            <w:tcW w:w="3553" w:type="dxa"/>
            <w:vMerge/>
          </w:tcPr>
          <w:p w:rsidR="00ED37A4" w:rsidRPr="0090737E" w:rsidRDefault="00ED37A4">
            <w:pPr>
              <w:pStyle w:val="Default"/>
              <w:rPr>
                <w:sz w:val="20"/>
                <w:szCs w:val="20"/>
              </w:rPr>
            </w:pPr>
          </w:p>
        </w:tc>
        <w:tc>
          <w:tcPr>
            <w:tcW w:w="5519" w:type="dxa"/>
          </w:tcPr>
          <w:p w:rsidR="00ED37A4" w:rsidRPr="0090737E" w:rsidRDefault="00ED37A4" w:rsidP="00ED37A4">
            <w:pPr>
              <w:pStyle w:val="Default"/>
              <w:rPr>
                <w:sz w:val="20"/>
                <w:szCs w:val="20"/>
              </w:rPr>
            </w:pPr>
            <w:r w:rsidRPr="0090737E">
              <w:rPr>
                <w:sz w:val="20"/>
                <w:szCs w:val="20"/>
              </w:rPr>
              <w:t>El rostro de la urbanización en Latinoamérica a partir del posicionamiento del capitalismo.</w:t>
            </w:r>
          </w:p>
        </w:tc>
        <w:tc>
          <w:tcPr>
            <w:tcW w:w="567" w:type="dxa"/>
          </w:tcPr>
          <w:p w:rsidR="00ED37A4" w:rsidRPr="0090737E" w:rsidRDefault="00ED37A4" w:rsidP="00ED37A4">
            <w:pPr>
              <w:pStyle w:val="Default"/>
              <w:rPr>
                <w:sz w:val="20"/>
                <w:szCs w:val="20"/>
              </w:rPr>
            </w:pPr>
            <w:r w:rsidRPr="0090737E">
              <w:rPr>
                <w:sz w:val="20"/>
                <w:szCs w:val="20"/>
              </w:rPr>
              <w:t>2</w:t>
            </w:r>
          </w:p>
        </w:tc>
        <w:tc>
          <w:tcPr>
            <w:tcW w:w="2268" w:type="dxa"/>
          </w:tcPr>
          <w:p w:rsidR="00ED37A4" w:rsidRPr="0090737E" w:rsidRDefault="00ED37A4" w:rsidP="00ED37A4">
            <w:pPr>
              <w:pStyle w:val="Default"/>
              <w:rPr>
                <w:sz w:val="20"/>
                <w:szCs w:val="20"/>
              </w:rPr>
            </w:pPr>
            <w:r w:rsidRPr="0090737E">
              <w:rPr>
                <w:sz w:val="20"/>
                <w:szCs w:val="20"/>
              </w:rPr>
              <w:t>Exposición</w:t>
            </w:r>
          </w:p>
        </w:tc>
      </w:tr>
      <w:tr w:rsidR="00ED37A4" w:rsidRPr="0090737E" w:rsidTr="007C1313">
        <w:trPr>
          <w:trHeight w:val="285"/>
        </w:trPr>
        <w:tc>
          <w:tcPr>
            <w:tcW w:w="2268" w:type="dxa"/>
            <w:vMerge/>
          </w:tcPr>
          <w:p w:rsidR="00ED37A4" w:rsidRPr="0090737E" w:rsidRDefault="00ED37A4">
            <w:pPr>
              <w:pStyle w:val="Default"/>
              <w:rPr>
                <w:sz w:val="20"/>
                <w:szCs w:val="20"/>
              </w:rPr>
            </w:pPr>
          </w:p>
        </w:tc>
        <w:tc>
          <w:tcPr>
            <w:tcW w:w="3553" w:type="dxa"/>
            <w:vMerge/>
          </w:tcPr>
          <w:p w:rsidR="00ED37A4" w:rsidRPr="0090737E" w:rsidRDefault="00ED37A4">
            <w:pPr>
              <w:pStyle w:val="Default"/>
              <w:rPr>
                <w:sz w:val="20"/>
                <w:szCs w:val="20"/>
              </w:rPr>
            </w:pPr>
          </w:p>
        </w:tc>
        <w:tc>
          <w:tcPr>
            <w:tcW w:w="5519" w:type="dxa"/>
          </w:tcPr>
          <w:p w:rsidR="00ED37A4" w:rsidRPr="0090737E" w:rsidRDefault="00ED37A4" w:rsidP="00ED37A4">
            <w:pPr>
              <w:pStyle w:val="Default"/>
              <w:rPr>
                <w:sz w:val="20"/>
                <w:szCs w:val="20"/>
              </w:rPr>
            </w:pPr>
            <w:r w:rsidRPr="0090737E">
              <w:rPr>
                <w:sz w:val="20"/>
                <w:szCs w:val="20"/>
              </w:rPr>
              <w:t>La planificación urbana como disciplina: Conceptos básicos.</w:t>
            </w:r>
          </w:p>
        </w:tc>
        <w:tc>
          <w:tcPr>
            <w:tcW w:w="567" w:type="dxa"/>
          </w:tcPr>
          <w:p w:rsidR="00ED37A4" w:rsidRPr="0090737E" w:rsidRDefault="00ED37A4" w:rsidP="00ED37A4">
            <w:pPr>
              <w:pStyle w:val="Default"/>
              <w:rPr>
                <w:sz w:val="20"/>
                <w:szCs w:val="20"/>
              </w:rPr>
            </w:pPr>
            <w:r w:rsidRPr="0090737E">
              <w:rPr>
                <w:sz w:val="20"/>
                <w:szCs w:val="20"/>
              </w:rPr>
              <w:t>3</w:t>
            </w:r>
          </w:p>
        </w:tc>
        <w:tc>
          <w:tcPr>
            <w:tcW w:w="2268" w:type="dxa"/>
          </w:tcPr>
          <w:p w:rsidR="00ED37A4" w:rsidRPr="0090737E" w:rsidRDefault="00ED37A4">
            <w:pPr>
              <w:pStyle w:val="Default"/>
              <w:rPr>
                <w:sz w:val="20"/>
                <w:szCs w:val="20"/>
              </w:rPr>
            </w:pPr>
            <w:r w:rsidRPr="0090737E">
              <w:rPr>
                <w:sz w:val="20"/>
                <w:szCs w:val="20"/>
              </w:rPr>
              <w:t>Exposición</w:t>
            </w:r>
          </w:p>
        </w:tc>
      </w:tr>
      <w:tr w:rsidR="00ED37A4" w:rsidRPr="0090737E" w:rsidTr="007C1313">
        <w:trPr>
          <w:trHeight w:val="375"/>
        </w:trPr>
        <w:tc>
          <w:tcPr>
            <w:tcW w:w="2268" w:type="dxa"/>
            <w:vMerge/>
          </w:tcPr>
          <w:p w:rsidR="00ED37A4" w:rsidRPr="0090737E" w:rsidRDefault="00ED37A4">
            <w:pPr>
              <w:pStyle w:val="Default"/>
              <w:rPr>
                <w:sz w:val="20"/>
                <w:szCs w:val="20"/>
              </w:rPr>
            </w:pPr>
          </w:p>
        </w:tc>
        <w:tc>
          <w:tcPr>
            <w:tcW w:w="3553" w:type="dxa"/>
            <w:vMerge/>
          </w:tcPr>
          <w:p w:rsidR="00ED37A4" w:rsidRPr="0090737E" w:rsidRDefault="00ED37A4">
            <w:pPr>
              <w:pStyle w:val="Default"/>
              <w:rPr>
                <w:sz w:val="20"/>
                <w:szCs w:val="20"/>
              </w:rPr>
            </w:pPr>
          </w:p>
        </w:tc>
        <w:tc>
          <w:tcPr>
            <w:tcW w:w="5519" w:type="dxa"/>
          </w:tcPr>
          <w:p w:rsidR="00ED37A4" w:rsidRPr="0090737E" w:rsidRDefault="00ED37A4" w:rsidP="00ED37A4">
            <w:pPr>
              <w:pStyle w:val="Default"/>
              <w:rPr>
                <w:sz w:val="20"/>
                <w:szCs w:val="20"/>
              </w:rPr>
            </w:pPr>
            <w:r w:rsidRPr="0090737E">
              <w:rPr>
                <w:sz w:val="20"/>
                <w:szCs w:val="20"/>
              </w:rPr>
              <w:t>Perspectivas de la Planificación urbana en el orbe (Paris, Barcelona y Nueva York) y la Planificación urbana en el Perú ¿Cómo va?</w:t>
            </w:r>
          </w:p>
        </w:tc>
        <w:tc>
          <w:tcPr>
            <w:tcW w:w="567" w:type="dxa"/>
          </w:tcPr>
          <w:p w:rsidR="00ED37A4" w:rsidRPr="0090737E" w:rsidRDefault="00ED37A4" w:rsidP="00ED37A4">
            <w:pPr>
              <w:pStyle w:val="Default"/>
              <w:rPr>
                <w:sz w:val="20"/>
                <w:szCs w:val="20"/>
              </w:rPr>
            </w:pPr>
            <w:r w:rsidRPr="0090737E">
              <w:rPr>
                <w:sz w:val="20"/>
                <w:szCs w:val="20"/>
              </w:rPr>
              <w:t>4</w:t>
            </w:r>
          </w:p>
        </w:tc>
        <w:tc>
          <w:tcPr>
            <w:tcW w:w="2268" w:type="dxa"/>
          </w:tcPr>
          <w:p w:rsidR="00ED37A4" w:rsidRPr="0090737E" w:rsidRDefault="00ED37A4">
            <w:pPr>
              <w:pStyle w:val="Default"/>
              <w:rPr>
                <w:sz w:val="20"/>
                <w:szCs w:val="20"/>
              </w:rPr>
            </w:pPr>
            <w:r w:rsidRPr="0090737E">
              <w:rPr>
                <w:sz w:val="20"/>
                <w:szCs w:val="20"/>
              </w:rPr>
              <w:t>Exposición y Panel de trabajo</w:t>
            </w:r>
          </w:p>
        </w:tc>
      </w:tr>
      <w:tr w:rsidR="0090737E" w:rsidRPr="0090737E" w:rsidTr="007C1313">
        <w:trPr>
          <w:trHeight w:val="454"/>
        </w:trPr>
        <w:tc>
          <w:tcPr>
            <w:tcW w:w="2268" w:type="dxa"/>
            <w:vMerge w:val="restart"/>
          </w:tcPr>
          <w:p w:rsidR="0090737E" w:rsidRPr="0090737E" w:rsidRDefault="0090737E">
            <w:pPr>
              <w:pStyle w:val="Default"/>
              <w:rPr>
                <w:sz w:val="20"/>
                <w:szCs w:val="20"/>
              </w:rPr>
            </w:pPr>
            <w:r w:rsidRPr="0090737E">
              <w:rPr>
                <w:sz w:val="20"/>
                <w:szCs w:val="20"/>
              </w:rPr>
              <w:t xml:space="preserve">II. Instrumentos y herramientas en la planificación urbana </w:t>
            </w:r>
          </w:p>
        </w:tc>
        <w:tc>
          <w:tcPr>
            <w:tcW w:w="3553" w:type="dxa"/>
            <w:vMerge w:val="restart"/>
          </w:tcPr>
          <w:p w:rsidR="0090737E" w:rsidRPr="0090737E" w:rsidRDefault="0090737E">
            <w:pPr>
              <w:pStyle w:val="Default"/>
              <w:rPr>
                <w:sz w:val="20"/>
                <w:szCs w:val="20"/>
              </w:rPr>
            </w:pPr>
            <w:r w:rsidRPr="0090737E">
              <w:rPr>
                <w:sz w:val="20"/>
                <w:szCs w:val="20"/>
              </w:rPr>
              <w:t xml:space="preserve">Leer y comprender los diversos instrumentos normativos y de gestión de la planificación urbana. </w:t>
            </w:r>
          </w:p>
          <w:p w:rsidR="0090737E" w:rsidRPr="0090737E" w:rsidRDefault="0090737E">
            <w:pPr>
              <w:pStyle w:val="Default"/>
              <w:rPr>
                <w:sz w:val="20"/>
                <w:szCs w:val="20"/>
              </w:rPr>
            </w:pPr>
            <w:proofErr w:type="spellStart"/>
            <w:r w:rsidRPr="0090737E">
              <w:rPr>
                <w:sz w:val="20"/>
                <w:szCs w:val="20"/>
              </w:rPr>
              <w:t>Deconstruir</w:t>
            </w:r>
            <w:proofErr w:type="spellEnd"/>
            <w:r w:rsidRPr="0090737E">
              <w:rPr>
                <w:sz w:val="20"/>
                <w:szCs w:val="20"/>
              </w:rPr>
              <w:t xml:space="preserve"> un Plan de desarrollo urbano de acuerdo a alguna realidad seleccionada. </w:t>
            </w:r>
          </w:p>
        </w:tc>
        <w:tc>
          <w:tcPr>
            <w:tcW w:w="5519" w:type="dxa"/>
          </w:tcPr>
          <w:p w:rsidR="0090737E" w:rsidRPr="0090737E" w:rsidRDefault="0090737E">
            <w:pPr>
              <w:pStyle w:val="Default"/>
              <w:rPr>
                <w:sz w:val="20"/>
                <w:szCs w:val="20"/>
              </w:rPr>
            </w:pPr>
            <w:r w:rsidRPr="0090737E">
              <w:rPr>
                <w:sz w:val="20"/>
                <w:szCs w:val="20"/>
              </w:rPr>
              <w:t xml:space="preserve">Instrumentos de la Planificación urbana: Principios que regulan su actuación </w:t>
            </w:r>
          </w:p>
        </w:tc>
        <w:tc>
          <w:tcPr>
            <w:tcW w:w="567" w:type="dxa"/>
          </w:tcPr>
          <w:p w:rsidR="0090737E" w:rsidRPr="0090737E" w:rsidRDefault="0090737E">
            <w:pPr>
              <w:pStyle w:val="Default"/>
              <w:rPr>
                <w:sz w:val="20"/>
                <w:szCs w:val="20"/>
              </w:rPr>
            </w:pPr>
            <w:r w:rsidRPr="0090737E">
              <w:rPr>
                <w:sz w:val="20"/>
                <w:szCs w:val="20"/>
              </w:rPr>
              <w:t xml:space="preserve">5 </w:t>
            </w:r>
          </w:p>
        </w:tc>
        <w:tc>
          <w:tcPr>
            <w:tcW w:w="2268" w:type="dxa"/>
          </w:tcPr>
          <w:p w:rsidR="0090737E" w:rsidRPr="0090737E" w:rsidRDefault="0090737E">
            <w:pPr>
              <w:pStyle w:val="Default"/>
              <w:rPr>
                <w:sz w:val="20"/>
                <w:szCs w:val="20"/>
              </w:rPr>
            </w:pPr>
            <w:r w:rsidRPr="0090737E">
              <w:rPr>
                <w:sz w:val="20"/>
                <w:szCs w:val="20"/>
              </w:rPr>
              <w:t xml:space="preserve">Exposición y dialogo </w:t>
            </w:r>
          </w:p>
        </w:tc>
      </w:tr>
      <w:tr w:rsidR="0090737E" w:rsidRPr="0090737E" w:rsidTr="007C1313">
        <w:trPr>
          <w:trHeight w:val="240"/>
        </w:trPr>
        <w:tc>
          <w:tcPr>
            <w:tcW w:w="2268" w:type="dxa"/>
            <w:vMerge/>
          </w:tcPr>
          <w:p w:rsidR="0090737E" w:rsidRPr="0090737E" w:rsidRDefault="0090737E">
            <w:pPr>
              <w:pStyle w:val="Default"/>
              <w:rPr>
                <w:sz w:val="20"/>
                <w:szCs w:val="20"/>
              </w:rPr>
            </w:pPr>
          </w:p>
        </w:tc>
        <w:tc>
          <w:tcPr>
            <w:tcW w:w="3553" w:type="dxa"/>
            <w:vMerge/>
          </w:tcPr>
          <w:p w:rsidR="0090737E" w:rsidRPr="0090737E" w:rsidRDefault="0090737E">
            <w:pPr>
              <w:pStyle w:val="Default"/>
              <w:rPr>
                <w:sz w:val="20"/>
                <w:szCs w:val="20"/>
              </w:rPr>
            </w:pPr>
          </w:p>
        </w:tc>
        <w:tc>
          <w:tcPr>
            <w:tcW w:w="5519" w:type="dxa"/>
          </w:tcPr>
          <w:p w:rsidR="0090737E" w:rsidRPr="0090737E" w:rsidRDefault="0090737E" w:rsidP="0090737E">
            <w:pPr>
              <w:pStyle w:val="Default"/>
              <w:rPr>
                <w:sz w:val="20"/>
                <w:szCs w:val="20"/>
              </w:rPr>
            </w:pPr>
            <w:r w:rsidRPr="0090737E">
              <w:rPr>
                <w:sz w:val="20"/>
                <w:szCs w:val="20"/>
              </w:rPr>
              <w:t>Plan de Ordenamiento Territorial y Plan de Acondicionamiento Territorial</w:t>
            </w:r>
          </w:p>
        </w:tc>
        <w:tc>
          <w:tcPr>
            <w:tcW w:w="567" w:type="dxa"/>
          </w:tcPr>
          <w:p w:rsidR="0090737E" w:rsidRPr="0090737E" w:rsidRDefault="0090737E" w:rsidP="0090737E">
            <w:pPr>
              <w:pStyle w:val="Default"/>
              <w:rPr>
                <w:sz w:val="20"/>
                <w:szCs w:val="20"/>
              </w:rPr>
            </w:pPr>
            <w:r w:rsidRPr="0090737E">
              <w:rPr>
                <w:sz w:val="20"/>
                <w:szCs w:val="20"/>
              </w:rPr>
              <w:t>6</w:t>
            </w:r>
          </w:p>
        </w:tc>
        <w:tc>
          <w:tcPr>
            <w:tcW w:w="2268" w:type="dxa"/>
          </w:tcPr>
          <w:p w:rsidR="0090737E" w:rsidRPr="0090737E" w:rsidRDefault="0090737E" w:rsidP="0090737E">
            <w:pPr>
              <w:pStyle w:val="Default"/>
              <w:rPr>
                <w:sz w:val="20"/>
                <w:szCs w:val="20"/>
              </w:rPr>
            </w:pPr>
            <w:r w:rsidRPr="0090737E">
              <w:rPr>
                <w:sz w:val="20"/>
                <w:szCs w:val="20"/>
              </w:rPr>
              <w:t>Exposición y dialogo</w:t>
            </w:r>
          </w:p>
        </w:tc>
      </w:tr>
      <w:tr w:rsidR="0090737E" w:rsidRPr="0090737E" w:rsidTr="007C1313">
        <w:trPr>
          <w:trHeight w:val="744"/>
        </w:trPr>
        <w:tc>
          <w:tcPr>
            <w:tcW w:w="2268" w:type="dxa"/>
            <w:vMerge/>
          </w:tcPr>
          <w:p w:rsidR="0090737E" w:rsidRPr="0090737E" w:rsidRDefault="0090737E">
            <w:pPr>
              <w:pStyle w:val="Default"/>
              <w:rPr>
                <w:sz w:val="20"/>
                <w:szCs w:val="20"/>
              </w:rPr>
            </w:pPr>
          </w:p>
        </w:tc>
        <w:tc>
          <w:tcPr>
            <w:tcW w:w="3553" w:type="dxa"/>
            <w:vMerge/>
          </w:tcPr>
          <w:p w:rsidR="0090737E" w:rsidRPr="0090737E" w:rsidRDefault="0090737E">
            <w:pPr>
              <w:pStyle w:val="Default"/>
              <w:rPr>
                <w:sz w:val="20"/>
                <w:szCs w:val="20"/>
              </w:rPr>
            </w:pPr>
          </w:p>
        </w:tc>
        <w:tc>
          <w:tcPr>
            <w:tcW w:w="5519" w:type="dxa"/>
          </w:tcPr>
          <w:p w:rsidR="0090737E" w:rsidRPr="0090737E" w:rsidRDefault="0090737E" w:rsidP="0090737E">
            <w:pPr>
              <w:pStyle w:val="Default"/>
              <w:rPr>
                <w:sz w:val="20"/>
                <w:szCs w:val="20"/>
              </w:rPr>
            </w:pPr>
            <w:r w:rsidRPr="0090737E">
              <w:rPr>
                <w:sz w:val="20"/>
                <w:szCs w:val="20"/>
              </w:rPr>
              <w:t>Plan de Desarrollo Urbano (Deconstrucción del instrumento) y Herramientas para la recuperación de plusvalías urbana</w:t>
            </w:r>
          </w:p>
        </w:tc>
        <w:tc>
          <w:tcPr>
            <w:tcW w:w="567" w:type="dxa"/>
          </w:tcPr>
          <w:p w:rsidR="0090737E" w:rsidRPr="0090737E" w:rsidRDefault="0090737E" w:rsidP="0090737E">
            <w:pPr>
              <w:pStyle w:val="Default"/>
              <w:rPr>
                <w:sz w:val="20"/>
                <w:szCs w:val="20"/>
              </w:rPr>
            </w:pPr>
            <w:r w:rsidRPr="0090737E">
              <w:rPr>
                <w:sz w:val="20"/>
                <w:szCs w:val="20"/>
              </w:rPr>
              <w:t>7</w:t>
            </w:r>
          </w:p>
        </w:tc>
        <w:tc>
          <w:tcPr>
            <w:tcW w:w="2268" w:type="dxa"/>
          </w:tcPr>
          <w:p w:rsidR="0090737E" w:rsidRPr="0090737E" w:rsidRDefault="0090737E" w:rsidP="0090737E">
            <w:pPr>
              <w:pStyle w:val="Default"/>
              <w:rPr>
                <w:sz w:val="20"/>
                <w:szCs w:val="20"/>
              </w:rPr>
            </w:pPr>
            <w:proofErr w:type="spellStart"/>
            <w:r w:rsidRPr="0090737E">
              <w:rPr>
                <w:sz w:val="20"/>
                <w:szCs w:val="20"/>
              </w:rPr>
              <w:t>workshop</w:t>
            </w:r>
            <w:proofErr w:type="spellEnd"/>
          </w:p>
        </w:tc>
      </w:tr>
      <w:tr w:rsidR="0090737E" w:rsidRPr="0090737E" w:rsidTr="007C1313">
        <w:trPr>
          <w:trHeight w:val="268"/>
        </w:trPr>
        <w:tc>
          <w:tcPr>
            <w:tcW w:w="2268" w:type="dxa"/>
            <w:vMerge/>
          </w:tcPr>
          <w:p w:rsidR="0090737E" w:rsidRPr="0090737E" w:rsidRDefault="0090737E">
            <w:pPr>
              <w:pStyle w:val="Default"/>
              <w:rPr>
                <w:sz w:val="20"/>
                <w:szCs w:val="20"/>
              </w:rPr>
            </w:pPr>
          </w:p>
        </w:tc>
        <w:tc>
          <w:tcPr>
            <w:tcW w:w="3553" w:type="dxa"/>
            <w:vMerge/>
          </w:tcPr>
          <w:p w:rsidR="0090737E" w:rsidRPr="0090737E" w:rsidRDefault="0090737E">
            <w:pPr>
              <w:pStyle w:val="Default"/>
              <w:rPr>
                <w:sz w:val="20"/>
                <w:szCs w:val="20"/>
              </w:rPr>
            </w:pPr>
          </w:p>
        </w:tc>
        <w:tc>
          <w:tcPr>
            <w:tcW w:w="5519" w:type="dxa"/>
          </w:tcPr>
          <w:p w:rsidR="0090737E" w:rsidRPr="0090737E" w:rsidRDefault="0090737E" w:rsidP="0090737E">
            <w:pPr>
              <w:pStyle w:val="Default"/>
              <w:rPr>
                <w:sz w:val="20"/>
                <w:szCs w:val="20"/>
              </w:rPr>
            </w:pPr>
            <w:r w:rsidRPr="0090737E">
              <w:rPr>
                <w:sz w:val="20"/>
                <w:szCs w:val="20"/>
              </w:rPr>
              <w:t>Evaluación parcial 1</w:t>
            </w:r>
          </w:p>
        </w:tc>
        <w:tc>
          <w:tcPr>
            <w:tcW w:w="567" w:type="dxa"/>
          </w:tcPr>
          <w:p w:rsidR="0090737E" w:rsidRPr="0090737E" w:rsidRDefault="0090737E" w:rsidP="0090737E">
            <w:pPr>
              <w:pStyle w:val="Default"/>
              <w:rPr>
                <w:sz w:val="20"/>
                <w:szCs w:val="20"/>
              </w:rPr>
            </w:pPr>
            <w:r w:rsidRPr="0090737E">
              <w:rPr>
                <w:sz w:val="20"/>
                <w:szCs w:val="20"/>
              </w:rPr>
              <w:t>8</w:t>
            </w:r>
          </w:p>
        </w:tc>
        <w:tc>
          <w:tcPr>
            <w:tcW w:w="2268" w:type="dxa"/>
          </w:tcPr>
          <w:p w:rsidR="0090737E" w:rsidRPr="0090737E" w:rsidRDefault="0090737E" w:rsidP="0090737E">
            <w:pPr>
              <w:pStyle w:val="Default"/>
              <w:rPr>
                <w:sz w:val="20"/>
                <w:szCs w:val="20"/>
              </w:rPr>
            </w:pPr>
            <w:r w:rsidRPr="0090737E">
              <w:rPr>
                <w:sz w:val="20"/>
                <w:szCs w:val="20"/>
              </w:rPr>
              <w:t>Individual</w:t>
            </w:r>
          </w:p>
        </w:tc>
      </w:tr>
      <w:tr w:rsidR="0090737E" w:rsidRPr="0090737E" w:rsidTr="007C1313">
        <w:trPr>
          <w:trHeight w:val="492"/>
        </w:trPr>
        <w:tc>
          <w:tcPr>
            <w:tcW w:w="2268" w:type="dxa"/>
            <w:vMerge w:val="restart"/>
          </w:tcPr>
          <w:p w:rsidR="0090737E" w:rsidRPr="0090737E" w:rsidRDefault="0090737E">
            <w:pPr>
              <w:pStyle w:val="Default"/>
              <w:rPr>
                <w:sz w:val="20"/>
                <w:szCs w:val="20"/>
              </w:rPr>
            </w:pPr>
            <w:r w:rsidRPr="0090737E">
              <w:rPr>
                <w:sz w:val="20"/>
                <w:szCs w:val="20"/>
              </w:rPr>
              <w:t xml:space="preserve">III. La participación ciudadana en los procesos de planificación urbana y el Proyecto Urbano </w:t>
            </w:r>
          </w:p>
        </w:tc>
        <w:tc>
          <w:tcPr>
            <w:tcW w:w="3553" w:type="dxa"/>
            <w:vMerge w:val="restart"/>
          </w:tcPr>
          <w:p w:rsidR="0090737E" w:rsidRPr="0090737E" w:rsidRDefault="0090737E">
            <w:pPr>
              <w:pStyle w:val="Default"/>
              <w:rPr>
                <w:sz w:val="20"/>
                <w:szCs w:val="20"/>
              </w:rPr>
            </w:pPr>
            <w:r w:rsidRPr="0090737E">
              <w:rPr>
                <w:sz w:val="20"/>
                <w:szCs w:val="20"/>
              </w:rPr>
              <w:t xml:space="preserve">Identificar la importancia de la participación ciudadana en la Planificación urbana. </w:t>
            </w:r>
          </w:p>
          <w:p w:rsidR="0090737E" w:rsidRPr="0090737E" w:rsidRDefault="0090737E">
            <w:pPr>
              <w:pStyle w:val="Default"/>
              <w:rPr>
                <w:sz w:val="20"/>
                <w:szCs w:val="20"/>
              </w:rPr>
            </w:pPr>
            <w:r w:rsidRPr="0090737E">
              <w:rPr>
                <w:sz w:val="20"/>
                <w:szCs w:val="20"/>
              </w:rPr>
              <w:t xml:space="preserve">Conocer los procedimientos a implementar en la elaboración de un proyecto urbano. </w:t>
            </w:r>
          </w:p>
        </w:tc>
        <w:tc>
          <w:tcPr>
            <w:tcW w:w="5519" w:type="dxa"/>
          </w:tcPr>
          <w:p w:rsidR="0090737E" w:rsidRPr="0090737E" w:rsidRDefault="0090737E">
            <w:pPr>
              <w:pStyle w:val="Default"/>
              <w:rPr>
                <w:sz w:val="20"/>
                <w:szCs w:val="20"/>
              </w:rPr>
            </w:pPr>
            <w:r w:rsidRPr="0090737E">
              <w:rPr>
                <w:sz w:val="20"/>
                <w:szCs w:val="20"/>
              </w:rPr>
              <w:t xml:space="preserve">Normativa, niveles y mecanismos de la participación ciudadana en el marco en la Planificación urbana. </w:t>
            </w:r>
          </w:p>
        </w:tc>
        <w:tc>
          <w:tcPr>
            <w:tcW w:w="567" w:type="dxa"/>
          </w:tcPr>
          <w:p w:rsidR="0090737E" w:rsidRPr="0090737E" w:rsidRDefault="0090737E">
            <w:pPr>
              <w:pStyle w:val="Default"/>
              <w:rPr>
                <w:sz w:val="20"/>
                <w:szCs w:val="20"/>
              </w:rPr>
            </w:pPr>
            <w:r w:rsidRPr="0090737E">
              <w:rPr>
                <w:sz w:val="20"/>
                <w:szCs w:val="20"/>
              </w:rPr>
              <w:t xml:space="preserve">9 </w:t>
            </w:r>
          </w:p>
        </w:tc>
        <w:tc>
          <w:tcPr>
            <w:tcW w:w="2268" w:type="dxa"/>
          </w:tcPr>
          <w:p w:rsidR="0090737E" w:rsidRPr="0090737E" w:rsidRDefault="0090737E">
            <w:pPr>
              <w:pStyle w:val="Default"/>
              <w:rPr>
                <w:sz w:val="20"/>
                <w:szCs w:val="20"/>
              </w:rPr>
            </w:pPr>
            <w:r w:rsidRPr="0090737E">
              <w:rPr>
                <w:sz w:val="20"/>
                <w:szCs w:val="20"/>
              </w:rPr>
              <w:t xml:space="preserve">Exposición y debate </w:t>
            </w:r>
          </w:p>
        </w:tc>
      </w:tr>
      <w:tr w:rsidR="0090737E" w:rsidRPr="0090737E" w:rsidTr="007C1313">
        <w:trPr>
          <w:trHeight w:val="240"/>
        </w:trPr>
        <w:tc>
          <w:tcPr>
            <w:tcW w:w="2268" w:type="dxa"/>
            <w:vMerge/>
          </w:tcPr>
          <w:p w:rsidR="0090737E" w:rsidRPr="0090737E" w:rsidRDefault="0090737E">
            <w:pPr>
              <w:pStyle w:val="Default"/>
              <w:rPr>
                <w:sz w:val="20"/>
                <w:szCs w:val="20"/>
              </w:rPr>
            </w:pPr>
          </w:p>
        </w:tc>
        <w:tc>
          <w:tcPr>
            <w:tcW w:w="3553" w:type="dxa"/>
            <w:vMerge/>
          </w:tcPr>
          <w:p w:rsidR="0090737E" w:rsidRPr="0090737E" w:rsidRDefault="0090737E">
            <w:pPr>
              <w:pStyle w:val="Default"/>
              <w:rPr>
                <w:sz w:val="20"/>
                <w:szCs w:val="20"/>
              </w:rPr>
            </w:pPr>
          </w:p>
        </w:tc>
        <w:tc>
          <w:tcPr>
            <w:tcW w:w="5519" w:type="dxa"/>
          </w:tcPr>
          <w:p w:rsidR="0090737E" w:rsidRPr="0090737E" w:rsidRDefault="0090737E" w:rsidP="0090737E">
            <w:pPr>
              <w:pStyle w:val="Default"/>
              <w:rPr>
                <w:sz w:val="20"/>
                <w:szCs w:val="20"/>
              </w:rPr>
            </w:pPr>
            <w:r w:rsidRPr="0090737E">
              <w:rPr>
                <w:sz w:val="20"/>
                <w:szCs w:val="20"/>
              </w:rPr>
              <w:t xml:space="preserve">Análisis de experiencias de participación ciudadana en la planificación urbana (Sector vivienda). Programa Casa Mejor (Brasil); Programa </w:t>
            </w:r>
            <w:proofErr w:type="spellStart"/>
            <w:r w:rsidRPr="0090737E">
              <w:rPr>
                <w:sz w:val="20"/>
                <w:szCs w:val="20"/>
              </w:rPr>
              <w:t>Metrovivienda</w:t>
            </w:r>
            <w:proofErr w:type="spellEnd"/>
            <w:r w:rsidRPr="0090737E">
              <w:rPr>
                <w:sz w:val="20"/>
                <w:szCs w:val="20"/>
              </w:rPr>
              <w:t xml:space="preserve"> (Colombia); Programa Rosario Hábitat (Argentina)</w:t>
            </w:r>
          </w:p>
        </w:tc>
        <w:tc>
          <w:tcPr>
            <w:tcW w:w="567" w:type="dxa"/>
          </w:tcPr>
          <w:p w:rsidR="0090737E" w:rsidRPr="0090737E" w:rsidRDefault="0090737E" w:rsidP="0090737E">
            <w:pPr>
              <w:pStyle w:val="Default"/>
              <w:rPr>
                <w:sz w:val="20"/>
                <w:szCs w:val="20"/>
              </w:rPr>
            </w:pPr>
            <w:r w:rsidRPr="0090737E">
              <w:rPr>
                <w:sz w:val="20"/>
                <w:szCs w:val="20"/>
              </w:rPr>
              <w:t xml:space="preserve">10 </w:t>
            </w:r>
          </w:p>
        </w:tc>
        <w:tc>
          <w:tcPr>
            <w:tcW w:w="2268" w:type="dxa"/>
          </w:tcPr>
          <w:p w:rsidR="0090737E" w:rsidRPr="0090737E" w:rsidRDefault="0090737E" w:rsidP="0090737E">
            <w:pPr>
              <w:pStyle w:val="Default"/>
              <w:rPr>
                <w:sz w:val="20"/>
                <w:szCs w:val="20"/>
              </w:rPr>
            </w:pPr>
            <w:r w:rsidRPr="0090737E">
              <w:rPr>
                <w:sz w:val="20"/>
                <w:szCs w:val="20"/>
              </w:rPr>
              <w:t>Panel de trabajo</w:t>
            </w:r>
          </w:p>
        </w:tc>
      </w:tr>
      <w:tr w:rsidR="0090737E" w:rsidRPr="0090737E" w:rsidTr="007C1313">
        <w:trPr>
          <w:trHeight w:val="180"/>
        </w:trPr>
        <w:tc>
          <w:tcPr>
            <w:tcW w:w="2268" w:type="dxa"/>
            <w:vMerge/>
          </w:tcPr>
          <w:p w:rsidR="0090737E" w:rsidRPr="0090737E" w:rsidRDefault="0090737E">
            <w:pPr>
              <w:pStyle w:val="Default"/>
              <w:rPr>
                <w:sz w:val="20"/>
                <w:szCs w:val="20"/>
              </w:rPr>
            </w:pPr>
          </w:p>
        </w:tc>
        <w:tc>
          <w:tcPr>
            <w:tcW w:w="3553" w:type="dxa"/>
            <w:vMerge/>
          </w:tcPr>
          <w:p w:rsidR="0090737E" w:rsidRPr="0090737E" w:rsidRDefault="0090737E">
            <w:pPr>
              <w:pStyle w:val="Default"/>
              <w:rPr>
                <w:sz w:val="20"/>
                <w:szCs w:val="20"/>
              </w:rPr>
            </w:pPr>
          </w:p>
        </w:tc>
        <w:tc>
          <w:tcPr>
            <w:tcW w:w="5519" w:type="dxa"/>
          </w:tcPr>
          <w:p w:rsidR="0090737E" w:rsidRPr="0090737E" w:rsidRDefault="0090737E" w:rsidP="0090737E">
            <w:pPr>
              <w:pStyle w:val="Default"/>
              <w:rPr>
                <w:sz w:val="20"/>
                <w:szCs w:val="20"/>
              </w:rPr>
            </w:pPr>
            <w:r w:rsidRPr="0090737E">
              <w:rPr>
                <w:sz w:val="20"/>
                <w:szCs w:val="20"/>
              </w:rPr>
              <w:t>La intervención social en Proyectos Urbano Integrales</w:t>
            </w:r>
          </w:p>
        </w:tc>
        <w:tc>
          <w:tcPr>
            <w:tcW w:w="567" w:type="dxa"/>
          </w:tcPr>
          <w:p w:rsidR="0090737E" w:rsidRPr="0090737E" w:rsidRDefault="0090737E" w:rsidP="0090737E">
            <w:pPr>
              <w:pStyle w:val="Default"/>
              <w:rPr>
                <w:sz w:val="20"/>
                <w:szCs w:val="20"/>
              </w:rPr>
            </w:pPr>
            <w:r w:rsidRPr="0090737E">
              <w:rPr>
                <w:sz w:val="20"/>
                <w:szCs w:val="20"/>
              </w:rPr>
              <w:t>11</w:t>
            </w:r>
          </w:p>
        </w:tc>
        <w:tc>
          <w:tcPr>
            <w:tcW w:w="2268" w:type="dxa"/>
          </w:tcPr>
          <w:p w:rsidR="0090737E" w:rsidRPr="0090737E" w:rsidRDefault="0090737E" w:rsidP="0090737E">
            <w:pPr>
              <w:pStyle w:val="Default"/>
              <w:rPr>
                <w:sz w:val="20"/>
                <w:szCs w:val="20"/>
              </w:rPr>
            </w:pPr>
            <w:r w:rsidRPr="0090737E">
              <w:rPr>
                <w:sz w:val="20"/>
                <w:szCs w:val="20"/>
              </w:rPr>
              <w:t>Exposición y debate</w:t>
            </w:r>
          </w:p>
        </w:tc>
      </w:tr>
      <w:tr w:rsidR="0090737E" w:rsidRPr="0090737E" w:rsidTr="007C1313">
        <w:trPr>
          <w:trHeight w:val="285"/>
        </w:trPr>
        <w:tc>
          <w:tcPr>
            <w:tcW w:w="2268" w:type="dxa"/>
            <w:vMerge/>
          </w:tcPr>
          <w:p w:rsidR="0090737E" w:rsidRPr="0090737E" w:rsidRDefault="0090737E">
            <w:pPr>
              <w:pStyle w:val="Default"/>
              <w:rPr>
                <w:sz w:val="20"/>
                <w:szCs w:val="20"/>
              </w:rPr>
            </w:pPr>
          </w:p>
        </w:tc>
        <w:tc>
          <w:tcPr>
            <w:tcW w:w="3553" w:type="dxa"/>
            <w:vMerge/>
          </w:tcPr>
          <w:p w:rsidR="0090737E" w:rsidRPr="0090737E" w:rsidRDefault="0090737E">
            <w:pPr>
              <w:pStyle w:val="Default"/>
              <w:rPr>
                <w:sz w:val="20"/>
                <w:szCs w:val="20"/>
              </w:rPr>
            </w:pPr>
          </w:p>
        </w:tc>
        <w:tc>
          <w:tcPr>
            <w:tcW w:w="5519" w:type="dxa"/>
          </w:tcPr>
          <w:p w:rsidR="0090737E" w:rsidRPr="0090737E" w:rsidRDefault="003F62E6" w:rsidP="0090737E">
            <w:pPr>
              <w:pStyle w:val="Default"/>
              <w:rPr>
                <w:sz w:val="20"/>
                <w:szCs w:val="20"/>
              </w:rPr>
            </w:pPr>
            <w:r>
              <w:rPr>
                <w:sz w:val="20"/>
                <w:szCs w:val="20"/>
              </w:rPr>
              <w:t>Planes de Desarrollo Local</w:t>
            </w:r>
            <w:r w:rsidR="00F014D0">
              <w:rPr>
                <w:sz w:val="20"/>
                <w:szCs w:val="20"/>
              </w:rPr>
              <w:t>. Salida a Campo: Región Tumbes. Plan y Guía de Practica.</w:t>
            </w:r>
          </w:p>
        </w:tc>
        <w:tc>
          <w:tcPr>
            <w:tcW w:w="567" w:type="dxa"/>
          </w:tcPr>
          <w:p w:rsidR="0090737E" w:rsidRPr="0090737E" w:rsidRDefault="003F62E6" w:rsidP="0090737E">
            <w:pPr>
              <w:pStyle w:val="Default"/>
              <w:rPr>
                <w:sz w:val="20"/>
                <w:szCs w:val="20"/>
              </w:rPr>
            </w:pPr>
            <w:r>
              <w:rPr>
                <w:sz w:val="20"/>
                <w:szCs w:val="20"/>
              </w:rPr>
              <w:t>12</w:t>
            </w:r>
          </w:p>
        </w:tc>
        <w:tc>
          <w:tcPr>
            <w:tcW w:w="2268" w:type="dxa"/>
          </w:tcPr>
          <w:p w:rsidR="0090737E" w:rsidRPr="0090737E" w:rsidRDefault="0090737E" w:rsidP="0090737E">
            <w:pPr>
              <w:pStyle w:val="Default"/>
              <w:rPr>
                <w:sz w:val="20"/>
                <w:szCs w:val="20"/>
              </w:rPr>
            </w:pPr>
          </w:p>
        </w:tc>
      </w:tr>
      <w:tr w:rsidR="0090737E" w:rsidRPr="0090737E" w:rsidTr="007C1313">
        <w:trPr>
          <w:trHeight w:val="600"/>
        </w:trPr>
        <w:tc>
          <w:tcPr>
            <w:tcW w:w="2268" w:type="dxa"/>
            <w:vMerge w:val="restart"/>
          </w:tcPr>
          <w:p w:rsidR="0090737E" w:rsidRPr="0090737E" w:rsidRDefault="0090737E">
            <w:pPr>
              <w:pStyle w:val="Default"/>
              <w:rPr>
                <w:sz w:val="20"/>
                <w:szCs w:val="20"/>
              </w:rPr>
            </w:pPr>
            <w:r w:rsidRPr="0090737E">
              <w:rPr>
                <w:sz w:val="20"/>
                <w:szCs w:val="20"/>
              </w:rPr>
              <w:t xml:space="preserve">IV. El Catastro </w:t>
            </w:r>
          </w:p>
        </w:tc>
        <w:tc>
          <w:tcPr>
            <w:tcW w:w="3553" w:type="dxa"/>
            <w:vMerge w:val="restart"/>
          </w:tcPr>
          <w:p w:rsidR="0090737E" w:rsidRPr="0090737E" w:rsidRDefault="0090737E">
            <w:pPr>
              <w:pStyle w:val="Default"/>
              <w:rPr>
                <w:sz w:val="20"/>
                <w:szCs w:val="20"/>
              </w:rPr>
            </w:pPr>
            <w:r w:rsidRPr="0090737E">
              <w:rPr>
                <w:sz w:val="20"/>
                <w:szCs w:val="20"/>
              </w:rPr>
              <w:t xml:space="preserve">Reconocer los componentes de un catastro municipal </w:t>
            </w:r>
          </w:p>
        </w:tc>
        <w:tc>
          <w:tcPr>
            <w:tcW w:w="5519" w:type="dxa"/>
          </w:tcPr>
          <w:p w:rsidR="0090737E" w:rsidRPr="0090737E" w:rsidRDefault="0090737E">
            <w:pPr>
              <w:pStyle w:val="Default"/>
              <w:rPr>
                <w:sz w:val="20"/>
                <w:szCs w:val="20"/>
              </w:rPr>
            </w:pPr>
            <w:r w:rsidRPr="0090737E">
              <w:rPr>
                <w:sz w:val="20"/>
                <w:szCs w:val="20"/>
              </w:rPr>
              <w:t xml:space="preserve">Seminario: Definiciones y utilidad. Catastro urbano y rural para el levantamiento catastral El catastro municipal y su influencia en el saneamiento de propiedades. </w:t>
            </w:r>
          </w:p>
        </w:tc>
        <w:tc>
          <w:tcPr>
            <w:tcW w:w="567" w:type="dxa"/>
          </w:tcPr>
          <w:p w:rsidR="0090737E" w:rsidRPr="0090737E" w:rsidRDefault="003F62E6">
            <w:pPr>
              <w:pStyle w:val="Default"/>
              <w:rPr>
                <w:sz w:val="20"/>
                <w:szCs w:val="20"/>
              </w:rPr>
            </w:pPr>
            <w:r>
              <w:rPr>
                <w:sz w:val="20"/>
                <w:szCs w:val="20"/>
              </w:rPr>
              <w:t>13</w:t>
            </w:r>
            <w:r w:rsidR="0090737E" w:rsidRPr="0090737E">
              <w:rPr>
                <w:sz w:val="20"/>
                <w:szCs w:val="20"/>
              </w:rPr>
              <w:t xml:space="preserve"> </w:t>
            </w:r>
          </w:p>
        </w:tc>
        <w:tc>
          <w:tcPr>
            <w:tcW w:w="2268" w:type="dxa"/>
          </w:tcPr>
          <w:p w:rsidR="0090737E" w:rsidRPr="0090737E" w:rsidRDefault="0090737E">
            <w:pPr>
              <w:pStyle w:val="Default"/>
              <w:rPr>
                <w:sz w:val="20"/>
                <w:szCs w:val="20"/>
              </w:rPr>
            </w:pPr>
            <w:r w:rsidRPr="0090737E">
              <w:rPr>
                <w:sz w:val="20"/>
                <w:szCs w:val="20"/>
              </w:rPr>
              <w:t xml:space="preserve">Exposición y dialogo </w:t>
            </w:r>
          </w:p>
        </w:tc>
      </w:tr>
      <w:tr w:rsidR="0090737E" w:rsidRPr="0090737E" w:rsidTr="007C1313">
        <w:trPr>
          <w:trHeight w:val="202"/>
        </w:trPr>
        <w:tc>
          <w:tcPr>
            <w:tcW w:w="2268" w:type="dxa"/>
            <w:vMerge/>
          </w:tcPr>
          <w:p w:rsidR="0090737E" w:rsidRPr="0090737E" w:rsidRDefault="0090737E" w:rsidP="0090737E">
            <w:pPr>
              <w:pStyle w:val="Default"/>
              <w:rPr>
                <w:sz w:val="20"/>
                <w:szCs w:val="20"/>
              </w:rPr>
            </w:pPr>
          </w:p>
        </w:tc>
        <w:tc>
          <w:tcPr>
            <w:tcW w:w="3553" w:type="dxa"/>
            <w:vMerge/>
          </w:tcPr>
          <w:p w:rsidR="0090737E" w:rsidRPr="0090737E" w:rsidRDefault="0090737E" w:rsidP="0090737E">
            <w:pPr>
              <w:pStyle w:val="Default"/>
              <w:rPr>
                <w:sz w:val="20"/>
                <w:szCs w:val="20"/>
              </w:rPr>
            </w:pPr>
          </w:p>
        </w:tc>
        <w:tc>
          <w:tcPr>
            <w:tcW w:w="5519" w:type="dxa"/>
          </w:tcPr>
          <w:p w:rsidR="0090737E" w:rsidRPr="0090737E" w:rsidRDefault="0090737E" w:rsidP="0090737E">
            <w:pPr>
              <w:pStyle w:val="Default"/>
              <w:rPr>
                <w:sz w:val="20"/>
                <w:szCs w:val="20"/>
              </w:rPr>
            </w:pPr>
            <w:r w:rsidRPr="0090737E">
              <w:rPr>
                <w:sz w:val="20"/>
                <w:szCs w:val="20"/>
              </w:rPr>
              <w:t>Presentación de trabajos</w:t>
            </w:r>
          </w:p>
        </w:tc>
        <w:tc>
          <w:tcPr>
            <w:tcW w:w="567" w:type="dxa"/>
          </w:tcPr>
          <w:p w:rsidR="0090737E" w:rsidRPr="0090737E" w:rsidRDefault="0090737E" w:rsidP="0090737E">
            <w:pPr>
              <w:pStyle w:val="Default"/>
              <w:rPr>
                <w:sz w:val="20"/>
                <w:szCs w:val="20"/>
              </w:rPr>
            </w:pPr>
            <w:r w:rsidRPr="0090737E">
              <w:rPr>
                <w:sz w:val="20"/>
                <w:szCs w:val="20"/>
              </w:rPr>
              <w:t>14</w:t>
            </w:r>
          </w:p>
        </w:tc>
        <w:tc>
          <w:tcPr>
            <w:tcW w:w="2268" w:type="dxa"/>
          </w:tcPr>
          <w:p w:rsidR="0090737E" w:rsidRPr="0090737E" w:rsidRDefault="0090737E" w:rsidP="0090737E">
            <w:pPr>
              <w:pStyle w:val="Default"/>
              <w:rPr>
                <w:sz w:val="20"/>
                <w:szCs w:val="20"/>
              </w:rPr>
            </w:pPr>
            <w:r w:rsidRPr="0090737E">
              <w:rPr>
                <w:sz w:val="20"/>
                <w:szCs w:val="20"/>
              </w:rPr>
              <w:t xml:space="preserve">Exposición y dialogo </w:t>
            </w:r>
          </w:p>
        </w:tc>
      </w:tr>
      <w:tr w:rsidR="0090737E" w:rsidRPr="0090737E" w:rsidTr="007C1313">
        <w:trPr>
          <w:trHeight w:val="234"/>
        </w:trPr>
        <w:tc>
          <w:tcPr>
            <w:tcW w:w="2268" w:type="dxa"/>
            <w:vMerge/>
          </w:tcPr>
          <w:p w:rsidR="0090737E" w:rsidRPr="0090737E" w:rsidRDefault="0090737E" w:rsidP="0090737E">
            <w:pPr>
              <w:pStyle w:val="Default"/>
              <w:rPr>
                <w:sz w:val="20"/>
                <w:szCs w:val="20"/>
              </w:rPr>
            </w:pPr>
          </w:p>
        </w:tc>
        <w:tc>
          <w:tcPr>
            <w:tcW w:w="3553" w:type="dxa"/>
            <w:vMerge/>
          </w:tcPr>
          <w:p w:rsidR="0090737E" w:rsidRPr="0090737E" w:rsidRDefault="0090737E" w:rsidP="0090737E">
            <w:pPr>
              <w:pStyle w:val="Default"/>
              <w:rPr>
                <w:sz w:val="20"/>
                <w:szCs w:val="20"/>
              </w:rPr>
            </w:pPr>
          </w:p>
        </w:tc>
        <w:tc>
          <w:tcPr>
            <w:tcW w:w="5519" w:type="dxa"/>
          </w:tcPr>
          <w:p w:rsidR="0090737E" w:rsidRPr="0090737E" w:rsidRDefault="0090737E" w:rsidP="0090737E">
            <w:pPr>
              <w:pStyle w:val="Default"/>
              <w:rPr>
                <w:sz w:val="20"/>
                <w:szCs w:val="20"/>
              </w:rPr>
            </w:pPr>
            <w:r w:rsidRPr="0090737E">
              <w:rPr>
                <w:sz w:val="20"/>
                <w:szCs w:val="20"/>
              </w:rPr>
              <w:t>Presentación de trabajos</w:t>
            </w:r>
          </w:p>
        </w:tc>
        <w:tc>
          <w:tcPr>
            <w:tcW w:w="567" w:type="dxa"/>
          </w:tcPr>
          <w:p w:rsidR="0090737E" w:rsidRPr="0090737E" w:rsidRDefault="0090737E" w:rsidP="0090737E">
            <w:pPr>
              <w:pStyle w:val="Default"/>
              <w:rPr>
                <w:sz w:val="20"/>
                <w:szCs w:val="20"/>
              </w:rPr>
            </w:pPr>
            <w:r w:rsidRPr="0090737E">
              <w:rPr>
                <w:sz w:val="20"/>
                <w:szCs w:val="20"/>
              </w:rPr>
              <w:t>15</w:t>
            </w:r>
          </w:p>
        </w:tc>
        <w:tc>
          <w:tcPr>
            <w:tcW w:w="2268" w:type="dxa"/>
          </w:tcPr>
          <w:p w:rsidR="0090737E" w:rsidRPr="0090737E" w:rsidRDefault="0090737E" w:rsidP="0090737E">
            <w:pPr>
              <w:pStyle w:val="Default"/>
              <w:rPr>
                <w:sz w:val="20"/>
                <w:szCs w:val="20"/>
              </w:rPr>
            </w:pPr>
            <w:r w:rsidRPr="0090737E">
              <w:rPr>
                <w:sz w:val="20"/>
                <w:szCs w:val="20"/>
              </w:rPr>
              <w:t xml:space="preserve">Exposición </w:t>
            </w:r>
          </w:p>
        </w:tc>
      </w:tr>
      <w:tr w:rsidR="0090737E" w:rsidRPr="0090737E" w:rsidTr="007C1313">
        <w:trPr>
          <w:trHeight w:val="254"/>
        </w:trPr>
        <w:tc>
          <w:tcPr>
            <w:tcW w:w="2268" w:type="dxa"/>
            <w:vMerge/>
          </w:tcPr>
          <w:p w:rsidR="0090737E" w:rsidRPr="0090737E" w:rsidRDefault="0090737E" w:rsidP="0090737E">
            <w:pPr>
              <w:pStyle w:val="Default"/>
              <w:rPr>
                <w:sz w:val="20"/>
                <w:szCs w:val="20"/>
              </w:rPr>
            </w:pPr>
          </w:p>
        </w:tc>
        <w:tc>
          <w:tcPr>
            <w:tcW w:w="3553" w:type="dxa"/>
            <w:vMerge/>
          </w:tcPr>
          <w:p w:rsidR="0090737E" w:rsidRPr="0090737E" w:rsidRDefault="0090737E" w:rsidP="0090737E">
            <w:pPr>
              <w:pStyle w:val="Default"/>
              <w:rPr>
                <w:sz w:val="20"/>
                <w:szCs w:val="20"/>
              </w:rPr>
            </w:pPr>
          </w:p>
        </w:tc>
        <w:tc>
          <w:tcPr>
            <w:tcW w:w="5519" w:type="dxa"/>
          </w:tcPr>
          <w:p w:rsidR="0090737E" w:rsidRPr="0090737E" w:rsidRDefault="0090737E" w:rsidP="0090737E">
            <w:pPr>
              <w:pStyle w:val="Default"/>
              <w:rPr>
                <w:sz w:val="20"/>
                <w:szCs w:val="20"/>
              </w:rPr>
            </w:pPr>
            <w:r w:rsidRPr="0090737E">
              <w:rPr>
                <w:sz w:val="20"/>
                <w:szCs w:val="20"/>
              </w:rPr>
              <w:t>Evaluación parcial 2</w:t>
            </w:r>
          </w:p>
        </w:tc>
        <w:tc>
          <w:tcPr>
            <w:tcW w:w="567" w:type="dxa"/>
          </w:tcPr>
          <w:p w:rsidR="0090737E" w:rsidRPr="0090737E" w:rsidRDefault="0090737E" w:rsidP="0090737E">
            <w:pPr>
              <w:pStyle w:val="Default"/>
              <w:rPr>
                <w:sz w:val="20"/>
                <w:szCs w:val="20"/>
              </w:rPr>
            </w:pPr>
            <w:r w:rsidRPr="0090737E">
              <w:rPr>
                <w:sz w:val="20"/>
                <w:szCs w:val="20"/>
              </w:rPr>
              <w:t>16</w:t>
            </w:r>
          </w:p>
        </w:tc>
        <w:tc>
          <w:tcPr>
            <w:tcW w:w="2268" w:type="dxa"/>
          </w:tcPr>
          <w:p w:rsidR="0090737E" w:rsidRPr="0090737E" w:rsidRDefault="0090737E" w:rsidP="0090737E">
            <w:pPr>
              <w:pStyle w:val="Default"/>
              <w:rPr>
                <w:sz w:val="20"/>
                <w:szCs w:val="20"/>
              </w:rPr>
            </w:pPr>
            <w:r w:rsidRPr="0090737E">
              <w:rPr>
                <w:sz w:val="20"/>
                <w:szCs w:val="20"/>
              </w:rPr>
              <w:t xml:space="preserve">Individual </w:t>
            </w:r>
          </w:p>
        </w:tc>
      </w:tr>
    </w:tbl>
    <w:p w:rsidR="00ED37A4" w:rsidRDefault="00ED37A4" w:rsidP="00ED37A4">
      <w:pPr>
        <w:jc w:val="both"/>
      </w:pPr>
    </w:p>
    <w:p w:rsidR="0090737E" w:rsidRDefault="0090737E" w:rsidP="0090737E">
      <w:pPr>
        <w:tabs>
          <w:tab w:val="left" w:pos="4080"/>
        </w:tabs>
      </w:pPr>
    </w:p>
    <w:p w:rsidR="00ED37A4" w:rsidRPr="0090737E" w:rsidRDefault="0090737E" w:rsidP="0090737E">
      <w:pPr>
        <w:tabs>
          <w:tab w:val="left" w:pos="4080"/>
        </w:tabs>
        <w:sectPr w:rsidR="00ED37A4" w:rsidRPr="0090737E" w:rsidSect="00ED37A4">
          <w:pgSz w:w="15840" w:h="12240" w:orient="landscape"/>
          <w:pgMar w:top="720" w:right="720" w:bottom="720" w:left="720" w:header="709" w:footer="709" w:gutter="0"/>
          <w:cols w:space="708"/>
          <w:docGrid w:linePitch="360"/>
        </w:sectPr>
      </w:pPr>
      <w:r>
        <w:tab/>
      </w:r>
    </w:p>
    <w:p w:rsidR="00ED37A4" w:rsidRDefault="00ED37A4" w:rsidP="00ED37A4">
      <w:pPr>
        <w:jc w:val="both"/>
      </w:pPr>
    </w:p>
    <w:p w:rsidR="00ED37A4" w:rsidRPr="00F23483" w:rsidRDefault="00ED37A4" w:rsidP="00F23483">
      <w:pPr>
        <w:pStyle w:val="Default"/>
        <w:jc w:val="both"/>
        <w:rPr>
          <w:sz w:val="22"/>
          <w:szCs w:val="22"/>
        </w:rPr>
      </w:pPr>
      <w:r w:rsidRPr="00F23483">
        <w:rPr>
          <w:b/>
          <w:bCs/>
          <w:sz w:val="22"/>
          <w:szCs w:val="22"/>
        </w:rPr>
        <w:t xml:space="preserve">VII. METODOLOGIA DE EVALUACION </w:t>
      </w:r>
    </w:p>
    <w:p w:rsidR="00ED37A4" w:rsidRDefault="00ED37A4" w:rsidP="00F23483">
      <w:pPr>
        <w:jc w:val="both"/>
        <w:rPr>
          <w:rFonts w:ascii="Arial" w:hAnsi="Arial" w:cs="Arial"/>
        </w:rPr>
      </w:pPr>
      <w:r w:rsidRPr="00F23483">
        <w:rPr>
          <w:rFonts w:ascii="Arial" w:hAnsi="Arial" w:cs="Arial"/>
        </w:rPr>
        <w:t>De acuerdo al reglamento académico el promedio final será el resultado de la suma de dos exámenes tomados en el semestre académico. El primero, se desarrollará en la octava semana y el segundo en la 16º semana. La suma de ambos dividido entre dos será la calificaci</w:t>
      </w:r>
      <w:r w:rsidR="0048355F">
        <w:rPr>
          <w:rFonts w:ascii="Arial" w:hAnsi="Arial" w:cs="Arial"/>
        </w:rPr>
        <w:t>ón que alcanzará el/la alumno/a, aplicando la fórmula establecida en la nuestra Universidad según Reglamento Académico.</w:t>
      </w:r>
    </w:p>
    <w:p w:rsidR="0048355F" w:rsidRDefault="0048355F" w:rsidP="00F23483">
      <w:pPr>
        <w:jc w:val="both"/>
        <w:rPr>
          <w:rFonts w:ascii="Arial" w:hAnsi="Arial" w:cs="Arial"/>
        </w:rPr>
      </w:pPr>
      <w:r>
        <w:rPr>
          <w:rFonts w:ascii="Arial" w:hAnsi="Arial" w:cs="Arial"/>
        </w:rPr>
        <w:t>Los trabajos académicos que</w:t>
      </w:r>
      <w:r w:rsidR="00DE6E54">
        <w:rPr>
          <w:rFonts w:ascii="Arial" w:hAnsi="Arial" w:cs="Arial"/>
        </w:rPr>
        <w:t xml:space="preserve"> los alumnos presenten serán tres</w:t>
      </w:r>
      <w:r>
        <w:rPr>
          <w:rFonts w:ascii="Arial" w:hAnsi="Arial" w:cs="Arial"/>
        </w:rPr>
        <w:t>:</w:t>
      </w:r>
    </w:p>
    <w:p w:rsidR="0048355F" w:rsidRDefault="0048355F" w:rsidP="00F23483">
      <w:pPr>
        <w:jc w:val="both"/>
        <w:rPr>
          <w:rFonts w:ascii="Arial" w:hAnsi="Arial" w:cs="Arial"/>
        </w:rPr>
      </w:pPr>
      <w:r>
        <w:rPr>
          <w:rFonts w:ascii="Arial" w:hAnsi="Arial" w:cs="Arial"/>
        </w:rPr>
        <w:t>7.1 Organización y exposición de trabajos</w:t>
      </w:r>
      <w:r w:rsidR="00DE6E54">
        <w:rPr>
          <w:rFonts w:ascii="Arial" w:hAnsi="Arial" w:cs="Arial"/>
        </w:rPr>
        <w:t xml:space="preserve"> grupales de estudio bibliográfico.</w:t>
      </w:r>
    </w:p>
    <w:p w:rsidR="00DE6E54" w:rsidRDefault="00DE6E54" w:rsidP="00F23483">
      <w:pPr>
        <w:jc w:val="both"/>
        <w:rPr>
          <w:rFonts w:ascii="Arial" w:hAnsi="Arial" w:cs="Arial"/>
        </w:rPr>
      </w:pPr>
      <w:r>
        <w:rPr>
          <w:rFonts w:ascii="Arial" w:hAnsi="Arial" w:cs="Arial"/>
        </w:rPr>
        <w:t>7.2 Trabajo de campo: estudio y análisis de planes de desarrollo urbano de gobiernos locales de la Región.</w:t>
      </w:r>
    </w:p>
    <w:p w:rsidR="0048355F" w:rsidRPr="00F23483" w:rsidRDefault="00DE6E54" w:rsidP="00F23483">
      <w:pPr>
        <w:jc w:val="both"/>
        <w:rPr>
          <w:rFonts w:ascii="Arial" w:hAnsi="Arial" w:cs="Arial"/>
        </w:rPr>
      </w:pPr>
      <w:r>
        <w:rPr>
          <w:rFonts w:ascii="Arial" w:hAnsi="Arial" w:cs="Arial"/>
        </w:rPr>
        <w:t>7.3 Trabajo de Aplicación</w:t>
      </w:r>
      <w:r w:rsidR="0048355F">
        <w:rPr>
          <w:rFonts w:ascii="Arial" w:hAnsi="Arial" w:cs="Arial"/>
        </w:rPr>
        <w:t>: levantamiento catastral en un sector de la población a definir con los alumnos dentro de la ciudad conurbada de Huacho.</w:t>
      </w:r>
    </w:p>
    <w:p w:rsidR="00ED37A4" w:rsidRPr="00F23483" w:rsidRDefault="00ED37A4" w:rsidP="00F23483">
      <w:pPr>
        <w:jc w:val="both"/>
        <w:rPr>
          <w:rFonts w:ascii="Arial" w:hAnsi="Arial" w:cs="Arial"/>
        </w:rPr>
      </w:pPr>
    </w:p>
    <w:p w:rsidR="00ED37A4" w:rsidRPr="00F23483" w:rsidRDefault="00ED37A4" w:rsidP="00F23483">
      <w:pPr>
        <w:pStyle w:val="Default"/>
        <w:jc w:val="both"/>
        <w:rPr>
          <w:sz w:val="22"/>
          <w:szCs w:val="22"/>
        </w:rPr>
      </w:pPr>
      <w:r w:rsidRPr="00F23483">
        <w:rPr>
          <w:b/>
          <w:bCs/>
          <w:sz w:val="22"/>
          <w:szCs w:val="22"/>
        </w:rPr>
        <w:t xml:space="preserve">VIII. BIBLIOGRAFIA </w:t>
      </w:r>
    </w:p>
    <w:p w:rsidR="00ED37A4" w:rsidRPr="00F23483" w:rsidRDefault="00ED37A4" w:rsidP="00F23483">
      <w:pPr>
        <w:pStyle w:val="Default"/>
        <w:jc w:val="both"/>
        <w:rPr>
          <w:sz w:val="22"/>
          <w:szCs w:val="22"/>
        </w:rPr>
      </w:pPr>
      <w:r w:rsidRPr="00F23483">
        <w:rPr>
          <w:b/>
          <w:bCs/>
          <w:sz w:val="22"/>
          <w:szCs w:val="22"/>
        </w:rPr>
        <w:t xml:space="preserve">Tema 1: </w:t>
      </w:r>
    </w:p>
    <w:p w:rsidR="00ED37A4" w:rsidRPr="00F23483" w:rsidRDefault="00ED37A4" w:rsidP="00F23483">
      <w:pPr>
        <w:pStyle w:val="Default"/>
        <w:numPr>
          <w:ilvl w:val="0"/>
          <w:numId w:val="1"/>
        </w:numPr>
        <w:spacing w:after="80"/>
        <w:jc w:val="both"/>
        <w:rPr>
          <w:sz w:val="22"/>
          <w:szCs w:val="22"/>
        </w:rPr>
      </w:pPr>
      <w:r w:rsidRPr="00F23483">
        <w:rPr>
          <w:sz w:val="22"/>
          <w:szCs w:val="22"/>
        </w:rPr>
        <w:t xml:space="preserve">Calderón, J. (2008). La ciudad ilegal en el Perú. Lima: </w:t>
      </w:r>
      <w:proofErr w:type="spellStart"/>
      <w:r w:rsidRPr="00F23483">
        <w:rPr>
          <w:sz w:val="22"/>
          <w:szCs w:val="22"/>
        </w:rPr>
        <w:t>Desco</w:t>
      </w:r>
      <w:proofErr w:type="spellEnd"/>
      <w:r w:rsidRPr="00F23483">
        <w:rPr>
          <w:sz w:val="22"/>
          <w:szCs w:val="22"/>
        </w:rPr>
        <w:t xml:space="preserve">. </w:t>
      </w:r>
    </w:p>
    <w:p w:rsidR="00ED37A4" w:rsidRPr="00F23483" w:rsidRDefault="00ED37A4" w:rsidP="00F23483">
      <w:pPr>
        <w:pStyle w:val="Default"/>
        <w:numPr>
          <w:ilvl w:val="0"/>
          <w:numId w:val="1"/>
        </w:numPr>
        <w:spacing w:after="80"/>
        <w:jc w:val="both"/>
        <w:rPr>
          <w:sz w:val="22"/>
          <w:szCs w:val="22"/>
        </w:rPr>
      </w:pPr>
      <w:proofErr w:type="spellStart"/>
      <w:r w:rsidRPr="00F23483">
        <w:rPr>
          <w:sz w:val="22"/>
          <w:szCs w:val="22"/>
        </w:rPr>
        <w:t>Clichevsky</w:t>
      </w:r>
      <w:proofErr w:type="spellEnd"/>
      <w:r w:rsidRPr="00F23483">
        <w:rPr>
          <w:sz w:val="22"/>
          <w:szCs w:val="22"/>
        </w:rPr>
        <w:t xml:space="preserve">, N. (2006). Promoviendo la informalidad urbana en América Latina y el Caribe. Santiago: CEPAL. </w:t>
      </w:r>
    </w:p>
    <w:p w:rsidR="00ED37A4" w:rsidRPr="00F23483" w:rsidRDefault="00ED37A4" w:rsidP="00F23483">
      <w:pPr>
        <w:pStyle w:val="Default"/>
        <w:numPr>
          <w:ilvl w:val="0"/>
          <w:numId w:val="1"/>
        </w:numPr>
        <w:spacing w:after="80"/>
        <w:jc w:val="both"/>
        <w:rPr>
          <w:sz w:val="22"/>
          <w:szCs w:val="22"/>
        </w:rPr>
      </w:pPr>
      <w:proofErr w:type="spellStart"/>
      <w:r w:rsidRPr="00F23483">
        <w:rPr>
          <w:sz w:val="22"/>
          <w:szCs w:val="22"/>
        </w:rPr>
        <w:t>Chavarria</w:t>
      </w:r>
      <w:proofErr w:type="spellEnd"/>
      <w:r w:rsidRPr="00F23483">
        <w:rPr>
          <w:sz w:val="22"/>
          <w:szCs w:val="22"/>
        </w:rPr>
        <w:t xml:space="preserve">, E. (2015). El rostro de la Urbanización latinoamericana a partir del posicionamiento del capitalismo. </w:t>
      </w:r>
      <w:proofErr w:type="spellStart"/>
      <w:r w:rsidRPr="00F23483">
        <w:rPr>
          <w:sz w:val="22"/>
          <w:szCs w:val="22"/>
        </w:rPr>
        <w:t>Papper</w:t>
      </w:r>
      <w:proofErr w:type="spellEnd"/>
      <w:r w:rsidRPr="00F23483">
        <w:rPr>
          <w:sz w:val="22"/>
          <w:szCs w:val="22"/>
        </w:rPr>
        <w:t xml:space="preserve"> elaborado para a maestría de Hábitat y pobreza urbana en América Latina. Buenos Aires, Argentina. </w:t>
      </w:r>
    </w:p>
    <w:p w:rsidR="00ED37A4" w:rsidRPr="00F23483" w:rsidRDefault="00ED37A4" w:rsidP="00F23483">
      <w:pPr>
        <w:pStyle w:val="Default"/>
        <w:numPr>
          <w:ilvl w:val="0"/>
          <w:numId w:val="1"/>
        </w:numPr>
        <w:spacing w:after="80"/>
        <w:jc w:val="both"/>
        <w:rPr>
          <w:sz w:val="22"/>
          <w:szCs w:val="22"/>
        </w:rPr>
      </w:pPr>
      <w:r w:rsidRPr="00F23483">
        <w:rPr>
          <w:sz w:val="22"/>
          <w:szCs w:val="22"/>
        </w:rPr>
        <w:t xml:space="preserve">Harvey, D. El derecho a la ciudad. Publicado en: </w:t>
      </w:r>
    </w:p>
    <w:p w:rsidR="00ED37A4" w:rsidRPr="00F23483" w:rsidRDefault="00ED37A4" w:rsidP="00F23483">
      <w:pPr>
        <w:pStyle w:val="Default"/>
        <w:numPr>
          <w:ilvl w:val="0"/>
          <w:numId w:val="1"/>
        </w:numPr>
        <w:spacing w:after="80"/>
        <w:jc w:val="both"/>
        <w:rPr>
          <w:sz w:val="22"/>
          <w:szCs w:val="22"/>
        </w:rPr>
      </w:pPr>
      <w:r w:rsidRPr="00F23483">
        <w:rPr>
          <w:sz w:val="22"/>
          <w:szCs w:val="22"/>
        </w:rPr>
        <w:t xml:space="preserve">http://newleftreview.es/authors/david-harvey. </w:t>
      </w:r>
    </w:p>
    <w:p w:rsidR="00ED37A4" w:rsidRPr="00F23483" w:rsidRDefault="00ED37A4" w:rsidP="00F23483">
      <w:pPr>
        <w:pStyle w:val="Default"/>
        <w:numPr>
          <w:ilvl w:val="0"/>
          <w:numId w:val="1"/>
        </w:numPr>
        <w:spacing w:after="80"/>
        <w:jc w:val="both"/>
        <w:rPr>
          <w:sz w:val="22"/>
          <w:szCs w:val="22"/>
        </w:rPr>
      </w:pPr>
      <w:proofErr w:type="spellStart"/>
      <w:r w:rsidRPr="00F23483">
        <w:rPr>
          <w:sz w:val="22"/>
          <w:szCs w:val="22"/>
        </w:rPr>
        <w:t>Lattes</w:t>
      </w:r>
      <w:proofErr w:type="spellEnd"/>
      <w:r w:rsidRPr="00F23483">
        <w:rPr>
          <w:sz w:val="22"/>
          <w:szCs w:val="22"/>
        </w:rPr>
        <w:t xml:space="preserve">, A. E. (2000) Población urbana y urbanización en América Latina. En: F. Carrión (ed.) La Ciudad Construida: urbanismo en América Latina. Quito: FLACSO. </w:t>
      </w:r>
    </w:p>
    <w:p w:rsidR="00ED37A4" w:rsidRPr="00F23483" w:rsidRDefault="00ED37A4" w:rsidP="001A6D81">
      <w:pPr>
        <w:pStyle w:val="Default"/>
        <w:numPr>
          <w:ilvl w:val="0"/>
          <w:numId w:val="1"/>
        </w:numPr>
        <w:spacing w:after="80"/>
        <w:jc w:val="both"/>
        <w:rPr>
          <w:sz w:val="22"/>
          <w:szCs w:val="22"/>
        </w:rPr>
      </w:pPr>
      <w:r w:rsidRPr="00F23483">
        <w:rPr>
          <w:sz w:val="22"/>
          <w:szCs w:val="22"/>
        </w:rPr>
        <w:t xml:space="preserve">ONU (2012). Estado de las ciudades de América latina y el Caribe 2012. Rumbo a una nueva transición urbana. Programa de las Naciones Unidas para los Asentamientos Humanos: ONU-Hábitat, </w:t>
      </w:r>
    </w:p>
    <w:p w:rsidR="00ED37A4" w:rsidRPr="00F23483" w:rsidRDefault="00ED37A4" w:rsidP="001A6D81">
      <w:pPr>
        <w:pStyle w:val="Default"/>
        <w:numPr>
          <w:ilvl w:val="0"/>
          <w:numId w:val="1"/>
        </w:numPr>
        <w:spacing w:after="80"/>
        <w:jc w:val="both"/>
        <w:rPr>
          <w:sz w:val="22"/>
          <w:szCs w:val="22"/>
          <w:lang w:val="en-US"/>
        </w:rPr>
      </w:pPr>
      <w:r w:rsidRPr="00F23483">
        <w:rPr>
          <w:sz w:val="22"/>
          <w:szCs w:val="22"/>
          <w:lang w:val="en-US"/>
        </w:rPr>
        <w:t xml:space="preserve">ONU (2002). World Urbanization Prospects: The 2001 </w:t>
      </w:r>
      <w:proofErr w:type="spellStart"/>
      <w:r w:rsidRPr="00F23483">
        <w:rPr>
          <w:sz w:val="22"/>
          <w:szCs w:val="22"/>
          <w:lang w:val="en-US"/>
        </w:rPr>
        <w:t>Revision.Nueva</w:t>
      </w:r>
      <w:proofErr w:type="spellEnd"/>
      <w:r w:rsidRPr="00F23483">
        <w:rPr>
          <w:sz w:val="22"/>
          <w:szCs w:val="22"/>
          <w:lang w:val="en-US"/>
        </w:rPr>
        <w:t xml:space="preserve"> York: ONU. </w:t>
      </w:r>
    </w:p>
    <w:p w:rsidR="00ED37A4" w:rsidRPr="00F23483" w:rsidRDefault="00ED37A4" w:rsidP="001A6D81">
      <w:pPr>
        <w:pStyle w:val="Default"/>
        <w:numPr>
          <w:ilvl w:val="0"/>
          <w:numId w:val="1"/>
        </w:numPr>
        <w:spacing w:after="80"/>
        <w:jc w:val="both"/>
        <w:rPr>
          <w:sz w:val="22"/>
          <w:szCs w:val="22"/>
        </w:rPr>
      </w:pPr>
      <w:proofErr w:type="spellStart"/>
      <w:r w:rsidRPr="00F23483">
        <w:rPr>
          <w:sz w:val="22"/>
          <w:szCs w:val="22"/>
        </w:rPr>
        <w:t>Pradilla</w:t>
      </w:r>
      <w:proofErr w:type="spellEnd"/>
      <w:r w:rsidRPr="00F23483">
        <w:rPr>
          <w:sz w:val="22"/>
          <w:szCs w:val="22"/>
        </w:rPr>
        <w:t xml:space="preserve">, E. (2003) La economía y las normas urbanas en América Latina. En Blanca Rebeca Ramírez y Emilio </w:t>
      </w:r>
      <w:proofErr w:type="spellStart"/>
      <w:r w:rsidRPr="00F23483">
        <w:rPr>
          <w:sz w:val="22"/>
          <w:szCs w:val="22"/>
        </w:rPr>
        <w:t>Pradilla</w:t>
      </w:r>
      <w:proofErr w:type="spellEnd"/>
      <w:r w:rsidRPr="00F23483">
        <w:rPr>
          <w:sz w:val="22"/>
          <w:szCs w:val="22"/>
        </w:rPr>
        <w:t xml:space="preserve"> (</w:t>
      </w:r>
      <w:proofErr w:type="spellStart"/>
      <w:r w:rsidRPr="00F23483">
        <w:rPr>
          <w:sz w:val="22"/>
          <w:szCs w:val="22"/>
        </w:rPr>
        <w:t>Comps</w:t>
      </w:r>
      <w:proofErr w:type="spellEnd"/>
      <w:r w:rsidRPr="00F23483">
        <w:rPr>
          <w:sz w:val="22"/>
          <w:szCs w:val="22"/>
        </w:rPr>
        <w:t xml:space="preserve">.). Teorías sobre la ciudad en América Latina, Tomo I, Universidad Autónoma Metropolitana, México DF, México. </w:t>
      </w:r>
    </w:p>
    <w:p w:rsidR="00ED37A4" w:rsidRPr="00F23483" w:rsidRDefault="00ED37A4" w:rsidP="001A6D81">
      <w:pPr>
        <w:pStyle w:val="Default"/>
        <w:numPr>
          <w:ilvl w:val="0"/>
          <w:numId w:val="1"/>
        </w:numPr>
        <w:spacing w:after="80"/>
        <w:jc w:val="both"/>
        <w:rPr>
          <w:sz w:val="22"/>
          <w:szCs w:val="22"/>
        </w:rPr>
      </w:pPr>
      <w:proofErr w:type="spellStart"/>
      <w:r w:rsidRPr="00F23483">
        <w:rPr>
          <w:sz w:val="22"/>
          <w:szCs w:val="22"/>
        </w:rPr>
        <w:t>Pradilla</w:t>
      </w:r>
      <w:proofErr w:type="spellEnd"/>
      <w:r w:rsidRPr="00F23483">
        <w:rPr>
          <w:sz w:val="22"/>
          <w:szCs w:val="22"/>
        </w:rPr>
        <w:t xml:space="preserve">, E. (s.f.). La economía y las formas urbanas en América Latina. México: </w:t>
      </w:r>
      <w:proofErr w:type="spellStart"/>
      <w:r w:rsidRPr="00F23483">
        <w:rPr>
          <w:sz w:val="22"/>
          <w:szCs w:val="22"/>
        </w:rPr>
        <w:t>n.e</w:t>
      </w:r>
      <w:proofErr w:type="spellEnd"/>
      <w:r w:rsidRPr="00F23483">
        <w:rPr>
          <w:sz w:val="22"/>
          <w:szCs w:val="22"/>
        </w:rPr>
        <w:t xml:space="preserve">. </w:t>
      </w:r>
    </w:p>
    <w:p w:rsidR="00ED37A4" w:rsidRPr="00F23483" w:rsidRDefault="00ED37A4" w:rsidP="001A6D81">
      <w:pPr>
        <w:pStyle w:val="Default"/>
        <w:numPr>
          <w:ilvl w:val="0"/>
          <w:numId w:val="1"/>
        </w:numPr>
        <w:spacing w:after="80"/>
        <w:jc w:val="both"/>
        <w:rPr>
          <w:sz w:val="22"/>
          <w:szCs w:val="22"/>
        </w:rPr>
      </w:pPr>
      <w:proofErr w:type="spellStart"/>
      <w:r w:rsidRPr="00F23483">
        <w:rPr>
          <w:sz w:val="22"/>
          <w:szCs w:val="22"/>
        </w:rPr>
        <w:t>Topalov</w:t>
      </w:r>
      <w:proofErr w:type="spellEnd"/>
      <w:r w:rsidRPr="00F23483">
        <w:rPr>
          <w:sz w:val="22"/>
          <w:szCs w:val="22"/>
        </w:rPr>
        <w:t xml:space="preserve">, C. (2004) La Urbanización Capitalista Algunos elementos para su análisis. Buenos Aires: UBA – FCS. </w:t>
      </w:r>
    </w:p>
    <w:p w:rsidR="00ED37A4" w:rsidRPr="00F23483" w:rsidRDefault="00ED37A4" w:rsidP="001A6D81">
      <w:pPr>
        <w:pStyle w:val="Default"/>
        <w:numPr>
          <w:ilvl w:val="0"/>
          <w:numId w:val="1"/>
        </w:numPr>
        <w:spacing w:after="80"/>
        <w:jc w:val="both"/>
        <w:rPr>
          <w:sz w:val="22"/>
          <w:szCs w:val="22"/>
        </w:rPr>
      </w:pPr>
      <w:r w:rsidRPr="00F23483">
        <w:rPr>
          <w:sz w:val="22"/>
          <w:szCs w:val="22"/>
        </w:rPr>
        <w:t xml:space="preserve">Saavedra, T. (2006). Experiencias emblemáticas en la superación de la precariedad y pobreza urbana en América Latina: acceso al suelo urbano para los pobres. Santiago: CEPAL. </w:t>
      </w:r>
    </w:p>
    <w:p w:rsidR="00ED37A4" w:rsidRPr="00F23483" w:rsidRDefault="00ED37A4" w:rsidP="001A6D81">
      <w:pPr>
        <w:pStyle w:val="Default"/>
        <w:numPr>
          <w:ilvl w:val="0"/>
          <w:numId w:val="1"/>
        </w:numPr>
        <w:jc w:val="both"/>
        <w:rPr>
          <w:sz w:val="22"/>
          <w:szCs w:val="22"/>
        </w:rPr>
      </w:pPr>
      <w:proofErr w:type="spellStart"/>
      <w:r w:rsidRPr="00F23483">
        <w:rPr>
          <w:sz w:val="22"/>
          <w:szCs w:val="22"/>
        </w:rPr>
        <w:lastRenderedPageBreak/>
        <w:t>Smolka</w:t>
      </w:r>
      <w:proofErr w:type="spellEnd"/>
      <w:r w:rsidRPr="00F23483">
        <w:rPr>
          <w:sz w:val="22"/>
          <w:szCs w:val="22"/>
        </w:rPr>
        <w:t>, M. (2005) Disfunciones y funciones del mercado de suelo en América Latina, retos y oportunidades. Ponencia del I Congreso Nacional de Suelo Urbano, México, (</w:t>
      </w:r>
      <w:r w:rsidR="007C1313" w:rsidRPr="00F23483">
        <w:rPr>
          <w:sz w:val="22"/>
          <w:szCs w:val="22"/>
        </w:rPr>
        <w:t>noviembre</w:t>
      </w:r>
      <w:r w:rsidRPr="00F23483">
        <w:rPr>
          <w:sz w:val="22"/>
          <w:szCs w:val="22"/>
        </w:rPr>
        <w:t xml:space="preserve">, 2005). </w:t>
      </w:r>
    </w:p>
    <w:p w:rsidR="00ED37A4" w:rsidRPr="00F23483" w:rsidRDefault="00ED37A4" w:rsidP="00F23483">
      <w:pPr>
        <w:pStyle w:val="Default"/>
        <w:jc w:val="both"/>
        <w:rPr>
          <w:sz w:val="22"/>
          <w:szCs w:val="22"/>
        </w:rPr>
      </w:pPr>
    </w:p>
    <w:p w:rsidR="00ED37A4" w:rsidRPr="00F23483" w:rsidRDefault="00ED37A4" w:rsidP="00F23483">
      <w:pPr>
        <w:pStyle w:val="Default"/>
        <w:jc w:val="both"/>
        <w:rPr>
          <w:sz w:val="22"/>
          <w:szCs w:val="22"/>
        </w:rPr>
      </w:pPr>
      <w:r w:rsidRPr="00F23483">
        <w:rPr>
          <w:b/>
          <w:bCs/>
          <w:sz w:val="22"/>
          <w:szCs w:val="22"/>
        </w:rPr>
        <w:t xml:space="preserve">Tema 2: </w:t>
      </w:r>
    </w:p>
    <w:p w:rsidR="00ED37A4" w:rsidRPr="00F23483" w:rsidRDefault="00ED37A4" w:rsidP="001A6D81">
      <w:pPr>
        <w:pStyle w:val="Default"/>
        <w:numPr>
          <w:ilvl w:val="0"/>
          <w:numId w:val="3"/>
        </w:numPr>
        <w:spacing w:after="79"/>
        <w:jc w:val="both"/>
        <w:rPr>
          <w:sz w:val="22"/>
          <w:szCs w:val="22"/>
        </w:rPr>
      </w:pPr>
      <w:r w:rsidRPr="00F23483">
        <w:rPr>
          <w:sz w:val="22"/>
          <w:szCs w:val="22"/>
        </w:rPr>
        <w:t xml:space="preserve">Aguilar, M. (2014). </w:t>
      </w:r>
      <w:r w:rsidR="007C1313" w:rsidRPr="00F23483">
        <w:rPr>
          <w:sz w:val="22"/>
          <w:szCs w:val="22"/>
        </w:rPr>
        <w:t>Módulo</w:t>
      </w:r>
      <w:r w:rsidRPr="00F23483">
        <w:rPr>
          <w:sz w:val="22"/>
          <w:szCs w:val="22"/>
        </w:rPr>
        <w:t xml:space="preserve"> 6. Cuestión urbana, pobreza y procesos de urbanización. Andrés, M. (2011). Fundamentos de la Planificación Urbano-Regional. Oaxaca. </w:t>
      </w:r>
    </w:p>
    <w:p w:rsidR="00ED37A4" w:rsidRPr="00F23483" w:rsidRDefault="00ED37A4" w:rsidP="001A6D81">
      <w:pPr>
        <w:pStyle w:val="Default"/>
        <w:numPr>
          <w:ilvl w:val="0"/>
          <w:numId w:val="3"/>
        </w:numPr>
        <w:spacing w:after="79"/>
        <w:jc w:val="both"/>
        <w:rPr>
          <w:sz w:val="22"/>
          <w:szCs w:val="22"/>
        </w:rPr>
      </w:pPr>
      <w:r w:rsidRPr="00F23483">
        <w:rPr>
          <w:sz w:val="22"/>
          <w:szCs w:val="22"/>
        </w:rPr>
        <w:t xml:space="preserve">Maestría Hábitat y Pobreza urbana en América Latina. Cohorte 2014. Universidad de Buenos Aires, Argentina. </w:t>
      </w:r>
    </w:p>
    <w:p w:rsidR="00ED37A4" w:rsidRPr="00F23483" w:rsidRDefault="00ED37A4" w:rsidP="001A6D81">
      <w:pPr>
        <w:pStyle w:val="Default"/>
        <w:numPr>
          <w:ilvl w:val="0"/>
          <w:numId w:val="3"/>
        </w:numPr>
        <w:spacing w:after="79"/>
        <w:jc w:val="both"/>
        <w:rPr>
          <w:sz w:val="22"/>
          <w:szCs w:val="22"/>
        </w:rPr>
      </w:pPr>
      <w:r w:rsidRPr="00F23483">
        <w:rPr>
          <w:sz w:val="22"/>
          <w:szCs w:val="22"/>
        </w:rPr>
        <w:t xml:space="preserve">Clemente, A.; </w:t>
      </w:r>
      <w:proofErr w:type="spellStart"/>
      <w:r w:rsidRPr="00F23483">
        <w:rPr>
          <w:sz w:val="22"/>
          <w:szCs w:val="22"/>
        </w:rPr>
        <w:t>Bertolotto</w:t>
      </w:r>
      <w:proofErr w:type="spellEnd"/>
      <w:r w:rsidRPr="00F23483">
        <w:rPr>
          <w:sz w:val="22"/>
          <w:szCs w:val="22"/>
        </w:rPr>
        <w:t xml:space="preserve"> M. (2008). La Planificación en el Desarrollo Local. Un marco analítico para examinar el rol de los Municipios en tanto productores de Política Pública. </w:t>
      </w:r>
      <w:proofErr w:type="spellStart"/>
      <w:r w:rsidRPr="00F23483">
        <w:rPr>
          <w:sz w:val="22"/>
          <w:szCs w:val="22"/>
        </w:rPr>
        <w:t>Mimeo</w:t>
      </w:r>
      <w:proofErr w:type="spellEnd"/>
      <w:r w:rsidRPr="00F23483">
        <w:rPr>
          <w:sz w:val="22"/>
          <w:szCs w:val="22"/>
        </w:rPr>
        <w:t xml:space="preserve">. Buenos Aires. </w:t>
      </w:r>
    </w:p>
    <w:p w:rsidR="00ED37A4" w:rsidRPr="00F23483" w:rsidRDefault="00ED37A4" w:rsidP="001A6D81">
      <w:pPr>
        <w:pStyle w:val="Default"/>
        <w:numPr>
          <w:ilvl w:val="0"/>
          <w:numId w:val="3"/>
        </w:numPr>
        <w:spacing w:after="79"/>
        <w:jc w:val="both"/>
        <w:rPr>
          <w:sz w:val="22"/>
          <w:szCs w:val="22"/>
        </w:rPr>
      </w:pPr>
      <w:r w:rsidRPr="00F23483">
        <w:rPr>
          <w:sz w:val="22"/>
          <w:szCs w:val="22"/>
        </w:rPr>
        <w:t xml:space="preserve">DELNET (2004). Planificación Estratégica Urbana. Conceptos y </w:t>
      </w:r>
      <w:r w:rsidR="007C1313" w:rsidRPr="00F23483">
        <w:rPr>
          <w:sz w:val="22"/>
          <w:szCs w:val="22"/>
        </w:rPr>
        <w:t>prácticas</w:t>
      </w:r>
      <w:r w:rsidRPr="00F23483">
        <w:rPr>
          <w:sz w:val="22"/>
          <w:szCs w:val="22"/>
        </w:rPr>
        <w:t xml:space="preserve">. Noticias Nº 33 (Enero –Febrero) </w:t>
      </w:r>
    </w:p>
    <w:p w:rsidR="00ED37A4" w:rsidRPr="00F23483" w:rsidRDefault="00ED37A4" w:rsidP="001A6D81">
      <w:pPr>
        <w:pStyle w:val="Default"/>
        <w:numPr>
          <w:ilvl w:val="0"/>
          <w:numId w:val="3"/>
        </w:numPr>
        <w:spacing w:after="79"/>
        <w:jc w:val="both"/>
        <w:rPr>
          <w:sz w:val="22"/>
          <w:szCs w:val="22"/>
        </w:rPr>
      </w:pPr>
      <w:proofErr w:type="spellStart"/>
      <w:r w:rsidRPr="00F23483">
        <w:rPr>
          <w:sz w:val="22"/>
          <w:szCs w:val="22"/>
        </w:rPr>
        <w:t>Echebarria</w:t>
      </w:r>
      <w:proofErr w:type="spellEnd"/>
      <w:r w:rsidRPr="00F23483">
        <w:rPr>
          <w:sz w:val="22"/>
          <w:szCs w:val="22"/>
        </w:rPr>
        <w:t xml:space="preserve">, M., </w:t>
      </w:r>
      <w:proofErr w:type="spellStart"/>
      <w:r w:rsidRPr="00F23483">
        <w:rPr>
          <w:sz w:val="22"/>
          <w:szCs w:val="22"/>
        </w:rPr>
        <w:t>Moralejo</w:t>
      </w:r>
      <w:proofErr w:type="spellEnd"/>
      <w:r w:rsidRPr="00F23483">
        <w:rPr>
          <w:sz w:val="22"/>
          <w:szCs w:val="22"/>
        </w:rPr>
        <w:t xml:space="preserve">, I. (2002). La planificación urbana sostenible. Bilbao </w:t>
      </w:r>
    </w:p>
    <w:p w:rsidR="00ED37A4" w:rsidRPr="00F23483" w:rsidRDefault="00ED37A4" w:rsidP="001A6D81">
      <w:pPr>
        <w:pStyle w:val="Default"/>
        <w:numPr>
          <w:ilvl w:val="0"/>
          <w:numId w:val="3"/>
        </w:numPr>
        <w:spacing w:after="79"/>
        <w:jc w:val="both"/>
        <w:rPr>
          <w:sz w:val="22"/>
          <w:szCs w:val="22"/>
        </w:rPr>
      </w:pPr>
      <w:proofErr w:type="spellStart"/>
      <w:r w:rsidRPr="00F23483">
        <w:rPr>
          <w:sz w:val="22"/>
          <w:szCs w:val="22"/>
        </w:rPr>
        <w:t>Garnier</w:t>
      </w:r>
      <w:proofErr w:type="spellEnd"/>
      <w:r w:rsidRPr="00F23483">
        <w:rPr>
          <w:sz w:val="22"/>
          <w:szCs w:val="22"/>
        </w:rPr>
        <w:t xml:space="preserve">, J.: (1976). Planificación urbana y Neocapitalismo. Universidad de Barcelona 1 (6). Noviembre de 1976 </w:t>
      </w:r>
    </w:p>
    <w:p w:rsidR="00ED37A4" w:rsidRPr="00F23483" w:rsidRDefault="00ED37A4" w:rsidP="001A6D81">
      <w:pPr>
        <w:pStyle w:val="Default"/>
        <w:numPr>
          <w:ilvl w:val="0"/>
          <w:numId w:val="3"/>
        </w:numPr>
        <w:spacing w:after="79"/>
        <w:jc w:val="both"/>
        <w:rPr>
          <w:sz w:val="22"/>
          <w:szCs w:val="22"/>
        </w:rPr>
      </w:pPr>
      <w:r w:rsidRPr="00F23483">
        <w:rPr>
          <w:sz w:val="22"/>
          <w:szCs w:val="22"/>
        </w:rPr>
        <w:t xml:space="preserve">Gobierno Vasco (2003). Criterios de sostenibilidad aplicables al planeamiento urbano. Serie Programa Marco Ambiental Nº 22 </w:t>
      </w:r>
    </w:p>
    <w:p w:rsidR="00ED37A4" w:rsidRPr="00F23483" w:rsidRDefault="00ED37A4" w:rsidP="001A6D81">
      <w:pPr>
        <w:pStyle w:val="Default"/>
        <w:numPr>
          <w:ilvl w:val="0"/>
          <w:numId w:val="3"/>
        </w:numPr>
        <w:spacing w:after="79"/>
        <w:jc w:val="both"/>
        <w:rPr>
          <w:sz w:val="22"/>
          <w:szCs w:val="22"/>
        </w:rPr>
      </w:pPr>
      <w:r w:rsidRPr="00F23483">
        <w:rPr>
          <w:sz w:val="22"/>
          <w:szCs w:val="22"/>
        </w:rPr>
        <w:t xml:space="preserve">Terán, Fernando de (2009). Planificación y diseño urbano. En: "La ciudad del futuro". Instituto de España, Madrid, pp. 9-28. </w:t>
      </w:r>
    </w:p>
    <w:p w:rsidR="00ED37A4" w:rsidRPr="00F23483" w:rsidRDefault="00ED37A4" w:rsidP="001A6D81">
      <w:pPr>
        <w:pStyle w:val="Default"/>
        <w:numPr>
          <w:ilvl w:val="0"/>
          <w:numId w:val="3"/>
        </w:numPr>
        <w:jc w:val="both"/>
        <w:rPr>
          <w:sz w:val="22"/>
          <w:szCs w:val="22"/>
        </w:rPr>
      </w:pPr>
      <w:r w:rsidRPr="00F23483">
        <w:rPr>
          <w:sz w:val="22"/>
          <w:szCs w:val="22"/>
        </w:rPr>
        <w:t xml:space="preserve">ONU (2012). Estado de las ciudades de América latina y el Caribe 2012. Rumbo a una nueva transición urbana. Programa de las Naciones Unidas para los Asentamientos Humanos: ONU-Hábitat. </w:t>
      </w:r>
    </w:p>
    <w:p w:rsidR="00ED37A4" w:rsidRPr="00F23483" w:rsidRDefault="00ED37A4" w:rsidP="00F23483">
      <w:pPr>
        <w:pStyle w:val="Default"/>
        <w:jc w:val="both"/>
        <w:rPr>
          <w:sz w:val="22"/>
          <w:szCs w:val="22"/>
        </w:rPr>
      </w:pPr>
    </w:p>
    <w:p w:rsidR="00ED37A4" w:rsidRPr="00F23483" w:rsidRDefault="00ED37A4" w:rsidP="00F23483">
      <w:pPr>
        <w:pStyle w:val="Default"/>
        <w:jc w:val="both"/>
        <w:rPr>
          <w:sz w:val="22"/>
          <w:szCs w:val="22"/>
        </w:rPr>
      </w:pPr>
      <w:r w:rsidRPr="00F23483">
        <w:rPr>
          <w:b/>
          <w:bCs/>
          <w:sz w:val="22"/>
          <w:szCs w:val="22"/>
        </w:rPr>
        <w:t xml:space="preserve">Tema 3: </w:t>
      </w:r>
    </w:p>
    <w:p w:rsidR="00ED37A4" w:rsidRPr="00F23483" w:rsidRDefault="00ED37A4" w:rsidP="001A6D81">
      <w:pPr>
        <w:pStyle w:val="Default"/>
        <w:numPr>
          <w:ilvl w:val="0"/>
          <w:numId w:val="3"/>
        </w:numPr>
        <w:jc w:val="both"/>
        <w:rPr>
          <w:sz w:val="22"/>
          <w:szCs w:val="22"/>
        </w:rPr>
      </w:pPr>
      <w:proofErr w:type="spellStart"/>
      <w:r w:rsidRPr="00F23483">
        <w:rPr>
          <w:sz w:val="22"/>
          <w:szCs w:val="22"/>
        </w:rPr>
        <w:t>Bonifaz</w:t>
      </w:r>
      <w:proofErr w:type="spellEnd"/>
      <w:r w:rsidRPr="00F23483">
        <w:rPr>
          <w:sz w:val="22"/>
          <w:szCs w:val="22"/>
        </w:rPr>
        <w:t xml:space="preserve">, C. (2006). Lima de aquí a cien años. Primera Parte. </w:t>
      </w:r>
      <w:r w:rsidR="001A6D81" w:rsidRPr="00F23483">
        <w:rPr>
          <w:sz w:val="22"/>
          <w:szCs w:val="22"/>
        </w:rPr>
        <w:t>Julián</w:t>
      </w:r>
      <w:r w:rsidRPr="00F23483">
        <w:rPr>
          <w:sz w:val="22"/>
          <w:szCs w:val="22"/>
        </w:rPr>
        <w:t xml:space="preserve"> Manuel del Portillo. En URBES. Revista de ciudad, urbanismo y pasaje. Volumen 3. Enero – </w:t>
      </w:r>
      <w:r w:rsidR="007C1313" w:rsidRPr="00F23483">
        <w:rPr>
          <w:sz w:val="22"/>
          <w:szCs w:val="22"/>
        </w:rPr>
        <w:t>diciembre</w:t>
      </w:r>
      <w:r w:rsidRPr="00F23483">
        <w:rPr>
          <w:sz w:val="22"/>
          <w:szCs w:val="22"/>
        </w:rPr>
        <w:t xml:space="preserve"> 2006. Lima: </w:t>
      </w:r>
      <w:proofErr w:type="spellStart"/>
      <w:r w:rsidRPr="00F23483">
        <w:rPr>
          <w:sz w:val="22"/>
          <w:szCs w:val="22"/>
        </w:rPr>
        <w:t>Guzlop</w:t>
      </w:r>
      <w:proofErr w:type="spellEnd"/>
      <w:r w:rsidRPr="00F23483">
        <w:rPr>
          <w:sz w:val="22"/>
          <w:szCs w:val="22"/>
        </w:rPr>
        <w:t xml:space="preserve"> Editoras. </w:t>
      </w:r>
    </w:p>
    <w:p w:rsidR="00ED37A4" w:rsidRPr="00F23483" w:rsidRDefault="00ED37A4" w:rsidP="00F23483">
      <w:pPr>
        <w:pStyle w:val="Default"/>
        <w:jc w:val="both"/>
        <w:rPr>
          <w:sz w:val="22"/>
          <w:szCs w:val="22"/>
        </w:rPr>
      </w:pPr>
    </w:p>
    <w:p w:rsidR="00ED37A4" w:rsidRPr="00F23483" w:rsidRDefault="00ED37A4" w:rsidP="001A6D81">
      <w:pPr>
        <w:pStyle w:val="Default"/>
        <w:numPr>
          <w:ilvl w:val="0"/>
          <w:numId w:val="3"/>
        </w:numPr>
        <w:spacing w:after="79"/>
        <w:jc w:val="both"/>
        <w:rPr>
          <w:sz w:val="22"/>
          <w:szCs w:val="22"/>
        </w:rPr>
      </w:pPr>
      <w:proofErr w:type="spellStart"/>
      <w:r w:rsidRPr="00F23483">
        <w:rPr>
          <w:sz w:val="22"/>
          <w:szCs w:val="22"/>
        </w:rPr>
        <w:t>Catenazzi</w:t>
      </w:r>
      <w:proofErr w:type="spellEnd"/>
      <w:r w:rsidRPr="00F23483">
        <w:rPr>
          <w:sz w:val="22"/>
          <w:szCs w:val="22"/>
        </w:rPr>
        <w:t>, A. (</w:t>
      </w:r>
      <w:proofErr w:type="spellStart"/>
      <w:r w:rsidRPr="00F23483">
        <w:rPr>
          <w:sz w:val="22"/>
          <w:szCs w:val="22"/>
        </w:rPr>
        <w:t>n.e</w:t>
      </w:r>
      <w:proofErr w:type="spellEnd"/>
      <w:r w:rsidRPr="00F23483">
        <w:rPr>
          <w:sz w:val="22"/>
          <w:szCs w:val="22"/>
        </w:rPr>
        <w:t xml:space="preserve">.). La planificación urbana en cuestión. Universidad de General Sarmiento. </w:t>
      </w:r>
    </w:p>
    <w:p w:rsidR="00ED37A4" w:rsidRPr="00F23483" w:rsidRDefault="00ED37A4" w:rsidP="001A6D81">
      <w:pPr>
        <w:pStyle w:val="Default"/>
        <w:numPr>
          <w:ilvl w:val="0"/>
          <w:numId w:val="3"/>
        </w:numPr>
        <w:spacing w:after="79"/>
        <w:jc w:val="both"/>
        <w:rPr>
          <w:sz w:val="22"/>
          <w:szCs w:val="22"/>
        </w:rPr>
      </w:pPr>
      <w:r w:rsidRPr="00F23483">
        <w:rPr>
          <w:sz w:val="22"/>
          <w:szCs w:val="22"/>
        </w:rPr>
        <w:t xml:space="preserve">Clemente, A. (2009). Descentralización y planificación del desarrollo local. </w:t>
      </w:r>
      <w:r w:rsidR="007C1313" w:rsidRPr="00F23483">
        <w:rPr>
          <w:sz w:val="22"/>
          <w:szCs w:val="22"/>
        </w:rPr>
        <w:t>En</w:t>
      </w:r>
      <w:r w:rsidRPr="00F23483">
        <w:rPr>
          <w:sz w:val="22"/>
          <w:szCs w:val="22"/>
        </w:rPr>
        <w:t xml:space="preserve"> el Seminario taller Planificar y gestionar la ciudad. 21 - 23 de octubre 2009.Buenos Aires. </w:t>
      </w:r>
    </w:p>
    <w:p w:rsidR="00ED37A4" w:rsidRPr="00F23483" w:rsidRDefault="00ED37A4" w:rsidP="001A6D81">
      <w:pPr>
        <w:pStyle w:val="Default"/>
        <w:numPr>
          <w:ilvl w:val="0"/>
          <w:numId w:val="3"/>
        </w:numPr>
        <w:spacing w:after="79"/>
        <w:jc w:val="both"/>
        <w:rPr>
          <w:sz w:val="22"/>
          <w:szCs w:val="22"/>
        </w:rPr>
      </w:pPr>
      <w:proofErr w:type="spellStart"/>
      <w:r w:rsidRPr="00F23483">
        <w:rPr>
          <w:sz w:val="22"/>
          <w:szCs w:val="22"/>
        </w:rPr>
        <w:t>Glave</w:t>
      </w:r>
      <w:proofErr w:type="spellEnd"/>
      <w:r w:rsidRPr="00F23483">
        <w:rPr>
          <w:sz w:val="22"/>
          <w:szCs w:val="22"/>
        </w:rPr>
        <w:t xml:space="preserve">, M. (2012). Ordenamiento territorial y desarrollo en el Perú: Notas conceptuales y balance de logros y limitaciones. EN Desarrollo rural y recursos naturales. GRADE. Lima: FLACSO </w:t>
      </w:r>
    </w:p>
    <w:p w:rsidR="00ED37A4" w:rsidRPr="00F23483" w:rsidRDefault="00ED37A4" w:rsidP="001A6D81">
      <w:pPr>
        <w:pStyle w:val="Default"/>
        <w:numPr>
          <w:ilvl w:val="0"/>
          <w:numId w:val="3"/>
        </w:numPr>
        <w:spacing w:after="79"/>
        <w:jc w:val="both"/>
        <w:rPr>
          <w:sz w:val="22"/>
          <w:szCs w:val="22"/>
        </w:rPr>
      </w:pPr>
      <w:proofErr w:type="spellStart"/>
      <w:r w:rsidRPr="00F23483">
        <w:rPr>
          <w:sz w:val="22"/>
          <w:szCs w:val="22"/>
        </w:rPr>
        <w:t>Hamann</w:t>
      </w:r>
      <w:proofErr w:type="spellEnd"/>
      <w:r w:rsidRPr="00F23483">
        <w:rPr>
          <w:sz w:val="22"/>
          <w:szCs w:val="22"/>
        </w:rPr>
        <w:t xml:space="preserve">, J. (2011). Monumentos públicos en espacios urbanos de Lima 1919-1930. Tesis para optar el grado de doctor en Espacio Público y Regeneración Urbana: Arte, Teoría y Conservación del Patrimonio. </w:t>
      </w:r>
    </w:p>
    <w:p w:rsidR="00ED37A4" w:rsidRPr="00F23483" w:rsidRDefault="00ED37A4" w:rsidP="001A6D81">
      <w:pPr>
        <w:pStyle w:val="Default"/>
        <w:numPr>
          <w:ilvl w:val="0"/>
          <w:numId w:val="3"/>
        </w:numPr>
        <w:spacing w:after="79"/>
        <w:jc w:val="both"/>
        <w:rPr>
          <w:sz w:val="22"/>
          <w:szCs w:val="22"/>
        </w:rPr>
      </w:pPr>
      <w:proofErr w:type="spellStart"/>
      <w:r w:rsidRPr="00F23483">
        <w:rPr>
          <w:sz w:val="22"/>
          <w:szCs w:val="22"/>
        </w:rPr>
        <w:t>Kullock</w:t>
      </w:r>
      <w:proofErr w:type="spellEnd"/>
      <w:r w:rsidRPr="00F23483">
        <w:rPr>
          <w:sz w:val="22"/>
          <w:szCs w:val="22"/>
        </w:rPr>
        <w:t xml:space="preserve">, D. (2010). Planificación urbana y gestión social. Reconstruyendo paradigmas para la actuación profesional. En Cuaderno Urbano. Espacio, Cultura, Sociedad. 9 (10). pp. 243-274. </w:t>
      </w:r>
    </w:p>
    <w:p w:rsidR="00ED37A4" w:rsidRPr="00F23483" w:rsidRDefault="00ED37A4" w:rsidP="001A6D81">
      <w:pPr>
        <w:pStyle w:val="Default"/>
        <w:numPr>
          <w:ilvl w:val="0"/>
          <w:numId w:val="3"/>
        </w:numPr>
        <w:spacing w:after="79"/>
        <w:jc w:val="both"/>
        <w:rPr>
          <w:sz w:val="22"/>
          <w:szCs w:val="22"/>
        </w:rPr>
      </w:pPr>
      <w:r w:rsidRPr="00F23483">
        <w:rPr>
          <w:sz w:val="22"/>
          <w:szCs w:val="22"/>
        </w:rPr>
        <w:lastRenderedPageBreak/>
        <w:t xml:space="preserve">MVCS (2006). Plan Nacional de Desarrollo Urbano. Lineamientos de Política de Desarrollo Urbano 2006 – 2015 </w:t>
      </w:r>
    </w:p>
    <w:p w:rsidR="00ED37A4" w:rsidRPr="00F23483" w:rsidRDefault="00ED37A4" w:rsidP="001A6D81">
      <w:pPr>
        <w:pStyle w:val="Default"/>
        <w:numPr>
          <w:ilvl w:val="0"/>
          <w:numId w:val="3"/>
        </w:numPr>
        <w:spacing w:after="79"/>
        <w:jc w:val="both"/>
        <w:rPr>
          <w:sz w:val="22"/>
          <w:szCs w:val="22"/>
        </w:rPr>
      </w:pPr>
      <w:r w:rsidRPr="00F23483">
        <w:rPr>
          <w:sz w:val="22"/>
          <w:szCs w:val="22"/>
        </w:rPr>
        <w:t xml:space="preserve">Rodríguez, J. (2011). Planificación urbana en perspectiva: Una mirada a nuestra formación en Teoría de la Planificación Urbana. En </w:t>
      </w:r>
      <w:proofErr w:type="spellStart"/>
      <w:r w:rsidRPr="00F23483">
        <w:rPr>
          <w:sz w:val="22"/>
          <w:szCs w:val="22"/>
        </w:rPr>
        <w:t>Quivera</w:t>
      </w:r>
      <w:proofErr w:type="spellEnd"/>
      <w:r w:rsidRPr="00F23483">
        <w:rPr>
          <w:sz w:val="22"/>
          <w:szCs w:val="22"/>
        </w:rPr>
        <w:t xml:space="preserve">, 13 (2), julio-diciembre, 2011, pp. 232-258. Universidad Autónoma del Estado de México. Toluca. </w:t>
      </w:r>
    </w:p>
    <w:p w:rsidR="00ED37A4" w:rsidRPr="00F23483" w:rsidRDefault="00ED37A4" w:rsidP="001A6D81">
      <w:pPr>
        <w:pStyle w:val="Default"/>
        <w:numPr>
          <w:ilvl w:val="0"/>
          <w:numId w:val="3"/>
        </w:numPr>
        <w:spacing w:after="79"/>
        <w:jc w:val="both"/>
        <w:rPr>
          <w:sz w:val="22"/>
          <w:szCs w:val="22"/>
        </w:rPr>
      </w:pPr>
      <w:r w:rsidRPr="00F23483">
        <w:rPr>
          <w:sz w:val="22"/>
          <w:szCs w:val="22"/>
        </w:rPr>
        <w:t>Rubio, J. (</w:t>
      </w:r>
      <w:proofErr w:type="spellStart"/>
      <w:r w:rsidRPr="00F23483">
        <w:rPr>
          <w:sz w:val="22"/>
          <w:szCs w:val="22"/>
        </w:rPr>
        <w:t>n.e</w:t>
      </w:r>
      <w:proofErr w:type="spellEnd"/>
      <w:r w:rsidRPr="00F23483">
        <w:rPr>
          <w:sz w:val="22"/>
          <w:szCs w:val="22"/>
        </w:rPr>
        <w:t xml:space="preserve">.). Leonardo Benévolo: Historia de la Arquitectura Moderna. Apuntes y documentos técnicos. </w:t>
      </w:r>
    </w:p>
    <w:p w:rsidR="00ED37A4" w:rsidRPr="00F23483" w:rsidRDefault="00ED37A4" w:rsidP="001A6D81">
      <w:pPr>
        <w:pStyle w:val="Default"/>
        <w:numPr>
          <w:ilvl w:val="0"/>
          <w:numId w:val="3"/>
        </w:numPr>
        <w:jc w:val="both"/>
        <w:rPr>
          <w:sz w:val="22"/>
          <w:szCs w:val="22"/>
        </w:rPr>
      </w:pPr>
      <w:r w:rsidRPr="00F23483">
        <w:rPr>
          <w:sz w:val="22"/>
          <w:szCs w:val="22"/>
        </w:rPr>
        <w:t xml:space="preserve">Sociedad de Urbanistas del </w:t>
      </w:r>
      <w:proofErr w:type="spellStart"/>
      <w:r w:rsidRPr="00F23483">
        <w:rPr>
          <w:sz w:val="22"/>
          <w:szCs w:val="22"/>
        </w:rPr>
        <w:t>Peru</w:t>
      </w:r>
      <w:proofErr w:type="spellEnd"/>
      <w:r w:rsidRPr="00F23483">
        <w:rPr>
          <w:sz w:val="22"/>
          <w:szCs w:val="22"/>
        </w:rPr>
        <w:t xml:space="preserve"> (2011). Informe: Pérdidas económicas por ausencia de planificación urbana en el Perú. Lima </w:t>
      </w:r>
    </w:p>
    <w:p w:rsidR="00ED37A4" w:rsidRPr="00F23483" w:rsidRDefault="00ED37A4" w:rsidP="00F23483">
      <w:pPr>
        <w:pStyle w:val="Default"/>
        <w:jc w:val="both"/>
        <w:rPr>
          <w:sz w:val="22"/>
          <w:szCs w:val="22"/>
        </w:rPr>
      </w:pPr>
    </w:p>
    <w:p w:rsidR="00ED37A4" w:rsidRPr="00F23483" w:rsidRDefault="00ED37A4" w:rsidP="00F23483">
      <w:pPr>
        <w:pStyle w:val="Default"/>
        <w:jc w:val="both"/>
        <w:rPr>
          <w:sz w:val="22"/>
          <w:szCs w:val="22"/>
        </w:rPr>
      </w:pPr>
      <w:r w:rsidRPr="00F23483">
        <w:rPr>
          <w:b/>
          <w:bCs/>
          <w:sz w:val="22"/>
          <w:szCs w:val="22"/>
        </w:rPr>
        <w:t xml:space="preserve">Tema 4: </w:t>
      </w:r>
    </w:p>
    <w:p w:rsidR="00ED37A4" w:rsidRPr="00F23483" w:rsidRDefault="00ED37A4" w:rsidP="001A6D81">
      <w:pPr>
        <w:pStyle w:val="Default"/>
        <w:numPr>
          <w:ilvl w:val="0"/>
          <w:numId w:val="3"/>
        </w:numPr>
        <w:spacing w:after="79"/>
        <w:jc w:val="both"/>
        <w:rPr>
          <w:sz w:val="22"/>
          <w:szCs w:val="22"/>
        </w:rPr>
      </w:pPr>
      <w:r w:rsidRPr="00F23483">
        <w:rPr>
          <w:sz w:val="22"/>
          <w:szCs w:val="22"/>
        </w:rPr>
        <w:t xml:space="preserve">El </w:t>
      </w:r>
      <w:proofErr w:type="gramStart"/>
      <w:r w:rsidRPr="00F23483">
        <w:rPr>
          <w:sz w:val="22"/>
          <w:szCs w:val="22"/>
        </w:rPr>
        <w:t>Peruano</w:t>
      </w:r>
      <w:proofErr w:type="gramEnd"/>
      <w:r w:rsidRPr="00F23483">
        <w:rPr>
          <w:sz w:val="22"/>
          <w:szCs w:val="22"/>
        </w:rPr>
        <w:t xml:space="preserve"> (2016). Resolución Ministerial Nº 125-2016-VIVIENDA. Publicación del proyecto de Decreto Supremo que aprueba el Reglamento de Acondicionamiento Territorial y Desarrollo Urbano Sostenible”. Sábado 28 de mayo de 2016 </w:t>
      </w:r>
    </w:p>
    <w:p w:rsidR="00ED37A4" w:rsidRPr="00F23483" w:rsidRDefault="00ED37A4" w:rsidP="001A6D81">
      <w:pPr>
        <w:pStyle w:val="Default"/>
        <w:numPr>
          <w:ilvl w:val="0"/>
          <w:numId w:val="3"/>
        </w:numPr>
        <w:spacing w:after="79"/>
        <w:jc w:val="both"/>
        <w:rPr>
          <w:sz w:val="22"/>
          <w:szCs w:val="22"/>
        </w:rPr>
      </w:pPr>
      <w:r w:rsidRPr="00F23483">
        <w:rPr>
          <w:sz w:val="22"/>
          <w:szCs w:val="22"/>
        </w:rPr>
        <w:t xml:space="preserve">El </w:t>
      </w:r>
      <w:proofErr w:type="gramStart"/>
      <w:r w:rsidRPr="00F23483">
        <w:rPr>
          <w:sz w:val="22"/>
          <w:szCs w:val="22"/>
        </w:rPr>
        <w:t>Peruano</w:t>
      </w:r>
      <w:proofErr w:type="gramEnd"/>
      <w:r w:rsidRPr="00F23483">
        <w:rPr>
          <w:sz w:val="22"/>
          <w:szCs w:val="22"/>
        </w:rPr>
        <w:t xml:space="preserve"> (2011). Reglamento de Acondicionamiento Territorial y Desarrollo Urbano Decreto Supremo Nº 004-2011-VIVIENDA. Lima, viernes 17 de junio de 2011. </w:t>
      </w:r>
    </w:p>
    <w:p w:rsidR="00ED37A4" w:rsidRPr="00F23483" w:rsidRDefault="00ED37A4" w:rsidP="001A6D81">
      <w:pPr>
        <w:pStyle w:val="Default"/>
        <w:numPr>
          <w:ilvl w:val="0"/>
          <w:numId w:val="3"/>
        </w:numPr>
        <w:spacing w:after="79"/>
        <w:jc w:val="both"/>
        <w:rPr>
          <w:sz w:val="22"/>
          <w:szCs w:val="22"/>
        </w:rPr>
      </w:pPr>
      <w:proofErr w:type="spellStart"/>
      <w:r w:rsidRPr="00F23483">
        <w:rPr>
          <w:sz w:val="22"/>
          <w:szCs w:val="22"/>
        </w:rPr>
        <w:t>Lungo</w:t>
      </w:r>
      <w:proofErr w:type="spellEnd"/>
      <w:r w:rsidRPr="00F23483">
        <w:rPr>
          <w:sz w:val="22"/>
          <w:szCs w:val="22"/>
        </w:rPr>
        <w:t xml:space="preserve">, M., </w:t>
      </w:r>
      <w:proofErr w:type="spellStart"/>
      <w:r w:rsidRPr="00F23483">
        <w:rPr>
          <w:sz w:val="22"/>
          <w:szCs w:val="22"/>
        </w:rPr>
        <w:t>Rolnik</w:t>
      </w:r>
      <w:proofErr w:type="spellEnd"/>
      <w:r w:rsidRPr="00F23483">
        <w:rPr>
          <w:sz w:val="22"/>
          <w:szCs w:val="22"/>
        </w:rPr>
        <w:t xml:space="preserve">, R. (1998). Gestión Estratégica de la Tierra Urbana. San Salvador: PRISMA. </w:t>
      </w:r>
    </w:p>
    <w:p w:rsidR="00ED37A4" w:rsidRPr="00F23483" w:rsidRDefault="00ED37A4" w:rsidP="001A6D81">
      <w:pPr>
        <w:pStyle w:val="Default"/>
        <w:numPr>
          <w:ilvl w:val="0"/>
          <w:numId w:val="3"/>
        </w:numPr>
        <w:spacing w:after="79"/>
        <w:jc w:val="both"/>
        <w:rPr>
          <w:sz w:val="22"/>
          <w:szCs w:val="22"/>
        </w:rPr>
      </w:pPr>
      <w:r w:rsidRPr="00F23483">
        <w:rPr>
          <w:sz w:val="22"/>
          <w:szCs w:val="22"/>
        </w:rPr>
        <w:t xml:space="preserve">MINAM (2016). Resolución Ministerial Nº 173-2016-MINAM. Pautas Generales para la elaboración del Plan de Ordenamiento Territorial. </w:t>
      </w:r>
    </w:p>
    <w:p w:rsidR="00ED37A4" w:rsidRPr="00F23483" w:rsidRDefault="00ED37A4" w:rsidP="001A6D81">
      <w:pPr>
        <w:pStyle w:val="Default"/>
        <w:numPr>
          <w:ilvl w:val="0"/>
          <w:numId w:val="3"/>
        </w:numPr>
        <w:spacing w:after="79"/>
        <w:jc w:val="both"/>
        <w:rPr>
          <w:sz w:val="22"/>
          <w:szCs w:val="22"/>
        </w:rPr>
      </w:pPr>
      <w:r w:rsidRPr="00F23483">
        <w:rPr>
          <w:sz w:val="22"/>
          <w:szCs w:val="22"/>
        </w:rPr>
        <w:t xml:space="preserve">MINAM (2013). Guía Metodológica para la Elaboración de los Instrumentos Técnicos </w:t>
      </w:r>
      <w:proofErr w:type="spellStart"/>
      <w:r w:rsidRPr="00F23483">
        <w:rPr>
          <w:sz w:val="22"/>
          <w:szCs w:val="22"/>
        </w:rPr>
        <w:t>Sustentatorios</w:t>
      </w:r>
      <w:proofErr w:type="spellEnd"/>
      <w:r w:rsidRPr="00F23483">
        <w:rPr>
          <w:sz w:val="22"/>
          <w:szCs w:val="22"/>
        </w:rPr>
        <w:t xml:space="preserve"> para el Ordenamiento Territorial. Lima: MINAM. </w:t>
      </w:r>
    </w:p>
    <w:p w:rsidR="00ED37A4" w:rsidRPr="00F23483" w:rsidRDefault="00ED37A4" w:rsidP="001A6D81">
      <w:pPr>
        <w:pStyle w:val="Default"/>
        <w:numPr>
          <w:ilvl w:val="0"/>
          <w:numId w:val="3"/>
        </w:numPr>
        <w:spacing w:after="79"/>
        <w:jc w:val="both"/>
        <w:rPr>
          <w:sz w:val="22"/>
          <w:szCs w:val="22"/>
        </w:rPr>
      </w:pPr>
      <w:r w:rsidRPr="00F23483">
        <w:rPr>
          <w:sz w:val="22"/>
          <w:szCs w:val="22"/>
        </w:rPr>
        <w:t xml:space="preserve">MVCS. (2012). Manual para la elaboración de planes de desarrollo urbano. Lima: MVCS </w:t>
      </w:r>
    </w:p>
    <w:p w:rsidR="00ED37A4" w:rsidRPr="00F23483" w:rsidRDefault="00ED37A4" w:rsidP="001A6D81">
      <w:pPr>
        <w:pStyle w:val="Default"/>
        <w:numPr>
          <w:ilvl w:val="0"/>
          <w:numId w:val="3"/>
        </w:numPr>
        <w:spacing w:after="79"/>
        <w:jc w:val="both"/>
        <w:rPr>
          <w:sz w:val="22"/>
          <w:szCs w:val="22"/>
        </w:rPr>
      </w:pPr>
      <w:r w:rsidRPr="00F23483">
        <w:rPr>
          <w:sz w:val="22"/>
          <w:szCs w:val="22"/>
        </w:rPr>
        <w:t xml:space="preserve">Programa de Fortalecimiento del </w:t>
      </w:r>
      <w:proofErr w:type="spellStart"/>
      <w:r w:rsidRPr="00F23483">
        <w:rPr>
          <w:sz w:val="22"/>
          <w:szCs w:val="22"/>
        </w:rPr>
        <w:t>Regimen</w:t>
      </w:r>
      <w:proofErr w:type="spellEnd"/>
      <w:r w:rsidRPr="00F23483">
        <w:rPr>
          <w:sz w:val="22"/>
          <w:szCs w:val="22"/>
        </w:rPr>
        <w:t xml:space="preserve"> Municipal y Desarrollo local. (2010). Manual de Ordenamiento Territorial. No. 4, Serie Procesos Administrativos de Catastro. Tegucigalpa, Honduras. </w:t>
      </w:r>
    </w:p>
    <w:p w:rsidR="00ED37A4" w:rsidRPr="00F23483" w:rsidRDefault="00ED37A4" w:rsidP="001A6D81">
      <w:pPr>
        <w:pStyle w:val="Default"/>
        <w:numPr>
          <w:ilvl w:val="0"/>
          <w:numId w:val="3"/>
        </w:numPr>
        <w:spacing w:after="79"/>
        <w:jc w:val="both"/>
        <w:rPr>
          <w:sz w:val="22"/>
          <w:szCs w:val="22"/>
        </w:rPr>
      </w:pPr>
      <w:proofErr w:type="spellStart"/>
      <w:r w:rsidRPr="00F23483">
        <w:rPr>
          <w:sz w:val="22"/>
          <w:szCs w:val="22"/>
        </w:rPr>
        <w:t>Reese</w:t>
      </w:r>
      <w:proofErr w:type="spellEnd"/>
      <w:r w:rsidRPr="00F23483">
        <w:rPr>
          <w:sz w:val="22"/>
          <w:szCs w:val="22"/>
        </w:rPr>
        <w:t xml:space="preserve">, E., </w:t>
      </w:r>
      <w:proofErr w:type="spellStart"/>
      <w:r w:rsidRPr="00F23483">
        <w:rPr>
          <w:sz w:val="22"/>
          <w:szCs w:val="22"/>
        </w:rPr>
        <w:t>Catenazzi</w:t>
      </w:r>
      <w:proofErr w:type="spellEnd"/>
      <w:r w:rsidRPr="00F23483">
        <w:rPr>
          <w:sz w:val="22"/>
          <w:szCs w:val="22"/>
        </w:rPr>
        <w:t>, A. (</w:t>
      </w:r>
      <w:proofErr w:type="spellStart"/>
      <w:r w:rsidRPr="00F23483">
        <w:rPr>
          <w:sz w:val="22"/>
          <w:szCs w:val="22"/>
        </w:rPr>
        <w:t>n.e</w:t>
      </w:r>
      <w:proofErr w:type="spellEnd"/>
      <w:r w:rsidRPr="00F23483">
        <w:rPr>
          <w:sz w:val="22"/>
          <w:szCs w:val="22"/>
        </w:rPr>
        <w:t xml:space="preserve">.) Planificación e instrumentos de gestión del territorio. Modulo gestión municipal y ciudad. Argentina. </w:t>
      </w:r>
    </w:p>
    <w:p w:rsidR="00ED37A4" w:rsidRPr="00F23483" w:rsidRDefault="00ED37A4" w:rsidP="001A6D81">
      <w:pPr>
        <w:pStyle w:val="Default"/>
        <w:numPr>
          <w:ilvl w:val="0"/>
          <w:numId w:val="3"/>
        </w:numPr>
        <w:spacing w:after="79"/>
        <w:jc w:val="both"/>
        <w:rPr>
          <w:sz w:val="22"/>
          <w:szCs w:val="22"/>
        </w:rPr>
      </w:pPr>
      <w:proofErr w:type="spellStart"/>
      <w:r w:rsidRPr="00F23483">
        <w:rPr>
          <w:sz w:val="22"/>
          <w:szCs w:val="22"/>
        </w:rPr>
        <w:t>Reese</w:t>
      </w:r>
      <w:proofErr w:type="spellEnd"/>
      <w:r w:rsidRPr="00F23483">
        <w:rPr>
          <w:sz w:val="22"/>
          <w:szCs w:val="22"/>
        </w:rPr>
        <w:t xml:space="preserve">, E. Instrumentos de gestión urbana, fortalecimiento del rol del municipio y desarrollo con equidad. Curso de Gestión Urbana. 09 al 19 de febrero de 2003 - Lima, Perú. </w:t>
      </w:r>
    </w:p>
    <w:p w:rsidR="00ED37A4" w:rsidRPr="00F23483" w:rsidRDefault="00ED37A4" w:rsidP="001A6D81">
      <w:pPr>
        <w:pStyle w:val="Default"/>
        <w:numPr>
          <w:ilvl w:val="0"/>
          <w:numId w:val="3"/>
        </w:numPr>
        <w:spacing w:after="79"/>
        <w:jc w:val="both"/>
        <w:rPr>
          <w:sz w:val="22"/>
          <w:szCs w:val="22"/>
        </w:rPr>
      </w:pPr>
      <w:proofErr w:type="spellStart"/>
      <w:r w:rsidRPr="00F23483">
        <w:rPr>
          <w:sz w:val="22"/>
          <w:szCs w:val="22"/>
        </w:rPr>
        <w:t>Smolka</w:t>
      </w:r>
      <w:proofErr w:type="spellEnd"/>
      <w:r w:rsidRPr="00F23483">
        <w:rPr>
          <w:sz w:val="22"/>
          <w:szCs w:val="22"/>
        </w:rPr>
        <w:t xml:space="preserve">, M. (2013). Implementación de la Recuperación de Plusvalías en América Latina. Políticas e Instrumentos para el Desarrollo Urbano. </w:t>
      </w:r>
      <w:proofErr w:type="spellStart"/>
      <w:r w:rsidRPr="00F23483">
        <w:rPr>
          <w:sz w:val="22"/>
          <w:szCs w:val="22"/>
        </w:rPr>
        <w:t>Cambrigde</w:t>
      </w:r>
      <w:proofErr w:type="spellEnd"/>
      <w:r w:rsidRPr="00F23483">
        <w:rPr>
          <w:sz w:val="22"/>
          <w:szCs w:val="22"/>
        </w:rPr>
        <w:t xml:space="preserve">: Lincoln </w:t>
      </w:r>
      <w:proofErr w:type="spellStart"/>
      <w:r w:rsidRPr="00F23483">
        <w:rPr>
          <w:sz w:val="22"/>
          <w:szCs w:val="22"/>
        </w:rPr>
        <w:t>Institute</w:t>
      </w:r>
      <w:proofErr w:type="spellEnd"/>
      <w:r w:rsidRPr="00F23483">
        <w:rPr>
          <w:sz w:val="22"/>
          <w:szCs w:val="22"/>
        </w:rPr>
        <w:t xml:space="preserve"> of </w:t>
      </w:r>
      <w:proofErr w:type="spellStart"/>
      <w:r w:rsidRPr="00F23483">
        <w:rPr>
          <w:sz w:val="22"/>
          <w:szCs w:val="22"/>
        </w:rPr>
        <w:t>Land</w:t>
      </w:r>
      <w:proofErr w:type="spellEnd"/>
      <w:r w:rsidRPr="00F23483">
        <w:rPr>
          <w:sz w:val="22"/>
          <w:szCs w:val="22"/>
        </w:rPr>
        <w:t xml:space="preserve"> </w:t>
      </w:r>
      <w:proofErr w:type="spellStart"/>
      <w:r w:rsidRPr="00F23483">
        <w:rPr>
          <w:sz w:val="22"/>
          <w:szCs w:val="22"/>
        </w:rPr>
        <w:t>Policy</w:t>
      </w:r>
      <w:proofErr w:type="spellEnd"/>
      <w:r w:rsidRPr="00F23483">
        <w:rPr>
          <w:sz w:val="22"/>
          <w:szCs w:val="22"/>
        </w:rPr>
        <w:t xml:space="preserve"> </w:t>
      </w:r>
    </w:p>
    <w:p w:rsidR="00ED37A4" w:rsidRPr="00F23483" w:rsidRDefault="00ED37A4" w:rsidP="001A6D81">
      <w:pPr>
        <w:pStyle w:val="Default"/>
        <w:numPr>
          <w:ilvl w:val="0"/>
          <w:numId w:val="3"/>
        </w:numPr>
        <w:jc w:val="both"/>
        <w:rPr>
          <w:sz w:val="22"/>
          <w:szCs w:val="22"/>
        </w:rPr>
      </w:pPr>
      <w:proofErr w:type="spellStart"/>
      <w:r w:rsidRPr="00F23483">
        <w:rPr>
          <w:sz w:val="22"/>
          <w:szCs w:val="22"/>
        </w:rPr>
        <w:t>Smolka</w:t>
      </w:r>
      <w:proofErr w:type="spellEnd"/>
      <w:r w:rsidRPr="00F23483">
        <w:rPr>
          <w:sz w:val="22"/>
          <w:szCs w:val="22"/>
        </w:rPr>
        <w:t xml:space="preserve">, M., </w:t>
      </w:r>
      <w:proofErr w:type="spellStart"/>
      <w:r w:rsidRPr="00F23483">
        <w:rPr>
          <w:sz w:val="22"/>
          <w:szCs w:val="22"/>
        </w:rPr>
        <w:t>Amborski</w:t>
      </w:r>
      <w:proofErr w:type="spellEnd"/>
      <w:r w:rsidRPr="00F23483">
        <w:rPr>
          <w:sz w:val="22"/>
          <w:szCs w:val="22"/>
        </w:rPr>
        <w:t xml:space="preserve">, D. Recuperación de plusvalías para el desarrollo urbano: una comparación inter-americana. Revista </w:t>
      </w:r>
      <w:proofErr w:type="spellStart"/>
      <w:r w:rsidRPr="00F23483">
        <w:rPr>
          <w:sz w:val="22"/>
          <w:szCs w:val="22"/>
        </w:rPr>
        <w:t>eure</w:t>
      </w:r>
      <w:proofErr w:type="spellEnd"/>
      <w:r w:rsidRPr="00F23483">
        <w:rPr>
          <w:sz w:val="22"/>
          <w:szCs w:val="22"/>
        </w:rPr>
        <w:t xml:space="preserve"> (Vol. XXIX, Nº 88), pp. 55-77, Santiago de Chile, diciembre 2003 </w:t>
      </w:r>
    </w:p>
    <w:p w:rsidR="00ED37A4" w:rsidRPr="00F23483" w:rsidRDefault="00ED37A4" w:rsidP="00F23483">
      <w:pPr>
        <w:pStyle w:val="Default"/>
        <w:jc w:val="both"/>
        <w:rPr>
          <w:sz w:val="22"/>
          <w:szCs w:val="22"/>
        </w:rPr>
      </w:pPr>
    </w:p>
    <w:p w:rsidR="00ED37A4" w:rsidRPr="00F23483" w:rsidRDefault="00ED37A4" w:rsidP="00F23483">
      <w:pPr>
        <w:pStyle w:val="Default"/>
        <w:jc w:val="both"/>
        <w:rPr>
          <w:sz w:val="22"/>
          <w:szCs w:val="22"/>
        </w:rPr>
      </w:pPr>
    </w:p>
    <w:p w:rsidR="00ED37A4" w:rsidRPr="00F23483" w:rsidRDefault="00ED37A4" w:rsidP="00F23483">
      <w:pPr>
        <w:pStyle w:val="Default"/>
        <w:jc w:val="both"/>
        <w:rPr>
          <w:sz w:val="22"/>
          <w:szCs w:val="22"/>
          <w:lang w:val="en-US"/>
        </w:rPr>
      </w:pPr>
      <w:proofErr w:type="spellStart"/>
      <w:r w:rsidRPr="00F23483">
        <w:rPr>
          <w:b/>
          <w:bCs/>
          <w:sz w:val="22"/>
          <w:szCs w:val="22"/>
          <w:lang w:val="en-US"/>
        </w:rPr>
        <w:t>Tema</w:t>
      </w:r>
      <w:proofErr w:type="spellEnd"/>
      <w:r w:rsidRPr="00F23483">
        <w:rPr>
          <w:b/>
          <w:bCs/>
          <w:sz w:val="22"/>
          <w:szCs w:val="22"/>
          <w:lang w:val="en-US"/>
        </w:rPr>
        <w:t xml:space="preserve"> 5: </w:t>
      </w:r>
    </w:p>
    <w:p w:rsidR="00ED37A4" w:rsidRPr="00F23483" w:rsidRDefault="00ED37A4" w:rsidP="001A6D81">
      <w:pPr>
        <w:pStyle w:val="Default"/>
        <w:numPr>
          <w:ilvl w:val="0"/>
          <w:numId w:val="3"/>
        </w:numPr>
        <w:spacing w:after="79"/>
        <w:jc w:val="both"/>
        <w:rPr>
          <w:sz w:val="22"/>
          <w:szCs w:val="22"/>
          <w:lang w:val="en-US"/>
        </w:rPr>
      </w:pPr>
      <w:proofErr w:type="spellStart"/>
      <w:r w:rsidRPr="00F23483">
        <w:rPr>
          <w:sz w:val="22"/>
          <w:szCs w:val="22"/>
          <w:lang w:val="en-US"/>
        </w:rPr>
        <w:t>Arnstein</w:t>
      </w:r>
      <w:proofErr w:type="spellEnd"/>
      <w:r w:rsidRPr="00F23483">
        <w:rPr>
          <w:sz w:val="22"/>
          <w:szCs w:val="22"/>
          <w:lang w:val="en-US"/>
        </w:rPr>
        <w:t xml:space="preserve">, S. A ladder of citizen </w:t>
      </w:r>
      <w:proofErr w:type="spellStart"/>
      <w:r w:rsidRPr="00F23483">
        <w:rPr>
          <w:sz w:val="22"/>
          <w:szCs w:val="22"/>
          <w:lang w:val="en-US"/>
        </w:rPr>
        <w:t>participacion</w:t>
      </w:r>
      <w:proofErr w:type="spellEnd"/>
      <w:r w:rsidRPr="00F23483">
        <w:rPr>
          <w:sz w:val="22"/>
          <w:szCs w:val="22"/>
          <w:lang w:val="en-US"/>
        </w:rPr>
        <w:t xml:space="preserve">. Journal of the American Institute of Planners, vol. 35, no. 4, Julio 1969, pp. 216-224. </w:t>
      </w:r>
    </w:p>
    <w:p w:rsidR="00ED37A4" w:rsidRPr="00F23483" w:rsidRDefault="00ED37A4" w:rsidP="001A6D81">
      <w:pPr>
        <w:pStyle w:val="Default"/>
        <w:numPr>
          <w:ilvl w:val="0"/>
          <w:numId w:val="3"/>
        </w:numPr>
        <w:spacing w:after="79"/>
        <w:jc w:val="both"/>
        <w:rPr>
          <w:sz w:val="22"/>
          <w:szCs w:val="22"/>
        </w:rPr>
      </w:pPr>
      <w:r w:rsidRPr="00F23483">
        <w:rPr>
          <w:sz w:val="22"/>
          <w:szCs w:val="22"/>
        </w:rPr>
        <w:t xml:space="preserve">Ávila, J.; </w:t>
      </w:r>
      <w:proofErr w:type="gramStart"/>
      <w:r w:rsidRPr="00F23483">
        <w:rPr>
          <w:sz w:val="22"/>
          <w:szCs w:val="22"/>
        </w:rPr>
        <w:t>Castellanos</w:t>
      </w:r>
      <w:proofErr w:type="gramEnd"/>
      <w:r w:rsidRPr="00F23483">
        <w:rPr>
          <w:sz w:val="22"/>
          <w:szCs w:val="22"/>
        </w:rPr>
        <w:t xml:space="preserve">, T. (2003). Nuevos movimientos sociales y </w:t>
      </w:r>
      <w:proofErr w:type="spellStart"/>
      <w:r w:rsidRPr="00F23483">
        <w:rPr>
          <w:sz w:val="22"/>
          <w:szCs w:val="22"/>
        </w:rPr>
        <w:t>segregacion</w:t>
      </w:r>
      <w:proofErr w:type="spellEnd"/>
      <w:r w:rsidRPr="00F23483">
        <w:rPr>
          <w:sz w:val="22"/>
          <w:szCs w:val="22"/>
        </w:rPr>
        <w:t xml:space="preserve"> urbana en Lima Metropolitana </w:t>
      </w:r>
    </w:p>
    <w:p w:rsidR="00ED37A4" w:rsidRPr="00F23483" w:rsidRDefault="00ED37A4" w:rsidP="001A6D81">
      <w:pPr>
        <w:pStyle w:val="Default"/>
        <w:numPr>
          <w:ilvl w:val="0"/>
          <w:numId w:val="3"/>
        </w:numPr>
        <w:jc w:val="both"/>
        <w:rPr>
          <w:sz w:val="22"/>
          <w:szCs w:val="22"/>
        </w:rPr>
      </w:pPr>
      <w:r w:rsidRPr="00F23483">
        <w:rPr>
          <w:sz w:val="22"/>
          <w:szCs w:val="22"/>
        </w:rPr>
        <w:lastRenderedPageBreak/>
        <w:t xml:space="preserve">Clemente, A. (2010). Pobreza y planificación social, el territorio como variable de integración y movilidad social. </w:t>
      </w:r>
    </w:p>
    <w:p w:rsidR="00ED37A4" w:rsidRPr="00ED37A4" w:rsidRDefault="00ED37A4" w:rsidP="00F23483">
      <w:pPr>
        <w:autoSpaceDE w:val="0"/>
        <w:autoSpaceDN w:val="0"/>
        <w:adjustRightInd w:val="0"/>
        <w:spacing w:after="0" w:line="240" w:lineRule="auto"/>
        <w:jc w:val="both"/>
        <w:rPr>
          <w:rFonts w:ascii="Arial" w:hAnsi="Arial" w:cs="Arial"/>
          <w:color w:val="000000"/>
        </w:rPr>
      </w:pPr>
    </w:p>
    <w:p w:rsidR="00ED37A4" w:rsidRPr="001A6D81" w:rsidRDefault="00ED37A4" w:rsidP="001A6D81">
      <w:pPr>
        <w:pStyle w:val="Prrafodelista"/>
        <w:numPr>
          <w:ilvl w:val="0"/>
          <w:numId w:val="3"/>
        </w:numPr>
        <w:autoSpaceDE w:val="0"/>
        <w:autoSpaceDN w:val="0"/>
        <w:adjustRightInd w:val="0"/>
        <w:spacing w:after="82" w:line="240" w:lineRule="auto"/>
        <w:jc w:val="both"/>
        <w:rPr>
          <w:rFonts w:ascii="Arial" w:hAnsi="Arial" w:cs="Arial"/>
          <w:color w:val="000000"/>
        </w:rPr>
      </w:pPr>
      <w:r w:rsidRPr="001A6D81">
        <w:rPr>
          <w:rFonts w:ascii="Arial" w:hAnsi="Arial" w:cs="Arial"/>
          <w:color w:val="000000"/>
        </w:rPr>
        <w:t xml:space="preserve">Fernández, V. Participación ciudadana en el proceso de elaboración y aprobación del plan regulador comunal. El caso de la comuna de Cerro Navia. Área Metropolitana de Santiago, chile. En XII Conferencia del Observatorio Internacional de Democracia Participativa, Porto Alegre, Brasil. 11 – 13 de junio del 2012. </w:t>
      </w:r>
    </w:p>
    <w:p w:rsidR="00ED37A4" w:rsidRPr="001A6D81" w:rsidRDefault="00ED37A4" w:rsidP="001A6D81">
      <w:pPr>
        <w:pStyle w:val="Prrafodelista"/>
        <w:numPr>
          <w:ilvl w:val="0"/>
          <w:numId w:val="3"/>
        </w:numPr>
        <w:autoSpaceDE w:val="0"/>
        <w:autoSpaceDN w:val="0"/>
        <w:adjustRightInd w:val="0"/>
        <w:spacing w:after="82" w:line="240" w:lineRule="auto"/>
        <w:jc w:val="both"/>
        <w:rPr>
          <w:rFonts w:ascii="Arial" w:hAnsi="Arial" w:cs="Arial"/>
          <w:color w:val="000000"/>
        </w:rPr>
      </w:pPr>
      <w:r w:rsidRPr="001A6D81">
        <w:rPr>
          <w:rFonts w:ascii="Arial" w:hAnsi="Arial" w:cs="Arial"/>
          <w:color w:val="000000"/>
        </w:rPr>
        <w:t xml:space="preserve">Font, J., Blanco, I., Goma, R., </w:t>
      </w:r>
      <w:proofErr w:type="spellStart"/>
      <w:r w:rsidRPr="001A6D81">
        <w:rPr>
          <w:rFonts w:ascii="Arial" w:hAnsi="Arial" w:cs="Arial"/>
          <w:color w:val="000000"/>
        </w:rPr>
        <w:t>Jarque</w:t>
      </w:r>
      <w:proofErr w:type="spellEnd"/>
      <w:r w:rsidRPr="001A6D81">
        <w:rPr>
          <w:rFonts w:ascii="Arial" w:hAnsi="Arial" w:cs="Arial"/>
          <w:color w:val="000000"/>
        </w:rPr>
        <w:t xml:space="preserve">, M. Mecanismos de participación ciudadana en la toma de decisiones de gobiernos locales. Una visión panorámica. XIV Concurso de ensayos del CLAD “administración pública y ciudadanía”. Caracas, 2000. </w:t>
      </w:r>
    </w:p>
    <w:p w:rsidR="00ED37A4" w:rsidRPr="001A6D81" w:rsidRDefault="00ED37A4" w:rsidP="001A6D81">
      <w:pPr>
        <w:pStyle w:val="Prrafodelista"/>
        <w:numPr>
          <w:ilvl w:val="0"/>
          <w:numId w:val="3"/>
        </w:numPr>
        <w:autoSpaceDE w:val="0"/>
        <w:autoSpaceDN w:val="0"/>
        <w:adjustRightInd w:val="0"/>
        <w:spacing w:after="82" w:line="240" w:lineRule="auto"/>
        <w:jc w:val="both"/>
        <w:rPr>
          <w:rFonts w:ascii="Arial" w:hAnsi="Arial" w:cs="Arial"/>
          <w:color w:val="000000"/>
        </w:rPr>
      </w:pPr>
      <w:proofErr w:type="spellStart"/>
      <w:r w:rsidRPr="001A6D81">
        <w:rPr>
          <w:rFonts w:ascii="Arial" w:hAnsi="Arial" w:cs="Arial"/>
          <w:color w:val="000000"/>
        </w:rPr>
        <w:t>Graizbord</w:t>
      </w:r>
      <w:proofErr w:type="spellEnd"/>
      <w:r w:rsidRPr="001A6D81">
        <w:rPr>
          <w:rFonts w:ascii="Arial" w:hAnsi="Arial" w:cs="Arial"/>
          <w:color w:val="000000"/>
        </w:rPr>
        <w:t xml:space="preserve">, B. Planeación urbana, participación ciudadana y cambio social. En Economía, Sociedad y Territorio, 2 (5), enero-junio, 1999, 149-161 </w:t>
      </w:r>
      <w:r w:rsidR="007C1313" w:rsidRPr="001A6D81">
        <w:rPr>
          <w:rFonts w:ascii="Arial" w:hAnsi="Arial" w:cs="Arial"/>
          <w:color w:val="000000"/>
        </w:rPr>
        <w:t xml:space="preserve">pp. </w:t>
      </w:r>
      <w:r w:rsidRPr="001A6D81">
        <w:rPr>
          <w:rFonts w:ascii="Arial" w:hAnsi="Arial" w:cs="Arial"/>
          <w:color w:val="000000"/>
        </w:rPr>
        <w:t xml:space="preserve">Toluca. </w:t>
      </w:r>
    </w:p>
    <w:p w:rsidR="00ED37A4" w:rsidRPr="001A6D81" w:rsidRDefault="00ED37A4" w:rsidP="001A6D81">
      <w:pPr>
        <w:pStyle w:val="Prrafodelista"/>
        <w:numPr>
          <w:ilvl w:val="0"/>
          <w:numId w:val="3"/>
        </w:numPr>
        <w:autoSpaceDE w:val="0"/>
        <w:autoSpaceDN w:val="0"/>
        <w:adjustRightInd w:val="0"/>
        <w:spacing w:after="82" w:line="240" w:lineRule="auto"/>
        <w:jc w:val="both"/>
        <w:rPr>
          <w:rFonts w:ascii="Arial" w:hAnsi="Arial" w:cs="Arial"/>
          <w:color w:val="000000"/>
        </w:rPr>
      </w:pPr>
      <w:r w:rsidRPr="001A6D81">
        <w:rPr>
          <w:rFonts w:ascii="Arial" w:hAnsi="Arial" w:cs="Arial"/>
          <w:color w:val="000000"/>
        </w:rPr>
        <w:t xml:space="preserve">Manero, F. (2011). La participación ciudadana en la ordenación del territorio. Posibilidades y limitaciones. En Cuadernos Geográficos Nº 47, 47-71 pp. </w:t>
      </w:r>
    </w:p>
    <w:p w:rsidR="00ED37A4" w:rsidRPr="001A6D81" w:rsidRDefault="00ED37A4" w:rsidP="001A6D81">
      <w:pPr>
        <w:pStyle w:val="Prrafodelista"/>
        <w:numPr>
          <w:ilvl w:val="0"/>
          <w:numId w:val="3"/>
        </w:numPr>
        <w:autoSpaceDE w:val="0"/>
        <w:autoSpaceDN w:val="0"/>
        <w:adjustRightInd w:val="0"/>
        <w:spacing w:after="82" w:line="240" w:lineRule="auto"/>
        <w:jc w:val="both"/>
        <w:rPr>
          <w:rFonts w:ascii="Arial" w:hAnsi="Arial" w:cs="Arial"/>
          <w:color w:val="000000"/>
        </w:rPr>
      </w:pPr>
      <w:r w:rsidRPr="001A6D81">
        <w:rPr>
          <w:rFonts w:ascii="Arial" w:hAnsi="Arial" w:cs="Arial"/>
          <w:color w:val="000000"/>
        </w:rPr>
        <w:t xml:space="preserve">Martínez, M. Urbanismo, participación ciudadana y planificación estratégica de ciudades. </w:t>
      </w:r>
    </w:p>
    <w:p w:rsidR="00ED37A4" w:rsidRPr="001A6D81" w:rsidRDefault="00ED37A4" w:rsidP="001A6D81">
      <w:pPr>
        <w:pStyle w:val="Prrafodelista"/>
        <w:numPr>
          <w:ilvl w:val="0"/>
          <w:numId w:val="3"/>
        </w:numPr>
        <w:autoSpaceDE w:val="0"/>
        <w:autoSpaceDN w:val="0"/>
        <w:adjustRightInd w:val="0"/>
        <w:spacing w:after="82" w:line="240" w:lineRule="auto"/>
        <w:jc w:val="both"/>
        <w:rPr>
          <w:rFonts w:ascii="Arial" w:hAnsi="Arial" w:cs="Arial"/>
          <w:color w:val="000000"/>
        </w:rPr>
      </w:pPr>
      <w:r w:rsidRPr="001A6D81">
        <w:rPr>
          <w:rFonts w:ascii="Arial" w:hAnsi="Arial" w:cs="Arial"/>
          <w:color w:val="000000"/>
        </w:rPr>
        <w:t xml:space="preserve">Meneses, M. (1998). Enfoques teóricos sobre la problemática urbano popular en el Perú. </w:t>
      </w:r>
    </w:p>
    <w:p w:rsidR="00ED37A4" w:rsidRPr="001A6D81" w:rsidRDefault="00ED37A4" w:rsidP="001A6D81">
      <w:pPr>
        <w:pStyle w:val="Prrafodelista"/>
        <w:numPr>
          <w:ilvl w:val="0"/>
          <w:numId w:val="3"/>
        </w:numPr>
        <w:autoSpaceDE w:val="0"/>
        <w:autoSpaceDN w:val="0"/>
        <w:adjustRightInd w:val="0"/>
        <w:spacing w:after="82" w:line="240" w:lineRule="auto"/>
        <w:jc w:val="both"/>
        <w:rPr>
          <w:rFonts w:ascii="Arial" w:hAnsi="Arial" w:cs="Arial"/>
          <w:color w:val="000000"/>
        </w:rPr>
      </w:pPr>
      <w:r w:rsidRPr="001A6D81">
        <w:rPr>
          <w:rFonts w:ascii="Arial" w:hAnsi="Arial" w:cs="Arial"/>
          <w:color w:val="000000"/>
        </w:rPr>
        <w:t xml:space="preserve">OUI. Participación ciudadana y medios digitales, experiencia de inmersión crítica en la participación ciudadana del siglo XXI. Módulo II. Participación ciudadana del siglo XX. </w:t>
      </w:r>
    </w:p>
    <w:p w:rsidR="00ED37A4" w:rsidRPr="001A6D81" w:rsidRDefault="00ED37A4" w:rsidP="001A6D81">
      <w:pPr>
        <w:pStyle w:val="Prrafodelista"/>
        <w:numPr>
          <w:ilvl w:val="0"/>
          <w:numId w:val="3"/>
        </w:numPr>
        <w:autoSpaceDE w:val="0"/>
        <w:autoSpaceDN w:val="0"/>
        <w:adjustRightInd w:val="0"/>
        <w:spacing w:after="82" w:line="240" w:lineRule="auto"/>
        <w:jc w:val="both"/>
        <w:rPr>
          <w:rFonts w:ascii="Arial" w:hAnsi="Arial" w:cs="Arial"/>
          <w:color w:val="000000"/>
        </w:rPr>
      </w:pPr>
      <w:r w:rsidRPr="001A6D81">
        <w:rPr>
          <w:rFonts w:ascii="Arial" w:hAnsi="Arial" w:cs="Arial"/>
          <w:color w:val="000000"/>
        </w:rPr>
        <w:t xml:space="preserve">Segovia, O. (2000). Espacio público, participación y ciudadanía. Santiago: Ediciones sur. </w:t>
      </w:r>
    </w:p>
    <w:p w:rsidR="00ED37A4" w:rsidRPr="001A6D81" w:rsidRDefault="00ED37A4" w:rsidP="001A6D81">
      <w:pPr>
        <w:pStyle w:val="Prrafodelista"/>
        <w:numPr>
          <w:ilvl w:val="0"/>
          <w:numId w:val="3"/>
        </w:numPr>
        <w:autoSpaceDE w:val="0"/>
        <w:autoSpaceDN w:val="0"/>
        <w:adjustRightInd w:val="0"/>
        <w:spacing w:after="82" w:line="240" w:lineRule="auto"/>
        <w:jc w:val="both"/>
        <w:rPr>
          <w:rFonts w:ascii="Arial" w:hAnsi="Arial" w:cs="Arial"/>
          <w:color w:val="000000"/>
        </w:rPr>
      </w:pPr>
      <w:r w:rsidRPr="001A6D81">
        <w:rPr>
          <w:rFonts w:ascii="Arial" w:hAnsi="Arial" w:cs="Arial"/>
          <w:color w:val="000000"/>
        </w:rPr>
        <w:t xml:space="preserve">TV PERU (2015). Historia de Villa el Salvador. Programa Sucedió en el Perú. </w:t>
      </w:r>
    </w:p>
    <w:p w:rsidR="00ED37A4" w:rsidRPr="001A6D81" w:rsidRDefault="00ED37A4" w:rsidP="001A6D81">
      <w:pPr>
        <w:pStyle w:val="Prrafodelista"/>
        <w:numPr>
          <w:ilvl w:val="0"/>
          <w:numId w:val="3"/>
        </w:numPr>
        <w:autoSpaceDE w:val="0"/>
        <w:autoSpaceDN w:val="0"/>
        <w:adjustRightInd w:val="0"/>
        <w:spacing w:after="82" w:line="240" w:lineRule="auto"/>
        <w:jc w:val="both"/>
        <w:rPr>
          <w:rFonts w:ascii="Arial" w:hAnsi="Arial" w:cs="Arial"/>
          <w:color w:val="000000"/>
        </w:rPr>
      </w:pPr>
      <w:r w:rsidRPr="001A6D81">
        <w:rPr>
          <w:rFonts w:ascii="Arial" w:hAnsi="Arial" w:cs="Arial"/>
          <w:color w:val="000000"/>
        </w:rPr>
        <w:t xml:space="preserve">UNASUR. (2014). </w:t>
      </w:r>
      <w:r w:rsidR="007C1313" w:rsidRPr="001A6D81">
        <w:rPr>
          <w:rFonts w:ascii="Arial" w:hAnsi="Arial" w:cs="Arial"/>
          <w:color w:val="000000"/>
        </w:rPr>
        <w:t>Diagnóstico</w:t>
      </w:r>
      <w:r w:rsidRPr="001A6D81">
        <w:rPr>
          <w:rFonts w:ascii="Arial" w:hAnsi="Arial" w:cs="Arial"/>
          <w:color w:val="000000"/>
        </w:rPr>
        <w:t xml:space="preserve"> de la situación de la participación ciudadana en Sudamérica. </w:t>
      </w:r>
    </w:p>
    <w:p w:rsidR="00ED37A4" w:rsidRPr="001A6D81" w:rsidRDefault="00ED37A4" w:rsidP="001A6D81">
      <w:pPr>
        <w:pStyle w:val="Prrafodelista"/>
        <w:numPr>
          <w:ilvl w:val="0"/>
          <w:numId w:val="3"/>
        </w:numPr>
        <w:autoSpaceDE w:val="0"/>
        <w:autoSpaceDN w:val="0"/>
        <w:adjustRightInd w:val="0"/>
        <w:spacing w:after="0" w:line="240" w:lineRule="auto"/>
        <w:jc w:val="both"/>
        <w:rPr>
          <w:rFonts w:ascii="Arial" w:hAnsi="Arial" w:cs="Arial"/>
          <w:color w:val="000000"/>
        </w:rPr>
      </w:pPr>
      <w:r w:rsidRPr="001A6D81">
        <w:rPr>
          <w:rFonts w:ascii="Arial" w:hAnsi="Arial" w:cs="Arial"/>
          <w:color w:val="000000"/>
        </w:rPr>
        <w:t xml:space="preserve">Vargas, M. Niveles de participación ciudadana en las políticas públicas: una propuesta para el estudio de mecanismos institucionales de participación. En TLATEMOANI. Revista Académica de Investigación Nº 2, Junio, 2010. </w:t>
      </w:r>
    </w:p>
    <w:p w:rsidR="00ED37A4" w:rsidRPr="00F23483" w:rsidRDefault="00ED37A4" w:rsidP="00F23483">
      <w:pPr>
        <w:pStyle w:val="Default"/>
        <w:jc w:val="both"/>
        <w:rPr>
          <w:sz w:val="22"/>
          <w:szCs w:val="22"/>
        </w:rPr>
      </w:pPr>
      <w:r w:rsidRPr="00F23483">
        <w:rPr>
          <w:b/>
          <w:bCs/>
          <w:sz w:val="22"/>
          <w:szCs w:val="22"/>
        </w:rPr>
        <w:t xml:space="preserve">Marco Legal: </w:t>
      </w:r>
    </w:p>
    <w:p w:rsidR="00ED37A4" w:rsidRPr="00F23483" w:rsidRDefault="00ED37A4" w:rsidP="001A6D81">
      <w:pPr>
        <w:pStyle w:val="Default"/>
        <w:numPr>
          <w:ilvl w:val="0"/>
          <w:numId w:val="3"/>
        </w:numPr>
        <w:spacing w:after="80"/>
        <w:jc w:val="both"/>
        <w:rPr>
          <w:sz w:val="22"/>
          <w:szCs w:val="22"/>
        </w:rPr>
      </w:pPr>
      <w:r w:rsidRPr="00F23483">
        <w:rPr>
          <w:sz w:val="22"/>
          <w:szCs w:val="22"/>
        </w:rPr>
        <w:t xml:space="preserve">Ley Colombia Nº 134 Mecanismos de Participación Ciudadana </w:t>
      </w:r>
    </w:p>
    <w:p w:rsidR="00ED37A4" w:rsidRPr="00F23483" w:rsidRDefault="00ED37A4" w:rsidP="001A6D81">
      <w:pPr>
        <w:pStyle w:val="Default"/>
        <w:numPr>
          <w:ilvl w:val="0"/>
          <w:numId w:val="3"/>
        </w:numPr>
        <w:spacing w:after="80"/>
        <w:jc w:val="both"/>
        <w:rPr>
          <w:sz w:val="22"/>
          <w:szCs w:val="22"/>
        </w:rPr>
      </w:pPr>
      <w:r w:rsidRPr="00F23483">
        <w:rPr>
          <w:sz w:val="22"/>
          <w:szCs w:val="22"/>
        </w:rPr>
        <w:t xml:space="preserve">Ley Colombia Nº 1757 </w:t>
      </w:r>
    </w:p>
    <w:p w:rsidR="00ED37A4" w:rsidRPr="00F23483" w:rsidRDefault="00ED37A4" w:rsidP="001A6D81">
      <w:pPr>
        <w:pStyle w:val="Default"/>
        <w:numPr>
          <w:ilvl w:val="0"/>
          <w:numId w:val="3"/>
        </w:numPr>
        <w:spacing w:after="80"/>
        <w:jc w:val="both"/>
        <w:rPr>
          <w:sz w:val="22"/>
          <w:szCs w:val="22"/>
        </w:rPr>
      </w:pPr>
      <w:r w:rsidRPr="00F23483">
        <w:rPr>
          <w:sz w:val="22"/>
          <w:szCs w:val="22"/>
        </w:rPr>
        <w:t xml:space="preserve">Ley Perú N° 29124 – ley de Co- gestión en salud </w:t>
      </w:r>
    </w:p>
    <w:p w:rsidR="00ED37A4" w:rsidRPr="00F23483" w:rsidRDefault="00ED37A4" w:rsidP="001A6D81">
      <w:pPr>
        <w:pStyle w:val="Default"/>
        <w:numPr>
          <w:ilvl w:val="0"/>
          <w:numId w:val="3"/>
        </w:numPr>
        <w:jc w:val="both"/>
        <w:rPr>
          <w:sz w:val="22"/>
          <w:szCs w:val="22"/>
        </w:rPr>
      </w:pPr>
      <w:r w:rsidRPr="00F23483">
        <w:rPr>
          <w:sz w:val="22"/>
          <w:szCs w:val="22"/>
        </w:rPr>
        <w:t xml:space="preserve">Ley Perú Nº 26300 Ley de los Derechos de Participación y Control Ciudadano </w:t>
      </w:r>
    </w:p>
    <w:p w:rsidR="00ED37A4" w:rsidRPr="00F23483" w:rsidRDefault="00ED37A4" w:rsidP="00F23483">
      <w:pPr>
        <w:pStyle w:val="Default"/>
        <w:jc w:val="both"/>
        <w:rPr>
          <w:sz w:val="22"/>
          <w:szCs w:val="22"/>
        </w:rPr>
      </w:pPr>
    </w:p>
    <w:p w:rsidR="00ED37A4" w:rsidRPr="00F23483" w:rsidRDefault="00ED37A4" w:rsidP="00F23483">
      <w:pPr>
        <w:pStyle w:val="Default"/>
        <w:jc w:val="both"/>
        <w:rPr>
          <w:sz w:val="22"/>
          <w:szCs w:val="22"/>
        </w:rPr>
      </w:pPr>
      <w:r w:rsidRPr="00F23483">
        <w:rPr>
          <w:b/>
          <w:bCs/>
          <w:sz w:val="22"/>
          <w:szCs w:val="22"/>
        </w:rPr>
        <w:t xml:space="preserve">Tema 6: </w:t>
      </w:r>
    </w:p>
    <w:p w:rsidR="00ED37A4" w:rsidRPr="00F23483" w:rsidRDefault="00ED37A4" w:rsidP="001A6D81">
      <w:pPr>
        <w:pStyle w:val="Default"/>
        <w:numPr>
          <w:ilvl w:val="0"/>
          <w:numId w:val="3"/>
        </w:numPr>
        <w:spacing w:after="79"/>
        <w:jc w:val="both"/>
        <w:rPr>
          <w:sz w:val="22"/>
          <w:szCs w:val="22"/>
        </w:rPr>
      </w:pPr>
      <w:proofErr w:type="spellStart"/>
      <w:r w:rsidRPr="00F23483">
        <w:rPr>
          <w:sz w:val="22"/>
          <w:szCs w:val="22"/>
        </w:rPr>
        <w:t>Saborido</w:t>
      </w:r>
      <w:proofErr w:type="spellEnd"/>
      <w:r w:rsidRPr="00F23483">
        <w:rPr>
          <w:sz w:val="22"/>
          <w:szCs w:val="22"/>
        </w:rPr>
        <w:t xml:space="preserve">, M. (2006). Experiencias emblemáticas para la superación de la pobreza y precariedad urbana. Provisión y mejoramiento de la vivienda. Santiago: CEPAL. </w:t>
      </w:r>
    </w:p>
    <w:p w:rsidR="00ED37A4" w:rsidRPr="00F23483" w:rsidRDefault="00ED37A4" w:rsidP="001A6D81">
      <w:pPr>
        <w:pStyle w:val="Default"/>
        <w:numPr>
          <w:ilvl w:val="0"/>
          <w:numId w:val="3"/>
        </w:numPr>
        <w:spacing w:after="79"/>
        <w:jc w:val="both"/>
        <w:rPr>
          <w:sz w:val="22"/>
          <w:szCs w:val="22"/>
        </w:rPr>
      </w:pPr>
      <w:proofErr w:type="spellStart"/>
      <w:r w:rsidRPr="00F23483">
        <w:rPr>
          <w:sz w:val="22"/>
          <w:szCs w:val="22"/>
        </w:rPr>
        <w:t>Chavarria</w:t>
      </w:r>
      <w:proofErr w:type="spellEnd"/>
      <w:r w:rsidRPr="00F23483">
        <w:rPr>
          <w:sz w:val="22"/>
          <w:szCs w:val="22"/>
        </w:rPr>
        <w:t xml:space="preserve">, E. (2014). La Participación Ciudadana en el Programa </w:t>
      </w:r>
      <w:proofErr w:type="spellStart"/>
      <w:r w:rsidRPr="00F23483">
        <w:rPr>
          <w:sz w:val="22"/>
          <w:szCs w:val="22"/>
        </w:rPr>
        <w:t>Metrovivienda</w:t>
      </w:r>
      <w:proofErr w:type="spellEnd"/>
      <w:r w:rsidRPr="00F23483">
        <w:rPr>
          <w:sz w:val="22"/>
          <w:szCs w:val="22"/>
        </w:rPr>
        <w:t xml:space="preserve">, Bogotá – Colombia. Apuntes para la consolidación de la intervención social en la construcción del hábitat </w:t>
      </w:r>
    </w:p>
    <w:p w:rsidR="00ED37A4" w:rsidRPr="00F23483" w:rsidRDefault="00ED37A4" w:rsidP="001A6D81">
      <w:pPr>
        <w:pStyle w:val="Default"/>
        <w:numPr>
          <w:ilvl w:val="0"/>
          <w:numId w:val="3"/>
        </w:numPr>
        <w:spacing w:after="79"/>
        <w:jc w:val="both"/>
        <w:rPr>
          <w:sz w:val="22"/>
          <w:szCs w:val="22"/>
        </w:rPr>
      </w:pPr>
      <w:r w:rsidRPr="00F23483">
        <w:rPr>
          <w:sz w:val="22"/>
          <w:szCs w:val="22"/>
        </w:rPr>
        <w:t xml:space="preserve">Sánchez, V. La participación ciudadana en el desarrollo urbano. En Revista Jurídica Jalisciense, núm. 48. Jalisco. </w:t>
      </w:r>
    </w:p>
    <w:p w:rsidR="00ED37A4" w:rsidRPr="00F23483" w:rsidRDefault="00ED37A4" w:rsidP="001A6D81">
      <w:pPr>
        <w:pStyle w:val="Default"/>
        <w:numPr>
          <w:ilvl w:val="0"/>
          <w:numId w:val="3"/>
        </w:numPr>
        <w:jc w:val="both"/>
        <w:rPr>
          <w:sz w:val="22"/>
          <w:szCs w:val="22"/>
        </w:rPr>
      </w:pPr>
      <w:proofErr w:type="spellStart"/>
      <w:r w:rsidRPr="00F23483">
        <w:rPr>
          <w:sz w:val="22"/>
          <w:szCs w:val="22"/>
        </w:rPr>
        <w:t>Poduje</w:t>
      </w:r>
      <w:proofErr w:type="spellEnd"/>
      <w:r w:rsidRPr="00F23483">
        <w:rPr>
          <w:sz w:val="22"/>
          <w:szCs w:val="22"/>
        </w:rPr>
        <w:t>, I., et al. (</w:t>
      </w:r>
      <w:proofErr w:type="spellStart"/>
      <w:r w:rsidRPr="00F23483">
        <w:rPr>
          <w:sz w:val="22"/>
          <w:szCs w:val="22"/>
        </w:rPr>
        <w:t>ne</w:t>
      </w:r>
      <w:proofErr w:type="spellEnd"/>
      <w:r w:rsidRPr="00F23483">
        <w:rPr>
          <w:sz w:val="22"/>
          <w:szCs w:val="22"/>
        </w:rPr>
        <w:t xml:space="preserve">.). Seminario sobre Experiencias Nacionales de Participación Ciudadana en el Desarrollo Urbano. Documento elaborado en el marco de la consultoría encargada a Pontificia Universidad Católica de Chile Santiago de Chile, 8 de julio de 2008. </w:t>
      </w:r>
    </w:p>
    <w:p w:rsidR="00ED37A4" w:rsidRPr="00F23483" w:rsidRDefault="00ED37A4" w:rsidP="00F23483">
      <w:pPr>
        <w:pStyle w:val="Default"/>
        <w:jc w:val="both"/>
        <w:rPr>
          <w:sz w:val="22"/>
          <w:szCs w:val="22"/>
        </w:rPr>
      </w:pPr>
    </w:p>
    <w:p w:rsidR="00ED37A4" w:rsidRPr="00F23483" w:rsidRDefault="00ED37A4" w:rsidP="00F23483">
      <w:pPr>
        <w:pStyle w:val="Default"/>
        <w:jc w:val="both"/>
        <w:rPr>
          <w:sz w:val="22"/>
          <w:szCs w:val="22"/>
        </w:rPr>
      </w:pPr>
      <w:r w:rsidRPr="00F23483">
        <w:rPr>
          <w:b/>
          <w:bCs/>
          <w:sz w:val="22"/>
          <w:szCs w:val="22"/>
        </w:rPr>
        <w:t xml:space="preserve">Tema 7: </w:t>
      </w:r>
    </w:p>
    <w:p w:rsidR="00ED37A4" w:rsidRPr="00F23483" w:rsidRDefault="00ED37A4" w:rsidP="001A6D81">
      <w:pPr>
        <w:pStyle w:val="Default"/>
        <w:numPr>
          <w:ilvl w:val="0"/>
          <w:numId w:val="3"/>
        </w:numPr>
        <w:spacing w:after="79"/>
        <w:jc w:val="both"/>
        <w:rPr>
          <w:sz w:val="22"/>
          <w:szCs w:val="22"/>
        </w:rPr>
      </w:pPr>
      <w:r w:rsidRPr="00F23483">
        <w:rPr>
          <w:sz w:val="22"/>
          <w:szCs w:val="22"/>
        </w:rPr>
        <w:t xml:space="preserve">Aguilar, M. (2002). Proyectos urbanos criollos. En Proyecto de Investigación Buenos Aires: Mutaciones de centralidad en el contexto de las transformaciones metropolitanas recientes. Max </w:t>
      </w:r>
      <w:proofErr w:type="spellStart"/>
      <w:r w:rsidRPr="00F23483">
        <w:rPr>
          <w:sz w:val="22"/>
          <w:szCs w:val="22"/>
        </w:rPr>
        <w:t>Welch</w:t>
      </w:r>
      <w:proofErr w:type="spellEnd"/>
      <w:r w:rsidRPr="00F23483">
        <w:rPr>
          <w:sz w:val="22"/>
          <w:szCs w:val="22"/>
        </w:rPr>
        <w:t xml:space="preserve"> (Coord.). Buenos Aires. </w:t>
      </w:r>
    </w:p>
    <w:p w:rsidR="00ED37A4" w:rsidRPr="00F23483" w:rsidRDefault="00ED37A4" w:rsidP="001A6D81">
      <w:pPr>
        <w:pStyle w:val="Default"/>
        <w:numPr>
          <w:ilvl w:val="0"/>
          <w:numId w:val="3"/>
        </w:numPr>
        <w:spacing w:after="79"/>
        <w:jc w:val="both"/>
        <w:rPr>
          <w:sz w:val="22"/>
          <w:szCs w:val="22"/>
        </w:rPr>
      </w:pPr>
      <w:r w:rsidRPr="00F23483">
        <w:rPr>
          <w:sz w:val="22"/>
          <w:szCs w:val="22"/>
        </w:rPr>
        <w:t xml:space="preserve">Baracaldo, m. (2014). Transformación física de la ciudad y urbanismo social. Estudio de los mecanismos de participación ciudadana estudio de caso: proyecto urbano integral (PUI) nororiental, Medellín, 2004 – 2007. Presentado para optar al título de Profesional en Gestión y Desarrollo Urbanos En la Facultad de Ciencia Política y Gobierno de la Universidad Colegio Mayor de Nuestra Señora del Rosario. Bogotá. </w:t>
      </w:r>
    </w:p>
    <w:p w:rsidR="00ED37A4" w:rsidRPr="00F23483" w:rsidRDefault="00ED37A4" w:rsidP="001A6D81">
      <w:pPr>
        <w:pStyle w:val="Default"/>
        <w:numPr>
          <w:ilvl w:val="0"/>
          <w:numId w:val="3"/>
        </w:numPr>
        <w:jc w:val="both"/>
        <w:rPr>
          <w:sz w:val="22"/>
          <w:szCs w:val="22"/>
        </w:rPr>
      </w:pPr>
      <w:proofErr w:type="spellStart"/>
      <w:r w:rsidRPr="00F23483">
        <w:rPr>
          <w:sz w:val="22"/>
          <w:szCs w:val="22"/>
        </w:rPr>
        <w:t>Lanzafame</w:t>
      </w:r>
      <w:proofErr w:type="spellEnd"/>
      <w:r w:rsidRPr="00F23483">
        <w:rPr>
          <w:sz w:val="22"/>
          <w:szCs w:val="22"/>
        </w:rPr>
        <w:t xml:space="preserve">, F., </w:t>
      </w:r>
      <w:proofErr w:type="spellStart"/>
      <w:r w:rsidRPr="00F23483">
        <w:rPr>
          <w:sz w:val="22"/>
          <w:szCs w:val="22"/>
        </w:rPr>
        <w:t>Quartesan</w:t>
      </w:r>
      <w:proofErr w:type="spellEnd"/>
      <w:r w:rsidRPr="00F23483">
        <w:rPr>
          <w:sz w:val="22"/>
          <w:szCs w:val="22"/>
        </w:rPr>
        <w:t xml:space="preserve">, A. (2009) Pobreza en áreas centrales urbanas. Método de análisis e intervención. Manual de consulta para profesionales: BID. </w:t>
      </w:r>
    </w:p>
    <w:p w:rsidR="00ED37A4" w:rsidRPr="00ED37A4" w:rsidRDefault="00ED37A4" w:rsidP="00F23483">
      <w:pPr>
        <w:autoSpaceDE w:val="0"/>
        <w:autoSpaceDN w:val="0"/>
        <w:adjustRightInd w:val="0"/>
        <w:spacing w:after="0" w:line="240" w:lineRule="auto"/>
        <w:jc w:val="both"/>
        <w:rPr>
          <w:rFonts w:ascii="Arial" w:hAnsi="Arial" w:cs="Arial"/>
          <w:color w:val="000000"/>
        </w:rPr>
      </w:pPr>
    </w:p>
    <w:p w:rsidR="00ED37A4" w:rsidRPr="001A6D81" w:rsidRDefault="00ED37A4" w:rsidP="001A6D81">
      <w:pPr>
        <w:pStyle w:val="Prrafodelista"/>
        <w:numPr>
          <w:ilvl w:val="0"/>
          <w:numId w:val="3"/>
        </w:numPr>
        <w:autoSpaceDE w:val="0"/>
        <w:autoSpaceDN w:val="0"/>
        <w:adjustRightInd w:val="0"/>
        <w:spacing w:after="78" w:line="240" w:lineRule="auto"/>
        <w:jc w:val="both"/>
        <w:rPr>
          <w:rFonts w:ascii="Arial" w:hAnsi="Arial" w:cs="Arial"/>
          <w:color w:val="000000"/>
        </w:rPr>
      </w:pPr>
      <w:r w:rsidRPr="001A6D81">
        <w:rPr>
          <w:rFonts w:ascii="Arial" w:hAnsi="Arial" w:cs="Arial"/>
          <w:color w:val="000000"/>
        </w:rPr>
        <w:t xml:space="preserve">CAF – Banco de Desarrollo de América Latina. Casos emblemáticos de desarrollo urbano. Temas. </w:t>
      </w:r>
      <w:proofErr w:type="spellStart"/>
      <w:r w:rsidRPr="001A6D81">
        <w:rPr>
          <w:rFonts w:ascii="Arial" w:hAnsi="Arial" w:cs="Arial"/>
          <w:color w:val="000000"/>
        </w:rPr>
        <w:t>n.e</w:t>
      </w:r>
      <w:proofErr w:type="spellEnd"/>
      <w:r w:rsidRPr="001A6D81">
        <w:rPr>
          <w:rFonts w:ascii="Arial" w:hAnsi="Arial" w:cs="Arial"/>
          <w:color w:val="000000"/>
        </w:rPr>
        <w:t xml:space="preserve">.: </w:t>
      </w:r>
      <w:proofErr w:type="spellStart"/>
      <w:r w:rsidRPr="001A6D81">
        <w:rPr>
          <w:rFonts w:ascii="Arial" w:hAnsi="Arial" w:cs="Arial"/>
          <w:color w:val="000000"/>
        </w:rPr>
        <w:t>n.e</w:t>
      </w:r>
      <w:proofErr w:type="spellEnd"/>
      <w:r w:rsidRPr="001A6D81">
        <w:rPr>
          <w:rFonts w:ascii="Arial" w:hAnsi="Arial" w:cs="Arial"/>
          <w:color w:val="000000"/>
        </w:rPr>
        <w:t xml:space="preserve"> </w:t>
      </w:r>
    </w:p>
    <w:p w:rsidR="00ED37A4" w:rsidRPr="001A6D81" w:rsidRDefault="00ED37A4" w:rsidP="001A6D81">
      <w:pPr>
        <w:pStyle w:val="Prrafodelista"/>
        <w:numPr>
          <w:ilvl w:val="0"/>
          <w:numId w:val="3"/>
        </w:numPr>
        <w:autoSpaceDE w:val="0"/>
        <w:autoSpaceDN w:val="0"/>
        <w:adjustRightInd w:val="0"/>
        <w:spacing w:after="78" w:line="240" w:lineRule="auto"/>
        <w:jc w:val="both"/>
        <w:rPr>
          <w:rFonts w:ascii="Arial" w:hAnsi="Arial" w:cs="Arial"/>
          <w:color w:val="000000"/>
        </w:rPr>
      </w:pPr>
      <w:r w:rsidRPr="001A6D81">
        <w:rPr>
          <w:rFonts w:ascii="Arial" w:hAnsi="Arial" w:cs="Arial"/>
          <w:color w:val="000000"/>
        </w:rPr>
        <w:t>GCBA – Gobierno de la ciudad de Buenos Aires - Secretaria de Planificación. (</w:t>
      </w:r>
      <w:proofErr w:type="spellStart"/>
      <w:r w:rsidRPr="001A6D81">
        <w:rPr>
          <w:rFonts w:ascii="Arial" w:hAnsi="Arial" w:cs="Arial"/>
          <w:color w:val="000000"/>
        </w:rPr>
        <w:t>n.e</w:t>
      </w:r>
      <w:proofErr w:type="spellEnd"/>
      <w:r w:rsidRPr="001A6D81">
        <w:rPr>
          <w:rFonts w:ascii="Arial" w:hAnsi="Arial" w:cs="Arial"/>
          <w:color w:val="000000"/>
        </w:rPr>
        <w:t xml:space="preserve">.). Metodología de Planeamiento de Proyecto Urbano Integral (Versión Preliminar). Buenos Aires: </w:t>
      </w:r>
      <w:proofErr w:type="spellStart"/>
      <w:r w:rsidRPr="001A6D81">
        <w:rPr>
          <w:rFonts w:ascii="Arial" w:hAnsi="Arial" w:cs="Arial"/>
          <w:color w:val="000000"/>
        </w:rPr>
        <w:t>n.e</w:t>
      </w:r>
      <w:proofErr w:type="spellEnd"/>
      <w:r w:rsidRPr="001A6D81">
        <w:rPr>
          <w:rFonts w:ascii="Arial" w:hAnsi="Arial" w:cs="Arial"/>
          <w:color w:val="000000"/>
        </w:rPr>
        <w:t xml:space="preserve">. </w:t>
      </w:r>
    </w:p>
    <w:p w:rsidR="00ED37A4" w:rsidRPr="001A6D81" w:rsidRDefault="00ED37A4" w:rsidP="001A6D81">
      <w:pPr>
        <w:pStyle w:val="Prrafodelista"/>
        <w:numPr>
          <w:ilvl w:val="0"/>
          <w:numId w:val="3"/>
        </w:numPr>
        <w:autoSpaceDE w:val="0"/>
        <w:autoSpaceDN w:val="0"/>
        <w:adjustRightInd w:val="0"/>
        <w:spacing w:after="78" w:line="240" w:lineRule="auto"/>
        <w:jc w:val="both"/>
        <w:rPr>
          <w:rFonts w:ascii="Arial" w:hAnsi="Arial" w:cs="Arial"/>
          <w:color w:val="000000"/>
        </w:rPr>
      </w:pPr>
      <w:r w:rsidRPr="001A6D81">
        <w:rPr>
          <w:rFonts w:ascii="Arial" w:hAnsi="Arial" w:cs="Arial"/>
          <w:color w:val="000000"/>
        </w:rPr>
        <w:t xml:space="preserve">IDU – Instituto de Desarrollo Urbano. Guía de gestión social para el desarrollo sustentable. Bogotá. </w:t>
      </w:r>
    </w:p>
    <w:p w:rsidR="00ED37A4" w:rsidRPr="001A6D81" w:rsidRDefault="00ED37A4" w:rsidP="001A6D81">
      <w:pPr>
        <w:pStyle w:val="Prrafodelista"/>
        <w:numPr>
          <w:ilvl w:val="0"/>
          <w:numId w:val="3"/>
        </w:numPr>
        <w:autoSpaceDE w:val="0"/>
        <w:autoSpaceDN w:val="0"/>
        <w:adjustRightInd w:val="0"/>
        <w:spacing w:after="78" w:line="240" w:lineRule="auto"/>
        <w:jc w:val="both"/>
        <w:rPr>
          <w:rFonts w:ascii="Arial" w:hAnsi="Arial" w:cs="Arial"/>
          <w:color w:val="000000"/>
        </w:rPr>
      </w:pPr>
      <w:proofErr w:type="spellStart"/>
      <w:r w:rsidRPr="001A6D81">
        <w:rPr>
          <w:rFonts w:ascii="Arial" w:hAnsi="Arial" w:cs="Arial"/>
          <w:color w:val="000000"/>
        </w:rPr>
        <w:t>Lungo</w:t>
      </w:r>
      <w:proofErr w:type="spellEnd"/>
      <w:r w:rsidRPr="001A6D81">
        <w:rPr>
          <w:rFonts w:ascii="Arial" w:hAnsi="Arial" w:cs="Arial"/>
          <w:color w:val="000000"/>
        </w:rPr>
        <w:t xml:space="preserve">, m. (2002). </w:t>
      </w:r>
      <w:proofErr w:type="spellStart"/>
      <w:r w:rsidRPr="001A6D81">
        <w:rPr>
          <w:rFonts w:ascii="Arial" w:hAnsi="Arial" w:cs="Arial"/>
          <w:color w:val="000000"/>
        </w:rPr>
        <w:t>Macroproyectos</w:t>
      </w:r>
      <w:proofErr w:type="spellEnd"/>
      <w:r w:rsidRPr="001A6D81">
        <w:rPr>
          <w:rFonts w:ascii="Arial" w:hAnsi="Arial" w:cs="Arial"/>
          <w:color w:val="000000"/>
        </w:rPr>
        <w:t xml:space="preserve"> urbanos. Desafíos para las ciudades Latinoamericanas. </w:t>
      </w:r>
    </w:p>
    <w:p w:rsidR="00ED37A4" w:rsidRPr="001A6D81" w:rsidRDefault="00ED37A4" w:rsidP="001A6D81">
      <w:pPr>
        <w:pStyle w:val="Prrafodelista"/>
        <w:numPr>
          <w:ilvl w:val="0"/>
          <w:numId w:val="3"/>
        </w:numPr>
        <w:autoSpaceDE w:val="0"/>
        <w:autoSpaceDN w:val="0"/>
        <w:adjustRightInd w:val="0"/>
        <w:spacing w:after="78" w:line="240" w:lineRule="auto"/>
        <w:jc w:val="both"/>
        <w:rPr>
          <w:rFonts w:ascii="Arial" w:hAnsi="Arial" w:cs="Arial"/>
          <w:color w:val="000000"/>
        </w:rPr>
      </w:pPr>
      <w:proofErr w:type="spellStart"/>
      <w:r w:rsidRPr="001A6D81">
        <w:rPr>
          <w:rFonts w:ascii="Arial" w:hAnsi="Arial" w:cs="Arial"/>
          <w:color w:val="000000"/>
        </w:rPr>
        <w:t>Malgesini</w:t>
      </w:r>
      <w:proofErr w:type="spellEnd"/>
      <w:r w:rsidRPr="001A6D81">
        <w:rPr>
          <w:rFonts w:ascii="Arial" w:hAnsi="Arial" w:cs="Arial"/>
          <w:color w:val="000000"/>
        </w:rPr>
        <w:t xml:space="preserve">, G. (2011). Guía metodológica sobre el proyecto de intervención social. España: </w:t>
      </w:r>
      <w:proofErr w:type="spellStart"/>
      <w:r w:rsidRPr="001A6D81">
        <w:rPr>
          <w:rFonts w:ascii="Arial" w:hAnsi="Arial" w:cs="Arial"/>
          <w:color w:val="000000"/>
        </w:rPr>
        <w:t>Erupean</w:t>
      </w:r>
      <w:proofErr w:type="spellEnd"/>
      <w:r w:rsidRPr="001A6D81">
        <w:rPr>
          <w:rFonts w:ascii="Arial" w:hAnsi="Arial" w:cs="Arial"/>
          <w:color w:val="000000"/>
        </w:rPr>
        <w:t xml:space="preserve"> anti </w:t>
      </w:r>
      <w:proofErr w:type="spellStart"/>
      <w:r w:rsidRPr="001A6D81">
        <w:rPr>
          <w:rFonts w:ascii="Arial" w:hAnsi="Arial" w:cs="Arial"/>
          <w:color w:val="000000"/>
        </w:rPr>
        <w:t>poverty</w:t>
      </w:r>
      <w:proofErr w:type="spellEnd"/>
      <w:r w:rsidRPr="001A6D81">
        <w:rPr>
          <w:rFonts w:ascii="Arial" w:hAnsi="Arial" w:cs="Arial"/>
          <w:color w:val="000000"/>
        </w:rPr>
        <w:t xml:space="preserve"> </w:t>
      </w:r>
      <w:proofErr w:type="spellStart"/>
      <w:r w:rsidRPr="001A6D81">
        <w:rPr>
          <w:rFonts w:ascii="Arial" w:hAnsi="Arial" w:cs="Arial"/>
          <w:color w:val="000000"/>
        </w:rPr>
        <w:t>network</w:t>
      </w:r>
      <w:proofErr w:type="spellEnd"/>
      <w:r w:rsidRPr="001A6D81">
        <w:rPr>
          <w:rFonts w:ascii="Arial" w:hAnsi="Arial" w:cs="Arial"/>
          <w:color w:val="000000"/>
        </w:rPr>
        <w:t xml:space="preserve">. </w:t>
      </w:r>
    </w:p>
    <w:p w:rsidR="00ED37A4" w:rsidRPr="001A6D81" w:rsidRDefault="00ED37A4" w:rsidP="001A6D81">
      <w:pPr>
        <w:pStyle w:val="Prrafodelista"/>
        <w:numPr>
          <w:ilvl w:val="0"/>
          <w:numId w:val="3"/>
        </w:numPr>
        <w:autoSpaceDE w:val="0"/>
        <w:autoSpaceDN w:val="0"/>
        <w:adjustRightInd w:val="0"/>
        <w:spacing w:after="78" w:line="240" w:lineRule="auto"/>
        <w:jc w:val="both"/>
        <w:rPr>
          <w:rFonts w:ascii="Arial" w:hAnsi="Arial" w:cs="Arial"/>
          <w:color w:val="000000"/>
        </w:rPr>
      </w:pPr>
      <w:proofErr w:type="spellStart"/>
      <w:r w:rsidRPr="001A6D81">
        <w:rPr>
          <w:rFonts w:ascii="Arial" w:hAnsi="Arial" w:cs="Arial"/>
          <w:color w:val="000000"/>
        </w:rPr>
        <w:t>Reese</w:t>
      </w:r>
      <w:proofErr w:type="spellEnd"/>
      <w:r w:rsidRPr="001A6D81">
        <w:rPr>
          <w:rFonts w:ascii="Arial" w:hAnsi="Arial" w:cs="Arial"/>
          <w:color w:val="000000"/>
        </w:rPr>
        <w:t xml:space="preserve">, e. (2009). Grandes intervenciones urbanas. Conceptos y </w:t>
      </w:r>
      <w:proofErr w:type="spellStart"/>
      <w:r w:rsidRPr="001A6D81">
        <w:rPr>
          <w:rFonts w:ascii="Arial" w:hAnsi="Arial" w:cs="Arial"/>
          <w:color w:val="000000"/>
        </w:rPr>
        <w:t>caracteristicas</w:t>
      </w:r>
      <w:proofErr w:type="spellEnd"/>
      <w:r w:rsidRPr="001A6D81">
        <w:rPr>
          <w:rFonts w:ascii="Arial" w:hAnsi="Arial" w:cs="Arial"/>
          <w:color w:val="000000"/>
        </w:rPr>
        <w:t xml:space="preserve"> fundamentales. En Encuentro Internacional Transformaciones urbanas estratégicas, Pereyra. Octubre, 2009. </w:t>
      </w:r>
    </w:p>
    <w:p w:rsidR="00ED37A4" w:rsidRPr="001A6D81" w:rsidRDefault="00ED37A4" w:rsidP="001A6D81">
      <w:pPr>
        <w:pStyle w:val="Prrafodelista"/>
        <w:numPr>
          <w:ilvl w:val="0"/>
          <w:numId w:val="3"/>
        </w:numPr>
        <w:autoSpaceDE w:val="0"/>
        <w:autoSpaceDN w:val="0"/>
        <w:adjustRightInd w:val="0"/>
        <w:spacing w:after="78" w:line="240" w:lineRule="auto"/>
        <w:jc w:val="both"/>
        <w:rPr>
          <w:rFonts w:ascii="Arial" w:hAnsi="Arial" w:cs="Arial"/>
          <w:color w:val="000000"/>
        </w:rPr>
      </w:pPr>
      <w:r w:rsidRPr="001A6D81">
        <w:rPr>
          <w:rFonts w:ascii="Arial" w:hAnsi="Arial" w:cs="Arial"/>
          <w:color w:val="000000"/>
        </w:rPr>
        <w:t xml:space="preserve">Sáenz, j. Teorías de reflexión en la intervención social. Centro de Investigaciones en Estudios Sociales y Jurídicos, CIES, del Departamento de Humanidades y Ciencias Sociales de la Universidad ICESI. </w:t>
      </w:r>
    </w:p>
    <w:p w:rsidR="00ED37A4" w:rsidRPr="001A6D81" w:rsidRDefault="00ED37A4" w:rsidP="001A6D81">
      <w:pPr>
        <w:pStyle w:val="Prrafodelista"/>
        <w:numPr>
          <w:ilvl w:val="0"/>
          <w:numId w:val="3"/>
        </w:numPr>
        <w:autoSpaceDE w:val="0"/>
        <w:autoSpaceDN w:val="0"/>
        <w:adjustRightInd w:val="0"/>
        <w:spacing w:after="78" w:line="240" w:lineRule="auto"/>
        <w:jc w:val="both"/>
        <w:rPr>
          <w:rFonts w:ascii="Arial" w:hAnsi="Arial" w:cs="Arial"/>
          <w:color w:val="000000"/>
        </w:rPr>
      </w:pPr>
      <w:r w:rsidRPr="001A6D81">
        <w:rPr>
          <w:rFonts w:ascii="Arial" w:hAnsi="Arial" w:cs="Arial"/>
          <w:color w:val="000000"/>
        </w:rPr>
        <w:t xml:space="preserve">SDP. (2011). Proyectos Urbanos Integrales. Alcaldía Mayor de Bogotá. </w:t>
      </w:r>
    </w:p>
    <w:p w:rsidR="00ED37A4" w:rsidRPr="001A6D81" w:rsidRDefault="00ED37A4" w:rsidP="001A6D81">
      <w:pPr>
        <w:pStyle w:val="Prrafodelista"/>
        <w:numPr>
          <w:ilvl w:val="0"/>
          <w:numId w:val="3"/>
        </w:numPr>
        <w:autoSpaceDE w:val="0"/>
        <w:autoSpaceDN w:val="0"/>
        <w:adjustRightInd w:val="0"/>
        <w:spacing w:after="0" w:line="240" w:lineRule="auto"/>
        <w:jc w:val="both"/>
        <w:rPr>
          <w:rFonts w:ascii="Arial" w:hAnsi="Arial" w:cs="Arial"/>
          <w:color w:val="000000"/>
        </w:rPr>
      </w:pPr>
      <w:r w:rsidRPr="001A6D81">
        <w:rPr>
          <w:rFonts w:ascii="Arial" w:hAnsi="Arial" w:cs="Arial"/>
          <w:color w:val="000000"/>
        </w:rPr>
        <w:t xml:space="preserve">Torres, C., Rincón, J., Vargas, J. (2002). Pobreza urbana y mejoramiento integral de barrios en </w:t>
      </w:r>
      <w:proofErr w:type="spellStart"/>
      <w:r w:rsidRPr="001A6D81">
        <w:rPr>
          <w:rFonts w:ascii="Arial" w:hAnsi="Arial" w:cs="Arial"/>
          <w:color w:val="000000"/>
        </w:rPr>
        <w:t>Bogota</w:t>
      </w:r>
      <w:proofErr w:type="spellEnd"/>
      <w:r w:rsidRPr="001A6D81">
        <w:rPr>
          <w:rFonts w:ascii="Arial" w:hAnsi="Arial" w:cs="Arial"/>
          <w:color w:val="000000"/>
        </w:rPr>
        <w:t xml:space="preserve"> – </w:t>
      </w:r>
      <w:proofErr w:type="spellStart"/>
      <w:r w:rsidRPr="001A6D81">
        <w:rPr>
          <w:rFonts w:ascii="Arial" w:hAnsi="Arial" w:cs="Arial"/>
          <w:color w:val="000000"/>
        </w:rPr>
        <w:t>Habitat</w:t>
      </w:r>
      <w:proofErr w:type="spellEnd"/>
      <w:r w:rsidRPr="001A6D81">
        <w:rPr>
          <w:rFonts w:ascii="Arial" w:hAnsi="Arial" w:cs="Arial"/>
          <w:color w:val="000000"/>
        </w:rPr>
        <w:t xml:space="preserve"> y vivienda: Universidad Nacional de Colombia </w:t>
      </w:r>
    </w:p>
    <w:p w:rsidR="00ED37A4" w:rsidRPr="00F23483" w:rsidRDefault="00ED37A4" w:rsidP="00F23483">
      <w:pPr>
        <w:pStyle w:val="Default"/>
        <w:jc w:val="both"/>
        <w:rPr>
          <w:b/>
          <w:bCs/>
          <w:sz w:val="22"/>
          <w:szCs w:val="22"/>
        </w:rPr>
      </w:pPr>
    </w:p>
    <w:p w:rsidR="00ED37A4" w:rsidRPr="00F23483" w:rsidRDefault="00ED37A4" w:rsidP="00F23483">
      <w:pPr>
        <w:pStyle w:val="Default"/>
        <w:jc w:val="both"/>
        <w:rPr>
          <w:sz w:val="22"/>
          <w:szCs w:val="22"/>
        </w:rPr>
      </w:pPr>
      <w:r w:rsidRPr="00F23483">
        <w:rPr>
          <w:b/>
          <w:bCs/>
          <w:sz w:val="22"/>
          <w:szCs w:val="22"/>
        </w:rPr>
        <w:t xml:space="preserve">Tema 8: </w:t>
      </w:r>
    </w:p>
    <w:p w:rsidR="00ED37A4" w:rsidRPr="00F23483" w:rsidRDefault="00ED37A4" w:rsidP="001A6D81">
      <w:pPr>
        <w:pStyle w:val="Default"/>
        <w:numPr>
          <w:ilvl w:val="0"/>
          <w:numId w:val="3"/>
        </w:numPr>
        <w:spacing w:after="78"/>
        <w:jc w:val="both"/>
        <w:rPr>
          <w:sz w:val="22"/>
          <w:szCs w:val="22"/>
          <w:lang w:val="en-US"/>
        </w:rPr>
      </w:pPr>
      <w:proofErr w:type="spellStart"/>
      <w:r w:rsidRPr="00F23483">
        <w:rPr>
          <w:sz w:val="22"/>
          <w:szCs w:val="22"/>
          <w:lang w:val="en-US"/>
        </w:rPr>
        <w:t>Arnstein</w:t>
      </w:r>
      <w:proofErr w:type="spellEnd"/>
      <w:r w:rsidRPr="00F23483">
        <w:rPr>
          <w:sz w:val="22"/>
          <w:szCs w:val="22"/>
          <w:lang w:val="en-US"/>
        </w:rPr>
        <w:t xml:space="preserve">, S. (1969). A ladder of citizen participation. Journal of the American Institute of Planners, vol. 35, Nº 4. </w:t>
      </w:r>
    </w:p>
    <w:p w:rsidR="00ED37A4" w:rsidRPr="00F23483" w:rsidRDefault="00ED37A4" w:rsidP="001A6D81">
      <w:pPr>
        <w:pStyle w:val="Default"/>
        <w:numPr>
          <w:ilvl w:val="0"/>
          <w:numId w:val="3"/>
        </w:numPr>
        <w:spacing w:after="78"/>
        <w:jc w:val="both"/>
        <w:rPr>
          <w:sz w:val="22"/>
          <w:szCs w:val="22"/>
        </w:rPr>
      </w:pPr>
      <w:proofErr w:type="spellStart"/>
      <w:r w:rsidRPr="00F23483">
        <w:rPr>
          <w:sz w:val="22"/>
          <w:szCs w:val="22"/>
        </w:rPr>
        <w:t>BarrioMío</w:t>
      </w:r>
      <w:proofErr w:type="spellEnd"/>
      <w:r w:rsidRPr="00F23483">
        <w:rPr>
          <w:sz w:val="22"/>
          <w:szCs w:val="22"/>
        </w:rPr>
        <w:t xml:space="preserve"> (2014). Informe de gestión de Programa </w:t>
      </w:r>
      <w:proofErr w:type="spellStart"/>
      <w:r w:rsidRPr="00F23483">
        <w:rPr>
          <w:sz w:val="22"/>
          <w:szCs w:val="22"/>
        </w:rPr>
        <w:t>BarrioMío</w:t>
      </w:r>
      <w:proofErr w:type="spellEnd"/>
      <w:r w:rsidRPr="00F23483">
        <w:rPr>
          <w:sz w:val="22"/>
          <w:szCs w:val="22"/>
        </w:rPr>
        <w:t xml:space="preserve"> 2012 – 2014. Diciembre 2014. </w:t>
      </w:r>
    </w:p>
    <w:p w:rsidR="00ED37A4" w:rsidRPr="00F23483" w:rsidRDefault="00ED37A4" w:rsidP="001A6D81">
      <w:pPr>
        <w:pStyle w:val="Default"/>
        <w:numPr>
          <w:ilvl w:val="0"/>
          <w:numId w:val="3"/>
        </w:numPr>
        <w:spacing w:after="78"/>
        <w:jc w:val="both"/>
        <w:rPr>
          <w:sz w:val="22"/>
          <w:szCs w:val="22"/>
        </w:rPr>
      </w:pPr>
      <w:r w:rsidRPr="00F23483">
        <w:rPr>
          <w:sz w:val="22"/>
          <w:szCs w:val="22"/>
        </w:rPr>
        <w:t xml:space="preserve">Borja, J. (2003). La Ciudad Conquistada. Madrid: Alianza. </w:t>
      </w:r>
    </w:p>
    <w:p w:rsidR="00ED37A4" w:rsidRPr="00F23483" w:rsidRDefault="00ED37A4" w:rsidP="001A6D81">
      <w:pPr>
        <w:pStyle w:val="Default"/>
        <w:numPr>
          <w:ilvl w:val="0"/>
          <w:numId w:val="3"/>
        </w:numPr>
        <w:jc w:val="both"/>
        <w:rPr>
          <w:sz w:val="22"/>
          <w:szCs w:val="22"/>
        </w:rPr>
      </w:pPr>
      <w:r w:rsidRPr="00F23483">
        <w:rPr>
          <w:sz w:val="22"/>
          <w:szCs w:val="22"/>
        </w:rPr>
        <w:t xml:space="preserve">Flores, O (2011). Sismo de 8 o 9 grados dejaría pérdidas económicas de US$ 71.000 </w:t>
      </w:r>
      <w:proofErr w:type="spellStart"/>
      <w:r w:rsidRPr="00F23483">
        <w:rPr>
          <w:sz w:val="22"/>
          <w:szCs w:val="22"/>
        </w:rPr>
        <w:t>mlls</w:t>
      </w:r>
      <w:proofErr w:type="spellEnd"/>
      <w:r w:rsidRPr="00F23483">
        <w:rPr>
          <w:sz w:val="22"/>
          <w:szCs w:val="22"/>
        </w:rPr>
        <w:t xml:space="preserve"> al Estado. La República, Lima, Perú. Recuperado de: </w:t>
      </w:r>
    </w:p>
    <w:p w:rsidR="00ED37A4" w:rsidRPr="00F23483" w:rsidRDefault="00ED37A4" w:rsidP="00F23483">
      <w:pPr>
        <w:pStyle w:val="Default"/>
        <w:jc w:val="both"/>
        <w:rPr>
          <w:sz w:val="22"/>
          <w:szCs w:val="22"/>
        </w:rPr>
      </w:pPr>
    </w:p>
    <w:p w:rsidR="00ED37A4" w:rsidRPr="00F23483" w:rsidRDefault="001A6D81" w:rsidP="002C0E51">
      <w:pPr>
        <w:pStyle w:val="Default"/>
        <w:ind w:left="709" w:hanging="709"/>
        <w:jc w:val="both"/>
        <w:rPr>
          <w:sz w:val="22"/>
          <w:szCs w:val="22"/>
        </w:rPr>
      </w:pPr>
      <w:r>
        <w:rPr>
          <w:sz w:val="22"/>
          <w:szCs w:val="22"/>
        </w:rPr>
        <w:t xml:space="preserve">             </w:t>
      </w:r>
      <w:hyperlink r:id="rId9" w:history="1">
        <w:r w:rsidRPr="00B543B2">
          <w:rPr>
            <w:rStyle w:val="Hipervnculo"/>
            <w:sz w:val="22"/>
            <w:szCs w:val="22"/>
          </w:rPr>
          <w:t>http://archivo.larepublica.pe/20-12-2011/sismo-de-8-o-9-grados-dejaria-perdidas-</w:t>
        </w:r>
      </w:hyperlink>
      <w:r>
        <w:rPr>
          <w:sz w:val="22"/>
          <w:szCs w:val="22"/>
        </w:rPr>
        <w:t xml:space="preserve">           </w:t>
      </w:r>
      <w:r w:rsidR="00ED37A4" w:rsidRPr="00F23483">
        <w:rPr>
          <w:sz w:val="22"/>
          <w:szCs w:val="22"/>
        </w:rPr>
        <w:t xml:space="preserve">economicas-de-us-71000-mlls-al-estado </w:t>
      </w:r>
    </w:p>
    <w:p w:rsidR="00ED37A4" w:rsidRPr="00F23483" w:rsidRDefault="00ED37A4" w:rsidP="001A6D81">
      <w:pPr>
        <w:pStyle w:val="Default"/>
        <w:numPr>
          <w:ilvl w:val="0"/>
          <w:numId w:val="3"/>
        </w:numPr>
        <w:jc w:val="both"/>
        <w:rPr>
          <w:sz w:val="22"/>
          <w:szCs w:val="22"/>
        </w:rPr>
      </w:pPr>
      <w:r w:rsidRPr="00F23483">
        <w:rPr>
          <w:sz w:val="22"/>
          <w:szCs w:val="22"/>
        </w:rPr>
        <w:t xml:space="preserve">Gestión, Lima, Perú (2014). Un 60% de viviendas de Lima es vulnerable a sismos de gran magnitud. Diario Gestión. Recuperado de: </w:t>
      </w:r>
    </w:p>
    <w:p w:rsidR="00ED37A4" w:rsidRPr="00F23483" w:rsidRDefault="00ED37A4" w:rsidP="00F23483">
      <w:pPr>
        <w:pStyle w:val="Default"/>
        <w:jc w:val="both"/>
        <w:rPr>
          <w:sz w:val="22"/>
          <w:szCs w:val="22"/>
        </w:rPr>
      </w:pPr>
    </w:p>
    <w:p w:rsidR="00ED37A4" w:rsidRPr="00F23483" w:rsidRDefault="00C314A6" w:rsidP="002C0E51">
      <w:pPr>
        <w:pStyle w:val="Default"/>
        <w:ind w:left="851" w:hanging="851"/>
        <w:jc w:val="both"/>
        <w:rPr>
          <w:sz w:val="22"/>
          <w:szCs w:val="22"/>
        </w:rPr>
      </w:pPr>
      <w:r>
        <w:rPr>
          <w:sz w:val="22"/>
          <w:szCs w:val="22"/>
        </w:rPr>
        <w:t xml:space="preserve">             </w:t>
      </w:r>
      <w:r w:rsidR="00ED37A4" w:rsidRPr="00F23483">
        <w:rPr>
          <w:sz w:val="22"/>
          <w:szCs w:val="22"/>
        </w:rPr>
        <w:t>http://gestion.pe/economia/alrededor-60-viviendas-lima-son-vulnerables-ante movimientos-</w:t>
      </w:r>
      <w:r>
        <w:rPr>
          <w:sz w:val="22"/>
          <w:szCs w:val="22"/>
        </w:rPr>
        <w:t xml:space="preserve">   </w:t>
      </w:r>
      <w:r w:rsidR="00ED37A4" w:rsidRPr="00F23483">
        <w:rPr>
          <w:sz w:val="22"/>
          <w:szCs w:val="22"/>
        </w:rPr>
        <w:t xml:space="preserve">sismicos-gran-magnitud-2093614 </w:t>
      </w:r>
    </w:p>
    <w:p w:rsidR="00ED37A4" w:rsidRPr="00F23483" w:rsidRDefault="00ED37A4" w:rsidP="001A6D81">
      <w:pPr>
        <w:pStyle w:val="Default"/>
        <w:numPr>
          <w:ilvl w:val="0"/>
          <w:numId w:val="3"/>
        </w:numPr>
        <w:spacing w:after="79"/>
        <w:jc w:val="both"/>
        <w:rPr>
          <w:sz w:val="22"/>
          <w:szCs w:val="22"/>
        </w:rPr>
      </w:pPr>
      <w:proofErr w:type="spellStart"/>
      <w:r w:rsidRPr="00F23483">
        <w:rPr>
          <w:sz w:val="22"/>
          <w:szCs w:val="22"/>
        </w:rPr>
        <w:t>Lefebvre</w:t>
      </w:r>
      <w:proofErr w:type="spellEnd"/>
      <w:r w:rsidRPr="00F23483">
        <w:rPr>
          <w:sz w:val="22"/>
          <w:szCs w:val="22"/>
        </w:rPr>
        <w:t xml:space="preserve">, Henri (2013). La producción del espacio público. Traducción por Gutiérrez, Emilio. Madrid: </w:t>
      </w:r>
      <w:proofErr w:type="spellStart"/>
      <w:r w:rsidRPr="00F23483">
        <w:rPr>
          <w:sz w:val="22"/>
          <w:szCs w:val="22"/>
        </w:rPr>
        <w:t>EntreLíneas</w:t>
      </w:r>
      <w:proofErr w:type="spellEnd"/>
      <w:r w:rsidRPr="00F23483">
        <w:rPr>
          <w:sz w:val="22"/>
          <w:szCs w:val="22"/>
        </w:rPr>
        <w:t xml:space="preserve"> </w:t>
      </w:r>
    </w:p>
    <w:p w:rsidR="00ED37A4" w:rsidRPr="00F23483" w:rsidRDefault="00ED37A4" w:rsidP="001A6D81">
      <w:pPr>
        <w:pStyle w:val="Default"/>
        <w:numPr>
          <w:ilvl w:val="0"/>
          <w:numId w:val="3"/>
        </w:numPr>
        <w:spacing w:after="79"/>
        <w:jc w:val="both"/>
        <w:rPr>
          <w:sz w:val="22"/>
          <w:szCs w:val="22"/>
        </w:rPr>
      </w:pPr>
      <w:r w:rsidRPr="00F23483">
        <w:rPr>
          <w:sz w:val="22"/>
          <w:szCs w:val="22"/>
        </w:rPr>
        <w:t xml:space="preserve">MUNLIMA. (2012). Agenda Ambiental Metropolitana 2011 – 2014. Avances al 2012. </w:t>
      </w:r>
    </w:p>
    <w:p w:rsidR="00ED37A4" w:rsidRPr="00F23483" w:rsidRDefault="00ED37A4" w:rsidP="001A6D81">
      <w:pPr>
        <w:pStyle w:val="Default"/>
        <w:numPr>
          <w:ilvl w:val="0"/>
          <w:numId w:val="3"/>
        </w:numPr>
        <w:jc w:val="both"/>
        <w:rPr>
          <w:sz w:val="22"/>
          <w:szCs w:val="22"/>
        </w:rPr>
      </w:pPr>
      <w:proofErr w:type="spellStart"/>
      <w:r w:rsidRPr="00F23483">
        <w:rPr>
          <w:sz w:val="22"/>
          <w:szCs w:val="22"/>
        </w:rPr>
        <w:t>Olivari</w:t>
      </w:r>
      <w:proofErr w:type="spellEnd"/>
      <w:r w:rsidRPr="00F23483">
        <w:rPr>
          <w:sz w:val="22"/>
          <w:szCs w:val="22"/>
        </w:rPr>
        <w:t xml:space="preserve">, O. (s.f.). Los Procesos Participativos: algunas preguntas que orientan y definen sus límites y potencialidades. Recuperado de: </w:t>
      </w:r>
    </w:p>
    <w:p w:rsidR="00ED37A4" w:rsidRPr="00F23483" w:rsidRDefault="002C0E51" w:rsidP="002C0E51">
      <w:pPr>
        <w:pStyle w:val="Default"/>
        <w:ind w:left="709" w:hanging="142"/>
        <w:jc w:val="both"/>
        <w:rPr>
          <w:sz w:val="22"/>
          <w:szCs w:val="22"/>
        </w:rPr>
      </w:pPr>
      <w:r>
        <w:rPr>
          <w:sz w:val="22"/>
          <w:szCs w:val="22"/>
        </w:rPr>
        <w:t xml:space="preserve">    </w:t>
      </w:r>
      <w:r w:rsidR="00ED37A4" w:rsidRPr="00F23483">
        <w:rPr>
          <w:sz w:val="22"/>
          <w:szCs w:val="22"/>
        </w:rPr>
        <w:t xml:space="preserve">http://www.antigona.org.es/area-trabajo/losprocesosparticipativos.pdf </w:t>
      </w:r>
    </w:p>
    <w:p w:rsidR="00ED37A4" w:rsidRPr="00F23483" w:rsidRDefault="00ED37A4" w:rsidP="001A6D81">
      <w:pPr>
        <w:pStyle w:val="Default"/>
        <w:numPr>
          <w:ilvl w:val="0"/>
          <w:numId w:val="3"/>
        </w:numPr>
        <w:spacing w:after="79"/>
        <w:jc w:val="both"/>
        <w:rPr>
          <w:sz w:val="22"/>
          <w:szCs w:val="22"/>
        </w:rPr>
      </w:pPr>
      <w:r w:rsidRPr="00F23483">
        <w:rPr>
          <w:sz w:val="22"/>
          <w:szCs w:val="22"/>
        </w:rPr>
        <w:t xml:space="preserve">Padilla, S. (2011). El modelo Barcelona de espacio público y diseño urbano. La Participación Ciudadana en la Producción del Espacio Público urbano. Trabajo final para la obtención del grado de Máster en Diseño Urbano: Arte, Ciudad, Universidad de Barcelona, Barcelona: UDB. </w:t>
      </w:r>
    </w:p>
    <w:p w:rsidR="00ED37A4" w:rsidRPr="00F23483" w:rsidRDefault="00ED37A4" w:rsidP="001A6D81">
      <w:pPr>
        <w:pStyle w:val="Default"/>
        <w:numPr>
          <w:ilvl w:val="0"/>
          <w:numId w:val="3"/>
        </w:numPr>
        <w:jc w:val="both"/>
        <w:rPr>
          <w:sz w:val="22"/>
          <w:szCs w:val="22"/>
        </w:rPr>
      </w:pPr>
      <w:proofErr w:type="spellStart"/>
      <w:r w:rsidRPr="00F23483">
        <w:rPr>
          <w:sz w:val="22"/>
          <w:szCs w:val="22"/>
        </w:rPr>
        <w:t>Spadoni</w:t>
      </w:r>
      <w:proofErr w:type="spellEnd"/>
      <w:r w:rsidRPr="00F23483">
        <w:rPr>
          <w:sz w:val="22"/>
          <w:szCs w:val="22"/>
        </w:rPr>
        <w:t>, A. (2014). Abordajes La acción del estado. Material elaborado para el Seminario especializado de la Maestría Hábitat y Pobreza Urbana en América Latina. Facultad de Arquitectura, diseño y urbanismos – Facultad de Ciencias Sociales. Universidad de Buenos Aires (</w:t>
      </w:r>
      <w:r w:rsidR="007C1313" w:rsidRPr="00F23483">
        <w:rPr>
          <w:sz w:val="22"/>
          <w:szCs w:val="22"/>
        </w:rPr>
        <w:t>septiembre</w:t>
      </w:r>
      <w:r w:rsidRPr="00F23483">
        <w:rPr>
          <w:sz w:val="22"/>
          <w:szCs w:val="22"/>
        </w:rPr>
        <w:t xml:space="preserve"> 2014). </w:t>
      </w:r>
    </w:p>
    <w:p w:rsidR="00ED37A4" w:rsidRPr="00F23483" w:rsidRDefault="00ED37A4" w:rsidP="00F23483">
      <w:pPr>
        <w:pStyle w:val="Default"/>
        <w:jc w:val="both"/>
        <w:rPr>
          <w:sz w:val="22"/>
          <w:szCs w:val="22"/>
        </w:rPr>
      </w:pPr>
    </w:p>
    <w:p w:rsidR="00ED37A4" w:rsidRPr="00F23483" w:rsidRDefault="00ED37A4" w:rsidP="00F23483">
      <w:pPr>
        <w:pStyle w:val="Default"/>
        <w:jc w:val="both"/>
        <w:rPr>
          <w:sz w:val="22"/>
          <w:szCs w:val="22"/>
        </w:rPr>
      </w:pPr>
    </w:p>
    <w:p w:rsidR="00C314A6" w:rsidRDefault="00C314A6" w:rsidP="00F23483">
      <w:pPr>
        <w:jc w:val="both"/>
        <w:rPr>
          <w:rFonts w:ascii="Arial" w:hAnsi="Arial" w:cs="Arial"/>
        </w:rPr>
      </w:pPr>
      <w:r>
        <w:rPr>
          <w:rFonts w:ascii="Arial" w:hAnsi="Arial" w:cs="Arial"/>
        </w:rPr>
        <w:t xml:space="preserve">                              </w:t>
      </w:r>
    </w:p>
    <w:p w:rsidR="00C314A6" w:rsidRDefault="00C314A6" w:rsidP="00F23483">
      <w:pPr>
        <w:jc w:val="both"/>
        <w:rPr>
          <w:rFonts w:ascii="Arial" w:hAnsi="Arial" w:cs="Arial"/>
        </w:rPr>
      </w:pPr>
      <w:r>
        <w:rPr>
          <w:rFonts w:ascii="Arial" w:hAnsi="Arial" w:cs="Arial"/>
        </w:rPr>
        <w:t xml:space="preserve">                                             </w:t>
      </w:r>
      <w:r w:rsidR="002F0DE0">
        <w:rPr>
          <w:rFonts w:ascii="Arial" w:hAnsi="Arial" w:cs="Arial"/>
        </w:rPr>
        <w:t xml:space="preserve">         </w:t>
      </w:r>
      <w:r w:rsidR="0095211D">
        <w:rPr>
          <w:rFonts w:ascii="Arial" w:hAnsi="Arial" w:cs="Arial"/>
        </w:rPr>
        <w:tab/>
      </w:r>
      <w:r w:rsidR="0095211D">
        <w:rPr>
          <w:rFonts w:ascii="Arial" w:hAnsi="Arial" w:cs="Arial"/>
        </w:rPr>
        <w:tab/>
      </w:r>
      <w:r w:rsidR="0095211D">
        <w:rPr>
          <w:rFonts w:ascii="Arial" w:hAnsi="Arial" w:cs="Arial"/>
        </w:rPr>
        <w:tab/>
      </w:r>
      <w:r w:rsidR="0095211D">
        <w:rPr>
          <w:rFonts w:ascii="Arial" w:hAnsi="Arial" w:cs="Arial"/>
        </w:rPr>
        <w:tab/>
      </w:r>
      <w:bookmarkStart w:id="0" w:name="_GoBack"/>
      <w:bookmarkEnd w:id="0"/>
      <w:r w:rsidR="002F0DE0">
        <w:rPr>
          <w:rFonts w:ascii="Arial" w:hAnsi="Arial" w:cs="Arial"/>
        </w:rPr>
        <w:t xml:space="preserve"> Huacho, Abril de 2018</w:t>
      </w:r>
    </w:p>
    <w:p w:rsidR="00C314A6" w:rsidRDefault="00C314A6" w:rsidP="00F23483">
      <w:pPr>
        <w:jc w:val="both"/>
        <w:rPr>
          <w:rFonts w:ascii="Arial" w:hAnsi="Arial" w:cs="Arial"/>
        </w:rPr>
      </w:pPr>
    </w:p>
    <w:p w:rsidR="00C314A6" w:rsidRDefault="00C314A6" w:rsidP="00F23483">
      <w:pPr>
        <w:jc w:val="both"/>
        <w:rPr>
          <w:rFonts w:ascii="Arial" w:hAnsi="Arial" w:cs="Arial"/>
        </w:rPr>
      </w:pPr>
    </w:p>
    <w:p w:rsidR="00C314A6" w:rsidRDefault="00C314A6" w:rsidP="00F23483">
      <w:pPr>
        <w:jc w:val="both"/>
        <w:rPr>
          <w:rFonts w:ascii="Arial" w:hAnsi="Arial" w:cs="Arial"/>
        </w:rPr>
      </w:pPr>
    </w:p>
    <w:p w:rsidR="0095211D" w:rsidRDefault="0095211D" w:rsidP="00F23483">
      <w:pPr>
        <w:jc w:val="both"/>
        <w:rPr>
          <w:rFonts w:ascii="Arial" w:hAnsi="Arial" w:cs="Arial"/>
        </w:rPr>
      </w:pPr>
    </w:p>
    <w:p w:rsidR="0095211D" w:rsidRDefault="0095211D" w:rsidP="00F23483">
      <w:pPr>
        <w:jc w:val="both"/>
        <w:rPr>
          <w:rFonts w:ascii="Arial" w:hAnsi="Arial" w:cs="Arial"/>
        </w:rPr>
      </w:pPr>
    </w:p>
    <w:p w:rsidR="0095211D" w:rsidRDefault="0095211D" w:rsidP="00F23483">
      <w:pPr>
        <w:jc w:val="both"/>
        <w:rPr>
          <w:rFonts w:ascii="Arial" w:hAnsi="Arial" w:cs="Arial"/>
        </w:rPr>
      </w:pPr>
    </w:p>
    <w:p w:rsidR="0095211D" w:rsidRDefault="0095211D" w:rsidP="00F23483">
      <w:pPr>
        <w:jc w:val="both"/>
        <w:rPr>
          <w:rFonts w:ascii="Arial" w:hAnsi="Arial" w:cs="Arial"/>
        </w:rPr>
      </w:pPr>
    </w:p>
    <w:p w:rsidR="00C314A6" w:rsidRPr="002F0DE0" w:rsidRDefault="00C314A6" w:rsidP="002F0DE0">
      <w:pPr>
        <w:spacing w:after="0" w:line="240" w:lineRule="auto"/>
        <w:jc w:val="both"/>
        <w:rPr>
          <w:rFonts w:ascii="Edwardian Script ITC" w:hAnsi="Edwardian Script ITC" w:cs="Arial"/>
          <w:b/>
          <w:sz w:val="44"/>
          <w:szCs w:val="44"/>
        </w:rPr>
      </w:pPr>
      <w:r>
        <w:rPr>
          <w:rFonts w:ascii="Arial" w:hAnsi="Arial" w:cs="Arial"/>
        </w:rPr>
        <w:t xml:space="preserve">                                                     </w:t>
      </w:r>
      <w:r w:rsidR="002F0DE0" w:rsidRPr="002F0DE0">
        <w:rPr>
          <w:rFonts w:ascii="Edwardian Script ITC" w:hAnsi="Edwardian Script ITC" w:cs="Arial"/>
          <w:b/>
          <w:sz w:val="44"/>
          <w:szCs w:val="44"/>
        </w:rPr>
        <w:t>Dr. Walter Stalin Gil</w:t>
      </w:r>
      <w:r w:rsidR="00F014D0">
        <w:rPr>
          <w:rFonts w:ascii="Edwardian Script ITC" w:hAnsi="Edwardian Script ITC" w:cs="Arial"/>
          <w:b/>
          <w:sz w:val="44"/>
          <w:szCs w:val="44"/>
        </w:rPr>
        <w:t xml:space="preserve"> Quevedo</w:t>
      </w:r>
    </w:p>
    <w:p w:rsidR="00C314A6" w:rsidRPr="002F0DE0" w:rsidRDefault="00C314A6" w:rsidP="002F0DE0">
      <w:pPr>
        <w:spacing w:after="0" w:line="240" w:lineRule="auto"/>
        <w:jc w:val="both"/>
        <w:rPr>
          <w:rFonts w:ascii="Arial" w:hAnsi="Arial" w:cs="Arial"/>
          <w:b/>
        </w:rPr>
      </w:pPr>
      <w:r w:rsidRPr="002F0DE0">
        <w:rPr>
          <w:rFonts w:ascii="Arial" w:hAnsi="Arial" w:cs="Arial"/>
          <w:b/>
        </w:rPr>
        <w:t xml:space="preserve">                                                          </w:t>
      </w:r>
      <w:r w:rsidR="002F0DE0">
        <w:rPr>
          <w:rFonts w:ascii="Arial" w:hAnsi="Arial" w:cs="Arial"/>
          <w:b/>
        </w:rPr>
        <w:t xml:space="preserve">  </w:t>
      </w:r>
      <w:r w:rsidR="002F0DE0" w:rsidRPr="002F0DE0">
        <w:rPr>
          <w:rFonts w:ascii="Arial" w:hAnsi="Arial" w:cs="Arial"/>
          <w:b/>
        </w:rPr>
        <w:t xml:space="preserve">     </w:t>
      </w:r>
      <w:r w:rsidR="00F014D0">
        <w:rPr>
          <w:rFonts w:ascii="Arial" w:hAnsi="Arial" w:cs="Arial"/>
          <w:b/>
        </w:rPr>
        <w:t xml:space="preserve">        </w:t>
      </w:r>
      <w:r w:rsidRPr="002F0DE0">
        <w:rPr>
          <w:rFonts w:ascii="Arial" w:hAnsi="Arial" w:cs="Arial"/>
          <w:b/>
        </w:rPr>
        <w:t>Docente del curso</w:t>
      </w:r>
    </w:p>
    <w:p w:rsidR="00C314A6" w:rsidRPr="00F23483" w:rsidRDefault="00C314A6" w:rsidP="00F23483">
      <w:pPr>
        <w:jc w:val="both"/>
        <w:rPr>
          <w:rFonts w:ascii="Arial" w:hAnsi="Arial" w:cs="Arial"/>
        </w:rPr>
      </w:pPr>
    </w:p>
    <w:sectPr w:rsidR="00C314A6" w:rsidRPr="00F23483" w:rsidSect="00ED37A4">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E7E3C"/>
    <w:multiLevelType w:val="hybridMultilevel"/>
    <w:tmpl w:val="38E03E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8B07A11"/>
    <w:multiLevelType w:val="hybridMultilevel"/>
    <w:tmpl w:val="4B3CC9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95B1AA8"/>
    <w:multiLevelType w:val="hybridMultilevel"/>
    <w:tmpl w:val="BF4E97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51126BA6"/>
    <w:multiLevelType w:val="hybridMultilevel"/>
    <w:tmpl w:val="20BE94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CCB24E4"/>
    <w:multiLevelType w:val="hybridMultilevel"/>
    <w:tmpl w:val="0E0678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62CB5016"/>
    <w:multiLevelType w:val="hybridMultilevel"/>
    <w:tmpl w:val="60F28A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64CA6986"/>
    <w:multiLevelType w:val="hybridMultilevel"/>
    <w:tmpl w:val="0152DD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6CF53C09"/>
    <w:multiLevelType w:val="hybridMultilevel"/>
    <w:tmpl w:val="19C86D2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729465BE"/>
    <w:multiLevelType w:val="hybridMultilevel"/>
    <w:tmpl w:val="F91EA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3F851DE"/>
    <w:multiLevelType w:val="hybridMultilevel"/>
    <w:tmpl w:val="DDAE08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75493981"/>
    <w:multiLevelType w:val="hybridMultilevel"/>
    <w:tmpl w:val="7B7E19C0"/>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1">
    <w:nsid w:val="78162444"/>
    <w:multiLevelType w:val="hybridMultilevel"/>
    <w:tmpl w:val="F24CCD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9"/>
  </w:num>
  <w:num w:numId="5">
    <w:abstractNumId w:val="4"/>
  </w:num>
  <w:num w:numId="6">
    <w:abstractNumId w:val="0"/>
  </w:num>
  <w:num w:numId="7">
    <w:abstractNumId w:val="5"/>
  </w:num>
  <w:num w:numId="8">
    <w:abstractNumId w:val="8"/>
  </w:num>
  <w:num w:numId="9">
    <w:abstractNumId w:val="1"/>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A4"/>
    <w:rsid w:val="000A44A0"/>
    <w:rsid w:val="00153E6A"/>
    <w:rsid w:val="001A6D81"/>
    <w:rsid w:val="0024647F"/>
    <w:rsid w:val="002C0E51"/>
    <w:rsid w:val="002F0DE0"/>
    <w:rsid w:val="003F62E6"/>
    <w:rsid w:val="0042016E"/>
    <w:rsid w:val="0048355F"/>
    <w:rsid w:val="00537FC8"/>
    <w:rsid w:val="005E6E7F"/>
    <w:rsid w:val="007B1ABC"/>
    <w:rsid w:val="007C1313"/>
    <w:rsid w:val="00881559"/>
    <w:rsid w:val="008B0158"/>
    <w:rsid w:val="0090737E"/>
    <w:rsid w:val="0095211D"/>
    <w:rsid w:val="00966DF9"/>
    <w:rsid w:val="00C314A6"/>
    <w:rsid w:val="00D64C61"/>
    <w:rsid w:val="00DC56A3"/>
    <w:rsid w:val="00DE6E54"/>
    <w:rsid w:val="00E724BE"/>
    <w:rsid w:val="00ED37A4"/>
    <w:rsid w:val="00F014D0"/>
    <w:rsid w:val="00F23483"/>
    <w:rsid w:val="00F2387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929EA-1487-48BB-A977-A7A7F092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D37A4"/>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90737E"/>
    <w:rPr>
      <w:color w:val="0563C1" w:themeColor="hyperlink"/>
      <w:u w:val="single"/>
    </w:rPr>
  </w:style>
  <w:style w:type="paragraph" w:styleId="Prrafodelista">
    <w:name w:val="List Paragraph"/>
    <w:basedOn w:val="Normal"/>
    <w:uiPriority w:val="34"/>
    <w:qFormat/>
    <w:rsid w:val="001A6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ogilsta@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chivo.larepublica.pe/20-12-2011/sismo-de-8-o-9-grados-dejaria-perdid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BBF1C-5F10-496A-BC51-8C80D2FA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2985</Words>
  <Characters>16422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WALTER STALIN</dc:creator>
  <cp:keywords/>
  <dc:description/>
  <cp:lastModifiedBy>Walter Stalin</cp:lastModifiedBy>
  <cp:revision>4</cp:revision>
  <dcterms:created xsi:type="dcterms:W3CDTF">2018-03-07T03:36:00Z</dcterms:created>
  <dcterms:modified xsi:type="dcterms:W3CDTF">2018-03-08T07:35:00Z</dcterms:modified>
</cp:coreProperties>
</file>