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98" w:rsidRPr="00F37598" w:rsidRDefault="00F37598" w:rsidP="009C3F0E">
      <w:pPr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  <w:bookmarkStart w:id="0" w:name="_GoBack"/>
      <w:bookmarkEnd w:id="0"/>
    </w:p>
    <w:p w:rsidR="00F37598" w:rsidRPr="00F37598" w:rsidRDefault="00F37598" w:rsidP="00F37598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F37598" w:rsidRPr="00F37598" w:rsidRDefault="00F37598" w:rsidP="00F37598">
      <w:pPr>
        <w:keepNext/>
        <w:spacing w:after="0"/>
        <w:jc w:val="center"/>
        <w:outlineLvl w:val="3"/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</w:pPr>
      <w:r w:rsidRPr="00F37598"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  <w:t>UNIVERSIDAD NACIONAL JOSÉ FAUSTINO SÁNCHEZ CARRIÓN</w:t>
      </w:r>
    </w:p>
    <w:p w:rsidR="00F37598" w:rsidRPr="00F37598" w:rsidRDefault="00F37598" w:rsidP="00F37598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ES"/>
        </w:rPr>
      </w:pPr>
    </w:p>
    <w:p w:rsidR="00F37598" w:rsidRPr="00F37598" w:rsidRDefault="00F37598" w:rsidP="00F37598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</w:pPr>
      <w:r w:rsidRPr="00F37598"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  <w:t>FACULTAD DE CIENCIAS SOCIALES</w:t>
      </w:r>
    </w:p>
    <w:p w:rsidR="00F37598" w:rsidRPr="00F37598" w:rsidRDefault="00F37598" w:rsidP="00F37598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10"/>
          <w:szCs w:val="40"/>
          <w:lang w:eastAsia="es-ES"/>
        </w:rPr>
      </w:pPr>
    </w:p>
    <w:p w:rsidR="00F37598" w:rsidRPr="00F37598" w:rsidRDefault="00F37598" w:rsidP="00F37598">
      <w:pPr>
        <w:keepNext/>
        <w:spacing w:after="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</w:pPr>
      <w:r w:rsidRPr="00F3759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  <w:t>ES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  <w:t>CUELA  PROFESIONAL DE TRABAJO SOCIAL</w:t>
      </w:r>
    </w:p>
    <w:p w:rsidR="00F37598" w:rsidRPr="00F37598" w:rsidRDefault="00F37598" w:rsidP="00F37598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F37598" w:rsidRPr="00F37598" w:rsidRDefault="00F37598" w:rsidP="00F37598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F37598" w:rsidRPr="00F37598" w:rsidRDefault="00F37598" w:rsidP="00F37598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F37598" w:rsidRPr="00F37598" w:rsidRDefault="00F37598" w:rsidP="00F37598">
      <w:pPr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F37598">
        <w:rPr>
          <w:rFonts w:ascii="Arial" w:eastAsia="Times New Roman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56A37" wp14:editId="50E8A5BB">
                <wp:simplePos x="0" y="0"/>
                <wp:positionH relativeFrom="column">
                  <wp:posOffset>-75848</wp:posOffset>
                </wp:positionH>
                <wp:positionV relativeFrom="paragraph">
                  <wp:posOffset>94761</wp:posOffset>
                </wp:positionV>
                <wp:extent cx="5827923" cy="2357609"/>
                <wp:effectExtent l="0" t="0" r="2095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357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89" w:rsidRDefault="004F0D89" w:rsidP="00F3759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 xml:space="preserve">SÍLABO POR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235C76">
                              <w:rPr>
                                <w:b/>
                                <w:sz w:val="44"/>
                              </w:rPr>
                              <w:t>COMPETENCIAS</w:t>
                            </w:r>
                          </w:p>
                          <w:p w:rsidR="004F0D89" w:rsidRPr="00235C76" w:rsidRDefault="004F0D89" w:rsidP="00F3759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F0D89" w:rsidRPr="00235C76" w:rsidRDefault="004F0D89" w:rsidP="00F3759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SÍLABO DE METODOLOGÌA DEL APRENDIZAJE</w:t>
                            </w:r>
                          </w:p>
                          <w:p w:rsidR="004F0D89" w:rsidRPr="00235C76" w:rsidRDefault="004F0D89" w:rsidP="00F3759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Lic. Jorge Samuel Canales Fuster.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56A37" id="Rectángulo 3" o:spid="_x0000_s1026" style="position:absolute;margin-left:-5.95pt;margin-top:7.45pt;width:458.9pt;height:1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" strokeweight="2pt">
                <v:textbox>
                  <w:txbxContent>
                    <w:p w:rsidR="004F0D89" w:rsidRDefault="004F0D89" w:rsidP="00F3759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 xml:space="preserve">SÍLABO POR 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235C76">
                        <w:rPr>
                          <w:b/>
                          <w:sz w:val="44"/>
                        </w:rPr>
                        <w:t>COMPETENCIAS</w:t>
                      </w:r>
                    </w:p>
                    <w:p w:rsidR="004F0D89" w:rsidRPr="00235C76" w:rsidRDefault="004F0D89" w:rsidP="00F3759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F0D89" w:rsidRPr="00235C76" w:rsidRDefault="004F0D89" w:rsidP="00F37598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SÍLABO DE METODOLOGÌA DEL APRENDIZAJE</w:t>
                      </w:r>
                    </w:p>
                    <w:p w:rsidR="004F0D89" w:rsidRPr="00235C76" w:rsidRDefault="004F0D89" w:rsidP="00F37598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  <w:t>Lic. Jorge Samuel Canales Fuster.</w:t>
                      </w:r>
                    </w:p>
                  </w:txbxContent>
                </v:textbox>
              </v:rect>
            </w:pict>
          </mc:Fallback>
        </mc:AlternateContent>
      </w:r>
    </w:p>
    <w:p w:rsidR="00F37598" w:rsidRPr="00F37598" w:rsidRDefault="00F37598" w:rsidP="00F37598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F37598" w:rsidRPr="00F37598" w:rsidRDefault="00F37598" w:rsidP="00F37598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F37598" w:rsidRPr="00F37598" w:rsidRDefault="00F37598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F37598">
        <w:rPr>
          <w:rFonts w:ascii="Arial" w:eastAsia="Times New Roman" w:hAnsi="Arial" w:cs="Arial"/>
          <w:color w:val="000000" w:themeColor="text1"/>
          <w:lang w:val="es-PE" w:eastAsia="es-ES"/>
        </w:rPr>
        <w:br w:type="page"/>
      </w:r>
    </w:p>
    <w:p w:rsidR="00DF5501" w:rsidRDefault="00DF5501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DF5501" w:rsidRDefault="00DF5501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DF5501" w:rsidRDefault="00DF5501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F37598" w:rsidRPr="00F37598" w:rsidRDefault="00F37598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F37598">
        <w:rPr>
          <w:rFonts w:ascii="Arial" w:eastAsia="Times New Roman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50AE" wp14:editId="22752297">
                <wp:simplePos x="0" y="0"/>
                <wp:positionH relativeFrom="column">
                  <wp:posOffset>451338</wp:posOffset>
                </wp:positionH>
                <wp:positionV relativeFrom="paragraph">
                  <wp:posOffset>-333228</wp:posOffset>
                </wp:positionV>
                <wp:extent cx="5205047" cy="553915"/>
                <wp:effectExtent l="0" t="0" r="1524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7" cy="55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D89" w:rsidRPr="00235C76" w:rsidRDefault="004F0D89" w:rsidP="00F37598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>SÍLABO DE METODOLOGIA DEL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550AE" id="1 Rectángulo" o:spid="_x0000_s1027" style="position:absolute;left:0;text-align:left;margin-left:35.55pt;margin-top:-26.25pt;width:409.85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" fillcolor="window" strokecolor="windowText" strokeweight="1pt">
                <v:textbox>
                  <w:txbxContent>
                    <w:p w:rsidR="004F0D89" w:rsidRPr="00235C76" w:rsidRDefault="004F0D89" w:rsidP="00F37598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>SÍLABO DE METODOLOGIA DEL APRENDIZAJE</w:t>
                      </w:r>
                    </w:p>
                  </w:txbxContent>
                </v:textbox>
              </v:rect>
            </w:pict>
          </mc:Fallback>
        </mc:AlternateContent>
      </w:r>
    </w:p>
    <w:p w:rsidR="00F37598" w:rsidRPr="00F37598" w:rsidRDefault="00F37598" w:rsidP="00F37598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F37598" w:rsidRPr="00F37598" w:rsidRDefault="00F37598" w:rsidP="00F3759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DATOS GENERALES</w:t>
      </w:r>
    </w:p>
    <w:p w:rsidR="00F37598" w:rsidRP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20"/>
                <w:lang w:eastAsia="es-ES"/>
              </w:rPr>
              <w:t>ursos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Especializados C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20"/>
                <w:lang w:eastAsia="es-ES"/>
              </w:rPr>
              <w:t>omunes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Metodología Del Aprendizaje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AREA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Formación Profesional Básica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CODIGO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105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CICLO Y SEMESTRE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I      2018 - I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Ciencias Sociales y </w:t>
            </w:r>
            <w:r w:rsidR="002363B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Comunicación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PESO ACADEMICO</w:t>
            </w:r>
          </w:p>
        </w:tc>
        <w:tc>
          <w:tcPr>
            <w:tcW w:w="5819" w:type="dxa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Horas:  TH = 6,  HT = 2, HP = 4</w:t>
            </w:r>
            <w:r w:rsidR="002363B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,     Créditos : 4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TURNO</w:t>
            </w:r>
          </w:p>
        </w:tc>
        <w:tc>
          <w:tcPr>
            <w:tcW w:w="5819" w:type="dxa"/>
            <w:vAlign w:val="center"/>
          </w:tcPr>
          <w:p w:rsidR="00F37598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Mañanas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5819" w:type="dxa"/>
            <w:vAlign w:val="center"/>
          </w:tcPr>
          <w:p w:rsidR="00F37598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Pabellón: Ciencias Sociales: Aula: 2ª - 101</w:t>
            </w:r>
          </w:p>
        </w:tc>
      </w:tr>
      <w:tr w:rsidR="00F37598" w:rsidRPr="00F37598" w:rsidTr="00F37598">
        <w:trPr>
          <w:trHeight w:val="468"/>
        </w:trPr>
        <w:tc>
          <w:tcPr>
            <w:tcW w:w="3112" w:type="dxa"/>
            <w:vAlign w:val="center"/>
          </w:tcPr>
          <w:p w:rsidR="00F37598" w:rsidRPr="00F37598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PRE REQUISITO</w:t>
            </w:r>
          </w:p>
        </w:tc>
        <w:tc>
          <w:tcPr>
            <w:tcW w:w="5819" w:type="dxa"/>
            <w:vAlign w:val="center"/>
          </w:tcPr>
          <w:p w:rsidR="00F37598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Ninguno</w:t>
            </w:r>
          </w:p>
        </w:tc>
      </w:tr>
      <w:tr w:rsidR="002363B2" w:rsidRPr="00F37598" w:rsidTr="00F37598">
        <w:trPr>
          <w:trHeight w:val="468"/>
        </w:trPr>
        <w:tc>
          <w:tcPr>
            <w:tcW w:w="3112" w:type="dxa"/>
            <w:vAlign w:val="center"/>
          </w:tcPr>
          <w:p w:rsidR="002363B2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5819" w:type="dxa"/>
            <w:vAlign w:val="center"/>
          </w:tcPr>
          <w:p w:rsidR="002363B2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Lic. Jorge Samuel Canales Fuster</w:t>
            </w:r>
          </w:p>
        </w:tc>
      </w:tr>
      <w:tr w:rsidR="002363B2" w:rsidRPr="00F37598" w:rsidTr="00F37598">
        <w:trPr>
          <w:trHeight w:val="468"/>
        </w:trPr>
        <w:tc>
          <w:tcPr>
            <w:tcW w:w="3112" w:type="dxa"/>
            <w:vAlign w:val="center"/>
          </w:tcPr>
          <w:p w:rsidR="002363B2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5819" w:type="dxa"/>
            <w:vAlign w:val="center"/>
          </w:tcPr>
          <w:p w:rsidR="002363B2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jorcafu0317@yahoo.es</w:t>
            </w:r>
          </w:p>
        </w:tc>
      </w:tr>
      <w:tr w:rsidR="002363B2" w:rsidRPr="00F37598" w:rsidTr="00F37598">
        <w:trPr>
          <w:trHeight w:val="468"/>
        </w:trPr>
        <w:tc>
          <w:tcPr>
            <w:tcW w:w="3112" w:type="dxa"/>
            <w:vAlign w:val="center"/>
          </w:tcPr>
          <w:p w:rsidR="002363B2" w:rsidRDefault="002363B2" w:rsidP="00F37598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Nº de COLEGIO</w:t>
            </w:r>
          </w:p>
        </w:tc>
        <w:tc>
          <w:tcPr>
            <w:tcW w:w="5819" w:type="dxa"/>
            <w:vAlign w:val="center"/>
          </w:tcPr>
          <w:p w:rsidR="002363B2" w:rsidRPr="00F37598" w:rsidRDefault="002363B2" w:rsidP="00F3759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CSP 015</w:t>
            </w:r>
          </w:p>
        </w:tc>
      </w:tr>
    </w:tbl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2363B2" w:rsidRDefault="002363B2" w:rsidP="00F37598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Pr="00F37598" w:rsidRDefault="00F37598" w:rsidP="00DF5501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F37598" w:rsidRPr="00F37598" w:rsidRDefault="00F37598" w:rsidP="00F37598">
      <w:pPr>
        <w:spacing w:after="0"/>
        <w:ind w:left="851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3B273D" w:rsidRPr="00DF5501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II.</w:t>
      </w: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ab/>
        <w:t>S</w:t>
      </w:r>
      <w:r w:rsidR="00DF5501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 xml:space="preserve">UMILLA Y DESCRIPCIÓN DEL CURSO </w:t>
      </w: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3B273D" w:rsidRPr="003B273D" w:rsidTr="000D5C8B">
        <w:trPr>
          <w:trHeight w:val="730"/>
        </w:trPr>
        <w:tc>
          <w:tcPr>
            <w:tcW w:w="1839" w:type="dxa"/>
          </w:tcPr>
          <w:p w:rsidR="003B273D" w:rsidRPr="003B273D" w:rsidRDefault="003B273D" w:rsidP="003B273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</w:pPr>
            <w:r w:rsidRPr="003B27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  <w:t>IDENTIFICACIÓN</w:t>
            </w:r>
          </w:p>
        </w:tc>
        <w:tc>
          <w:tcPr>
            <w:tcW w:w="7092" w:type="dxa"/>
          </w:tcPr>
          <w:p w:rsidR="003B273D" w:rsidRPr="003B273D" w:rsidRDefault="003B273D" w:rsidP="003B273D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s-ES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s-ES"/>
              </w:rPr>
              <w:t>Pertenece al área de Forma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s-ES"/>
              </w:rPr>
              <w:t>ción Básica Profesional del Trabajador Social. Es de carácter teórico – práctico, dividido en cuatro unidades didácticas</w:t>
            </w:r>
          </w:p>
        </w:tc>
      </w:tr>
      <w:tr w:rsidR="003B273D" w:rsidRPr="003B273D" w:rsidTr="000D5C8B">
        <w:trPr>
          <w:trHeight w:val="1237"/>
        </w:trPr>
        <w:tc>
          <w:tcPr>
            <w:tcW w:w="1839" w:type="dxa"/>
          </w:tcPr>
          <w:p w:rsidR="003B273D" w:rsidRPr="003B273D" w:rsidRDefault="003B273D" w:rsidP="003B273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</w:pPr>
            <w:r w:rsidRPr="003B27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  <w:t>COMPETENCIAS</w:t>
            </w:r>
          </w:p>
        </w:tc>
        <w:tc>
          <w:tcPr>
            <w:tcW w:w="7092" w:type="dxa"/>
          </w:tcPr>
          <w:p w:rsidR="003B273D" w:rsidRPr="003B273D" w:rsidRDefault="003B273D" w:rsidP="003B273D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Su propósito es</w:t>
            </w: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presentar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diferentes técnicas de aprendizajes para </w:t>
            </w:r>
            <w:r w:rsidRPr="00FC51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aplicarlos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en el desarrollo de trabajos académicos </w:t>
            </w:r>
            <w:r w:rsidR="00DF55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que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permitan al estudiante </w:t>
            </w:r>
            <w:r w:rsidRPr="00FC51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participar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manera integral en el proceso de su formación profesional a través del inter y autoaprendizaje.</w:t>
            </w:r>
          </w:p>
        </w:tc>
      </w:tr>
      <w:tr w:rsidR="003B273D" w:rsidRPr="003B273D" w:rsidTr="00643C8C">
        <w:trPr>
          <w:trHeight w:val="2324"/>
        </w:trPr>
        <w:tc>
          <w:tcPr>
            <w:tcW w:w="1839" w:type="dxa"/>
          </w:tcPr>
          <w:p w:rsidR="003B273D" w:rsidRPr="003B273D" w:rsidRDefault="003B273D" w:rsidP="0064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</w:pPr>
            <w:r w:rsidRPr="003B27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  <w:t>CONTENIDO</w:t>
            </w:r>
          </w:p>
          <w:p w:rsidR="003B273D" w:rsidRPr="003B273D" w:rsidRDefault="003B273D" w:rsidP="003B273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</w:pPr>
          </w:p>
        </w:tc>
        <w:tc>
          <w:tcPr>
            <w:tcW w:w="7092" w:type="dxa"/>
          </w:tcPr>
          <w:p w:rsidR="003B273D" w:rsidRPr="00644C2A" w:rsidRDefault="003B273D" w:rsidP="00644C2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s-ES"/>
              </w:rPr>
            </w:pPr>
            <w:r w:rsidRPr="00644C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El aprendizaje. </w:t>
            </w:r>
            <w:r w:rsidR="00644C2A" w:rsidRPr="00644C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Teorías</w:t>
            </w:r>
            <w:r w:rsidRPr="00644C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.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lectura. Mapas mentales. Los Esquemas</w:t>
            </w:r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Síntesis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. Tipos</w:t>
            </w:r>
          </w:p>
          <w:p w:rsidR="003B273D" w:rsidRPr="003B273D" w:rsidRDefault="00644C2A" w:rsidP="00644C2A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      </w:t>
            </w:r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Técnica del Fichaje Bibliográfico. Clases. La Monografía. Estructura.</w:t>
            </w:r>
          </w:p>
          <w:p w:rsidR="003B273D" w:rsidRPr="003B273D" w:rsidRDefault="00643C8C" w:rsidP="003B273D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Los modelos de presentación de los trabajos académicos. El modelo APA.</w:t>
            </w:r>
          </w:p>
          <w:p w:rsidR="003B273D" w:rsidRPr="00644C2A" w:rsidRDefault="00644C2A" w:rsidP="00644C2A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Modelos de exposición de trabajos académico. El PowerPoint, requisitos.</w:t>
            </w:r>
            <w:r w:rsidR="00DF55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Otros </w:t>
            </w:r>
            <w:proofErr w:type="spellStart"/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TICs</w:t>
            </w:r>
            <w:proofErr w:type="spellEnd"/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</w:tr>
      <w:tr w:rsidR="003B273D" w:rsidRPr="003B273D" w:rsidTr="000D5C8B">
        <w:tc>
          <w:tcPr>
            <w:tcW w:w="1839" w:type="dxa"/>
          </w:tcPr>
          <w:p w:rsidR="003B273D" w:rsidRPr="003B273D" w:rsidRDefault="003B273D" w:rsidP="00DF550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</w:pPr>
            <w:r w:rsidRPr="003B27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es-ES"/>
              </w:rPr>
              <w:t>PRODUCTO</w:t>
            </w:r>
          </w:p>
        </w:tc>
        <w:tc>
          <w:tcPr>
            <w:tcW w:w="7092" w:type="dxa"/>
          </w:tcPr>
          <w:p w:rsidR="003B273D" w:rsidRDefault="00644C2A" w:rsidP="003B273D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 segundo módulo se culmina con la presentación de una selección de pensamientos sobre el conocimiento, investigación, ciencia, extraída del pensamiento universal.</w:t>
            </w:r>
          </w:p>
          <w:p w:rsidR="00644C2A" w:rsidRPr="003B273D" w:rsidRDefault="00644C2A" w:rsidP="003B273D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 cuarto módulo, se culmina con la exposición por grupos de un trabajo de investigación sobre un tema social y la entrega de una monografía.</w:t>
            </w:r>
          </w:p>
        </w:tc>
      </w:tr>
    </w:tbl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3B273D" w:rsidRDefault="003B273D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III. CAPACIDADES AL FINALIZAR EL CURSO</w:t>
      </w:r>
    </w:p>
    <w:p w:rsidR="00F37598" w:rsidRP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F37598" w:rsidRPr="00F37598" w:rsidTr="00F37598">
        <w:trPr>
          <w:trHeight w:val="1007"/>
        </w:trPr>
        <w:tc>
          <w:tcPr>
            <w:tcW w:w="709" w:type="dxa"/>
            <w:shd w:val="clear" w:color="auto" w:fill="A6A6A6"/>
          </w:tcPr>
          <w:p w:rsidR="00F37598" w:rsidRPr="00F37598" w:rsidRDefault="00F37598" w:rsidP="00F37598">
            <w:pPr>
              <w:spacing w:after="0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SEMANAS </w:t>
            </w:r>
          </w:p>
        </w:tc>
      </w:tr>
      <w:tr w:rsidR="00F37598" w:rsidRPr="00F37598" w:rsidTr="00F37598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UNIDAD </w:t>
            </w:r>
          </w:p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7598" w:rsidRPr="00F37598" w:rsidRDefault="00F37598" w:rsidP="00BE37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En el marco de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construcción del conocimiento de manera individual y </w:t>
            </w:r>
            <w:r w:rsidR="000D5C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colectiva aplic</w:t>
            </w:r>
            <w:r w:rsidR="0085009A" w:rsidRPr="000D5C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an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los fundamento</w:t>
            </w:r>
            <w:r w:rsidR="0085009A" w:rsidRP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del aprendiz</w:t>
            </w:r>
            <w:r w:rsidR="006C3F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aje</w:t>
            </w:r>
            <w:r w:rsidR="001964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y hacen uso de  herramientas como los mapas conceptuales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.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7598" w:rsidRPr="00F37598" w:rsidRDefault="00F37598" w:rsidP="00D73D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FUNDAMENTOS BÁ</w:t>
            </w:r>
            <w:r w:rsidR="006229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SICOS Y </w:t>
            </w:r>
            <w:r w:rsidR="001964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HERRAMIENTAS </w:t>
            </w:r>
            <w:r w:rsidR="00DF55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DEL APRENDIZAJE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9A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2</w:t>
            </w:r>
          </w:p>
          <w:p w:rsidR="00F37598" w:rsidRPr="00F37598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3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</w:tr>
      <w:tr w:rsidR="00F37598" w:rsidRPr="00F37598" w:rsidTr="00F37598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7598" w:rsidRPr="00F37598" w:rsidRDefault="006C3FBD" w:rsidP="006C3FB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Para la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recopilación y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acumulación de dat</w:t>
            </w:r>
            <w:r w:rsidR="00CB33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os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scritos y documentales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hacen uso de las</w:t>
            </w:r>
            <w:r w:rsidR="00CB33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técnicas del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fichaje b</w:t>
            </w:r>
            <w:r w:rsidR="00CB33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ibliográfico según estándares actuales 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del mundo </w:t>
            </w:r>
            <w:r w:rsidR="006B41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académico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5501" w:rsidRDefault="00DF5501" w:rsidP="00F3759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7598" w:rsidRPr="00F37598" w:rsidRDefault="00DF5501" w:rsidP="00D73D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TECNICA DEL FICHAJE BIBLIOGRÀFICO Y OTROS</w:t>
            </w:r>
          </w:p>
          <w:p w:rsidR="00F37598" w:rsidRPr="00F37598" w:rsidRDefault="00F37598" w:rsidP="00F3759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598" w:rsidRPr="00F37598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  <w:p w:rsidR="00F37598" w:rsidRPr="00F37598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7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</w:tr>
      <w:tr w:rsidR="00F37598" w:rsidRPr="00F37598" w:rsidTr="00F37598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7598" w:rsidRPr="00F37598" w:rsidRDefault="00F37598" w:rsidP="00F3759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En 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una sociedad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más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globalizada la circulación de la información científica y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académica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se </w:t>
            </w:r>
            <w:r w:rsidR="0085009A" w:rsidRP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hace</w:t>
            </w:r>
            <w:r w:rsid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dentro 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de ciertos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modelos estandarizados como 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APA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 aplicables al campo de</w:t>
            </w:r>
            <w:r w:rsidR="008846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las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Ciencia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Sociales </w:t>
            </w:r>
            <w:r w:rsidR="008846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y Conductuales.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7598" w:rsidRPr="00F37598" w:rsidRDefault="00CB3369" w:rsidP="00D73D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TRABAJOS ACADEMICOS ESCRITOS Y EL MODELO </w:t>
            </w:r>
            <w:r w:rsidR="00DF55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APA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598" w:rsidRPr="00F37598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  <w:p w:rsidR="00F37598" w:rsidRPr="00F37598" w:rsidRDefault="00F37598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5009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</w:tr>
      <w:tr w:rsidR="00F37598" w:rsidRPr="00F37598" w:rsidTr="00F37598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F37598" w:rsidRPr="00F37598" w:rsidRDefault="00F37598" w:rsidP="00F3759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7598" w:rsidRPr="00F37598" w:rsidRDefault="00D73DBC" w:rsidP="00BE37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El estudiante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expone 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E378F" w:rsidRP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sustenta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los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resultados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su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trabajos de investigación y recolección de datos mediante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el uso de las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Tics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entre ellas el </w:t>
            </w:r>
            <w:r w:rsid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PowerPoint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y otros.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7598" w:rsidRPr="00F37598" w:rsidRDefault="00CB3369" w:rsidP="00CB336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EXPOSICION Y SUSTENTACION</w:t>
            </w:r>
            <w:r w:rsidR="00D73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T</w:t>
            </w:r>
            <w:r w:rsidR="00DF55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RABAJOS ACADEMICO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598" w:rsidRPr="00F37598" w:rsidRDefault="0085009A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13 - </w:t>
            </w:r>
            <w:r w:rsidR="00F37598"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14</w:t>
            </w:r>
          </w:p>
          <w:p w:rsidR="00F37598" w:rsidRPr="00F37598" w:rsidRDefault="0085009A" w:rsidP="0085009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15 - </w:t>
            </w:r>
            <w:r w:rsidR="00F37598"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</w:tr>
    </w:tbl>
    <w:p w:rsidR="00F37598" w:rsidRP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9A79F6" w:rsidRDefault="009A79F6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DF5501" w:rsidRPr="00F37598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F37598" w:rsidRP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lang w:eastAsia="es-ES"/>
        </w:rPr>
      </w:pP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E341DA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E341DA">
              <w:rPr>
                <w:rFonts w:ascii="Arial" w:eastAsia="Times New Roman" w:hAnsi="Arial" w:cs="Arial"/>
                <w:b/>
                <w:iCs/>
                <w:color w:val="000000" w:themeColor="text1"/>
                <w:sz w:val="14"/>
                <w:szCs w:val="20"/>
                <w:lang w:eastAsia="es-ES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F37598" w:rsidP="00F37598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</w:pPr>
          </w:p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  <w:t>INDICADORES DE CAPACIDADES AL FINALIZAR EL CURSO</w:t>
            </w:r>
          </w:p>
        </w:tc>
      </w:tr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D73DB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Distingue </w:t>
            </w:r>
            <w:r w:rsidRPr="00D73DB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los hábitos negativos de estudio y aprendizajes que trae de su experiencia educativa y familia anterior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</w:tr>
      <w:tr w:rsidR="00F37598" w:rsidRPr="00F37598" w:rsidTr="00F37598">
        <w:trPr>
          <w:trHeight w:val="598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D73DB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Selecciona </w:t>
            </w:r>
            <w:r w:rsidRPr="00D73DB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algunas </w:t>
            </w:r>
            <w:r w:rsidR="00422E19" w:rsidRPr="00D73DB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técnicas</w:t>
            </w:r>
            <w:r w:rsidRPr="00D73DB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de aprendizaje acordes con sus nuevas necesidades (cuidado de la salud, planificación del tiempo, obtener mejores resultados).</w:t>
            </w:r>
          </w:p>
        </w:tc>
      </w:tr>
      <w:tr w:rsidR="00F37598" w:rsidRPr="00F37598" w:rsidTr="00F37598">
        <w:trPr>
          <w:trHeight w:val="607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D73DB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Aprende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mejores formas de tomar notas en clases</w:t>
            </w:r>
            <w:r w:rsid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, conferencias, seminarios,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E341D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así</w:t>
            </w:r>
            <w:r w:rsidR="00F271F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como las </w:t>
            </w:r>
            <w:r w:rsidR="00E341D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técnicas</w:t>
            </w:r>
            <w:r w:rsidR="00F271F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delos mapas mentales, líneas de tiempo, resúmenes, diagramas.</w:t>
            </w:r>
          </w:p>
        </w:tc>
      </w:tr>
      <w:tr w:rsidR="00F37598" w:rsidRPr="00F37598" w:rsidTr="00F37598">
        <w:trPr>
          <w:trHeight w:val="918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D73DB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Elabora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modelos de estudio y aprendizaje de algunos personajes del </w:t>
            </w:r>
            <w:r w:rsidR="00422E19"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mundo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de</w:t>
            </w:r>
            <w:r w:rsidR="00F729D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la ciencia y del trabajo intelectual</w:t>
            </w:r>
          </w:p>
        </w:tc>
      </w:tr>
      <w:tr w:rsidR="00F37598" w:rsidRPr="00F37598" w:rsidTr="00F37598">
        <w:trPr>
          <w:trHeight w:val="592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Compara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los diferentes modelos de estudio y aprendizaje de algunos personajes del mundo dela ciencia y del trabajo intelectual</w:t>
            </w:r>
          </w:p>
        </w:tc>
      </w:tr>
      <w:tr w:rsidR="00F37598" w:rsidRPr="00F37598" w:rsidTr="00F37598">
        <w:trPr>
          <w:trHeight w:val="616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Define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con claridad los conceptos de estudio, aprendizaje, investigación,……</w:t>
            </w:r>
          </w:p>
        </w:tc>
      </w:tr>
      <w:tr w:rsidR="00F37598" w:rsidRPr="00F37598" w:rsidTr="00F37598">
        <w:trPr>
          <w:trHeight w:val="59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Aplica  </w:t>
            </w:r>
            <w:r w:rsid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</w:t>
            </w:r>
            <w:r w:rsidR="00F729D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t</w:t>
            </w:r>
            <w:r w:rsidR="00F729DE"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écnica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del fichaje bibliográfico para la recolección de datos.</w:t>
            </w:r>
          </w:p>
        </w:tc>
      </w:tr>
      <w:tr w:rsidR="00F37598" w:rsidRPr="00F37598" w:rsidTr="00F37598">
        <w:trPr>
          <w:trHeight w:val="59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fichas textuales,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de cita, resumen,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422E19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comentario y de otras fu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entes</w:t>
            </w:r>
          </w:p>
        </w:tc>
      </w:tr>
      <w:tr w:rsidR="00F37598" w:rsidRPr="00F37598" w:rsidTr="00F37598">
        <w:trPr>
          <w:trHeight w:val="59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422E1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Amplia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el uso del fichaje a los materiales electrónicos (internet o virtuales), videos, películas, y otros.</w:t>
            </w:r>
          </w:p>
        </w:tc>
      </w:tr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422E19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 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varios modelos o estilos </w:t>
            </w:r>
            <w:r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de trabajos en el mundo </w:t>
            </w:r>
            <w:r w:rsidR="00EC4623"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académico</w:t>
            </w:r>
          </w:p>
        </w:tc>
      </w:tr>
      <w:tr w:rsidR="00F37598" w:rsidRPr="00F37598" w:rsidTr="00F37598">
        <w:trPr>
          <w:trHeight w:val="612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7F66F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7F66F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Maneja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los fundamentos y elementos básicos del modelo APA</w:t>
            </w:r>
          </w:p>
        </w:tc>
      </w:tr>
      <w:tr w:rsidR="00F37598" w:rsidRPr="00F37598" w:rsidTr="00F37598">
        <w:trPr>
          <w:trHeight w:val="616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7F66F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7F66F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Distingue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las diferencias entre el trabajos de investigación en las ciencias naturales y ciencias sociales</w:t>
            </w:r>
          </w:p>
        </w:tc>
      </w:tr>
      <w:tr w:rsidR="00F37598" w:rsidRPr="00F37598" w:rsidTr="00F37598">
        <w:trPr>
          <w:trHeight w:val="59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7F66FC" w:rsidP="00F37598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="00FB26D5"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cuáles</w:t>
            </w:r>
            <w:r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son las cualidades que debe tener el </w:t>
            </w:r>
            <w:r w:rsidR="00FB26D5"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profesional</w:t>
            </w:r>
            <w:r w:rsidRPr="007F66F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en las CCSS, y sobre todo en el Trabajo Social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7F66FC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B26D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Redacta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la presentación, introducción,  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esumen ejecutivo, 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conclusiones, recomendaciones y titulación de trabajos académicos.</w:t>
            </w:r>
          </w:p>
        </w:tc>
      </w:tr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F271F5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271F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Cuenta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recursos para la exposición y sustentación de un trabajo académico. (uso de la pizarra ele</w:t>
            </w:r>
            <w:r w:rsidR="009A79F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ctrónica, papelotes, PowerPoint)</w:t>
            </w:r>
            <w:r w:rsidR="00FB26D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37598" w:rsidRPr="00F37598" w:rsidTr="00F37598">
        <w:trPr>
          <w:trHeight w:val="604"/>
        </w:trPr>
        <w:tc>
          <w:tcPr>
            <w:tcW w:w="959" w:type="dxa"/>
            <w:shd w:val="clear" w:color="auto" w:fill="auto"/>
          </w:tcPr>
          <w:p w:rsidR="00F37598" w:rsidRPr="00F37598" w:rsidRDefault="00F37598" w:rsidP="00F37598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F37598" w:rsidRPr="00F37598" w:rsidRDefault="006229D1" w:rsidP="00F3759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 </w:t>
            </w:r>
            <w:r w:rsidRPr="009A79F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en equipo un trabajo monográfico sobre un tema social</w:t>
            </w:r>
          </w:p>
        </w:tc>
      </w:tr>
    </w:tbl>
    <w:p w:rsidR="00F37598" w:rsidRDefault="00F37598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p w:rsidR="00DF5501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p w:rsidR="00DF5501" w:rsidRPr="00F37598" w:rsidRDefault="00DF5501" w:rsidP="00F37598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sectPr w:rsidR="00DF5501" w:rsidRPr="00F37598" w:rsidSect="00F37598">
          <w:headerReference w:type="default" r:id="rId7"/>
          <w:footerReference w:type="default" r:id="rId8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F37598" w:rsidRPr="00F37598" w:rsidRDefault="00F37598" w:rsidP="00F37598">
      <w:pPr>
        <w:spacing w:after="0"/>
        <w:rPr>
          <w:rFonts w:ascii="Arial" w:eastAsia="Times New Roman" w:hAnsi="Arial" w:cs="Arial"/>
          <w:iCs/>
          <w:color w:val="000000" w:themeColor="text1"/>
          <w:szCs w:val="24"/>
          <w:lang w:eastAsia="es-ES"/>
        </w:rPr>
      </w:pPr>
      <w:r w:rsidRPr="00F37598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8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24"/>
        <w:gridCol w:w="3893"/>
        <w:gridCol w:w="559"/>
        <w:gridCol w:w="1853"/>
        <w:gridCol w:w="2411"/>
        <w:gridCol w:w="598"/>
        <w:gridCol w:w="879"/>
        <w:gridCol w:w="3908"/>
      </w:tblGrid>
      <w:tr w:rsidR="00F37598" w:rsidRPr="00F37598" w:rsidTr="0091405C">
        <w:trPr>
          <w:trHeight w:val="44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  <w:lang w:eastAsia="es-PE"/>
              </w:rPr>
              <w:t>CAPACIDAD DE LA UNIDAD DIDÁCTICA I: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E341DA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AE7A1F"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En el marco de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AE7A1F"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construcción</w:t>
            </w:r>
            <w:r w:rsidR="006229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del conocimiento de mane</w:t>
            </w:r>
            <w:r w:rsidR="009A79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ra indi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vidual y colectiva aplic</w:t>
            </w:r>
            <w:r w:rsidR="00AE7A1F" w:rsidRPr="000D5C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an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los fundamento</w:t>
            </w:r>
            <w:r w:rsidR="00AE7A1F" w:rsidRPr="008500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del aprendizaje y hacen uso de  herramientas como los mapas conceptuales.</w:t>
            </w:r>
          </w:p>
        </w:tc>
      </w:tr>
      <w:tr w:rsidR="00F37598" w:rsidRPr="00F37598" w:rsidTr="0091405C">
        <w:trPr>
          <w:trHeight w:val="9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F37598" w:rsidRPr="00F37598" w:rsidTr="0091405C">
        <w:trPr>
          <w:trHeight w:val="51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F37598" w:rsidRPr="00F37598" w:rsidTr="0091405C">
        <w:trPr>
          <w:trHeight w:val="31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F37598" w:rsidRPr="00F37598" w:rsidTr="0091405C">
        <w:trPr>
          <w:trHeight w:val="90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EC4623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El aprendizaje. </w:t>
            </w:r>
            <w:r w:rsidR="001964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Principios del aprendizaje constructivista.</w:t>
            </w:r>
            <w:r w:rsidR="00DA39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Técnicas</w:t>
            </w:r>
          </w:p>
          <w:p w:rsidR="00F37598" w:rsidRPr="00F37598" w:rsidRDefault="00434091" w:rsidP="00434091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Hábitos y e</w:t>
            </w:r>
            <w:r w:rsidR="00F729D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stilos de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F729D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aprendizaje.</w:t>
            </w:r>
            <w:r w:rsidR="005477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memoria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Define y examina</w:t>
            </w:r>
            <w:r w:rsidR="00DA39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un estilo planificado de aprendizaje constructivista.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6B41AE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6B41A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Asume </w:t>
            </w:r>
            <w:r w:rsidR="00EC46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una actitud de cambio</w:t>
            </w:r>
            <w:r w:rsidR="00DA39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en sus aprendizajes </w:t>
            </w:r>
            <w:r w:rsidR="00EC46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al ingresar en la vida universitaria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EC4623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Diferentes estilos de enseñanza y aprendizaje (videos)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1964AB" w:rsidP="002A176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Asume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un modelo de ap</w:t>
            </w:r>
            <w:r w:rsidR="00DA394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endizaje personalizado teniendo en cuento sus necesidades, hábitos y recursos (medio ambiente, salud, tiempo).</w:t>
            </w:r>
            <w:r w:rsidR="002A1762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Declaratoria de propósitos</w:t>
            </w:r>
            <w:r w:rsidR="00DA394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F37598" w:rsidRPr="00F37598" w:rsidTr="0091405C">
        <w:trPr>
          <w:trHeight w:val="817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E341DA" w:rsidRDefault="00E341DA" w:rsidP="0091405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    </w:t>
            </w:r>
            <w:r w:rsidRPr="009140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FUNDAMENTOS BASICOS</w:t>
            </w:r>
            <w:r w:rsidRPr="00E341D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yellow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r w:rsidR="009140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DEL</w:t>
            </w:r>
            <w:r w:rsidR="004237A4" w:rsidRPr="00E341D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4237A4" w:rsidRPr="00E341D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APRENDIZAJE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473E2C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La lectura.</w:t>
            </w:r>
            <w:r w:rsidR="002A17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Tipos. </w:t>
            </w:r>
            <w:r w:rsidR="002A17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Hábitos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defectuosos</w:t>
            </w:r>
          </w:p>
          <w:p w:rsidR="00F37598" w:rsidRPr="00F37598" w:rsidRDefault="002A1762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Lectura comprensiva. Subrayado. Sumilla.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2566AB" w:rsidP="00F3759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Desarrolla</w:t>
            </w:r>
            <w:r w:rsidR="004F0D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5F4E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e</w:t>
            </w:r>
            <w:r w:rsidR="004F0D8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jercicios </w:t>
            </w:r>
            <w:r w:rsidR="004F0D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de lec</w:t>
            </w:r>
            <w:r w:rsidR="004F0D89" w:rsidRPr="004F0D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tura veloz y comprensiva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2A1762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Exposición sobre la lectura veloz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2A1762" w:rsidP="002A1762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Desarrolla 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test de comprensión de lectura, subraya las ideas principales y elabora una sumilla.</w:t>
            </w:r>
            <w:r w:rsidR="00EC4623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F37598" w:rsidRPr="00F37598" w:rsidTr="0091405C">
        <w:trPr>
          <w:trHeight w:val="836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2D693B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1C78A6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Mapas mentales. Elementos. Graficaciòn. Características. Normas de elaboración</w:t>
            </w:r>
          </w:p>
          <w:p w:rsidR="00F37598" w:rsidRPr="00F37598" w:rsidRDefault="001C78A6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Normas de elaboración mapas mentales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434091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Practica</w:t>
            </w:r>
            <w:r w:rsidR="00F271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F271F5"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las diferentes </w:t>
            </w:r>
            <w:r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técnicas</w:t>
            </w:r>
            <w:r w:rsidR="00F271F5"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</w:t>
            </w:r>
            <w:r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estudio</w:t>
            </w:r>
            <w:r w:rsidR="00F271F5"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y </w:t>
            </w:r>
            <w:r w:rsidR="00F271F5"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aprendizaje en algunos temas y </w:t>
            </w:r>
            <w:r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tareas</w:t>
            </w:r>
            <w:r w:rsidR="00F271F5" w:rsidRPr="006B41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clase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271F5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566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Maneja</w:t>
            </w:r>
            <w:r w:rsidR="00FB1944" w:rsidRPr="002566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FB1944" w:rsidRPr="00256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varias t</w:t>
            </w:r>
            <w:r w:rsidR="002566AB" w:rsidRPr="00256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écnicas de elaborar mapas mentales</w:t>
            </w:r>
            <w:r w:rsidR="002566AB" w:rsidRPr="002566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,</w:t>
            </w:r>
            <w:r w:rsidR="002566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2566AB" w:rsidRPr="00256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líneas de tiempo</w:t>
            </w:r>
            <w:r w:rsidR="00256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, gráficos de resumen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1F467C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Video sobre </w:t>
            </w:r>
            <w:r w:rsidR="009A79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elaboración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mapas mentales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1C78A6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1C78A6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ES"/>
              </w:rPr>
              <w:t xml:space="preserve">Elabora  </w:t>
            </w:r>
            <w:r w:rsidR="001C78A6" w:rsidRPr="001C78A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mapas mentales sobre conceptos básicos de las Ciencias Sociales (familia, violencia, cultura, socialización, </w:t>
            </w:r>
            <w:r w:rsidR="009A79F6" w:rsidRPr="001C78A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etc.</w:t>
            </w:r>
            <w:r w:rsidR="001C78A6" w:rsidRPr="001C78A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,)</w:t>
            </w:r>
            <w:r w:rsidR="00434091" w:rsidRPr="001C78A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F37598" w:rsidRPr="00F37598" w:rsidTr="0091405C">
        <w:trPr>
          <w:trHeight w:val="1098"/>
        </w:trPr>
        <w:tc>
          <w:tcPr>
            <w:tcW w:w="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2D693B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Pr="00F37598" w:rsidRDefault="001F467C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El uso de esquemas de síntesis </w:t>
            </w:r>
            <w:r w:rsidR="007163C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gráficas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lecturas. </w:t>
            </w:r>
            <w:r w:rsidR="007163C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Características</w:t>
            </w:r>
            <w:r w:rsidR="00267A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. Ventajas.</w:t>
            </w:r>
          </w:p>
          <w:p w:rsidR="00F37598" w:rsidRPr="00267A9D" w:rsidRDefault="00267A9D" w:rsidP="00F37598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Tipos de esquemas (llaves, flechas, y verticales)</w:t>
            </w:r>
          </w:p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267A9D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eastAsia="es-PE"/>
              </w:rPr>
            </w:pPr>
            <w:r w:rsidRPr="005F4E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Identific</w:t>
            </w:r>
            <w:r w:rsidR="00434091" w:rsidRPr="005F4E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 </w:t>
            </w:r>
            <w:r w:rsidR="00434091" w:rsidRPr="005F4E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los factores comunes en el trabajo intelectual de los grandes científicos y pensadores</w:t>
            </w:r>
            <w:r w:rsidR="00434091" w:rsidRPr="005F4E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267A9D" w:rsidRDefault="002566AB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eastAsia="es-PE"/>
              </w:rPr>
            </w:pPr>
            <w:r w:rsidRPr="005F4E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Se</w:t>
            </w:r>
            <w:r w:rsidRPr="005F4E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ejercita </w:t>
            </w:r>
            <w:r w:rsidRPr="005F4E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en el uso</w:t>
            </w:r>
            <w:r w:rsidR="005F4E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5F4E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de gráficas de lectura, esquemas de diferentes tipos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Precisar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los fenómenos sociales que impele el surgimiento del pensamiento sociológico, reconociendo el contexto socio histórico del siglo XVIII.</w:t>
            </w:r>
          </w:p>
        </w:tc>
      </w:tr>
      <w:tr w:rsidR="00F37598" w:rsidRPr="00F37598" w:rsidTr="0091405C">
        <w:trPr>
          <w:trHeight w:val="30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598" w:rsidRPr="002D693B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2D69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F37598" w:rsidRPr="00F37598" w:rsidTr="0091405C">
        <w:trPr>
          <w:trHeight w:val="249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F37598" w:rsidRPr="00F37598" w:rsidTr="0091405C">
        <w:trPr>
          <w:trHeight w:val="26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Evaluación escrita y oral de la Unidad Didáctica.</w:t>
            </w:r>
          </w:p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Participación activa en clase y en la organización del trabajo.</w:t>
            </w:r>
          </w:p>
        </w:tc>
      </w:tr>
    </w:tbl>
    <w:p w:rsidR="00F37598" w:rsidRPr="00F37598" w:rsidRDefault="00F37598" w:rsidP="00F37598">
      <w:pPr>
        <w:autoSpaceDE w:val="0"/>
        <w:autoSpaceDN w:val="0"/>
        <w:adjustRightInd w:val="0"/>
        <w:spacing w:after="0"/>
        <w:ind w:left="-426" w:hanging="141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-426" w:hanging="141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-426" w:hanging="141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spacing w:after="0"/>
        <w:rPr>
          <w:rFonts w:ascii="Arial" w:eastAsia="Times New Roman" w:hAnsi="Arial" w:cs="Arial"/>
          <w:vanish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F37598" w:rsidRPr="00F37598" w:rsidTr="00F37598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CAPACIDAD DE LA UNIDAD DIDÁCTICA II:</w:t>
            </w:r>
            <w:r w:rsidR="006B41AE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Para la recopilación y acumulación de datos escritos y documentales  hacen uso de las técnicas del   fichaje bibliográfico según estándares actuales del mundo académico.</w:t>
            </w:r>
          </w:p>
        </w:tc>
      </w:tr>
      <w:tr w:rsidR="00F37598" w:rsidRPr="00F37598" w:rsidTr="00F37598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F37598" w:rsidRPr="00F37598" w:rsidTr="00F37598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F37598" w:rsidRPr="00F37598" w:rsidTr="00F37598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267A9D" w:rsidP="00F375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técnica del fichaje. Utilidad. Recomendaciones. Clases.</w:t>
            </w:r>
          </w:p>
          <w:p w:rsidR="00F37598" w:rsidRPr="00F37598" w:rsidRDefault="00267A9D" w:rsidP="00F375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Fichas de </w:t>
            </w:r>
            <w:r w:rsidR="008B37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Localización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o Registro.</w:t>
            </w:r>
          </w:p>
          <w:p w:rsidR="00F37598" w:rsidRPr="00F37598" w:rsidRDefault="00F37598" w:rsidP="00267A9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Identifica el contexto cultural de las sociedades actuales.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Efectuar reconocimiento de las características culturales de las sociedades actuales.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Identifica y explica qué es lo mantiene unida las sociedades, qué papel cumplen las culturas en el desarrollo de las sociedades, manteniendo una posición crítica y asumiendo un paradigma sociológico.</w:t>
            </w:r>
          </w:p>
        </w:tc>
      </w:tr>
      <w:tr w:rsidR="00F37598" w:rsidRPr="00F37598" w:rsidTr="00F37598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4237A4" w:rsidRDefault="002D693B" w:rsidP="0091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: </w:t>
            </w:r>
            <w:r w:rsidR="009140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r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LA TECNICA DEL FICHAJE </w:t>
            </w:r>
            <w:r w:rsid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</w:t>
            </w:r>
            <w:r w:rsidR="009140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  B</w:t>
            </w:r>
            <w:r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IBLIOGRAFICO Y OTROS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91405C" w:rsidP="006B4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9D" w:rsidRDefault="00267A9D" w:rsidP="00F375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Fichas Hemerogràficas.</w:t>
            </w:r>
          </w:p>
          <w:p w:rsidR="00F37598" w:rsidRPr="00F37598" w:rsidRDefault="00267A9D" w:rsidP="00F375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Fichas </w:t>
            </w:r>
            <w:r w:rsidR="008B37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Electrónicas</w:t>
            </w:r>
          </w:p>
          <w:p w:rsidR="00F37598" w:rsidRPr="00F37598" w:rsidRDefault="00F37598" w:rsidP="00F3759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Identifica y explica qué producen el cambio social.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Categorizar los paradigmas fundamentales de la sociología con respecto al cambio social, asumiendo plena conciencia sobre el desarrollo de la sociedad.</w:t>
            </w:r>
          </w:p>
        </w:tc>
      </w:tr>
      <w:tr w:rsidR="00F37598" w:rsidRPr="00F37598" w:rsidTr="00F37598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4237A4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Default="00267A9D" w:rsidP="00267A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Fichas de Trabajo: </w:t>
            </w:r>
            <w:r w:rsidR="008B37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Textuales</w:t>
            </w:r>
          </w:p>
          <w:p w:rsidR="008B37E8" w:rsidRPr="00267A9D" w:rsidRDefault="008B37E8" w:rsidP="00267A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Resumen, de Paráfrasis o Comentario.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Reconoce los elementos constitutivos de la personalidad.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Compartir información cómo se construyen la personalidad y cómo opera los procesos de socialización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académica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Identificar los elementos constituyentes de la personalidad, del proceso y agencias de socialización, reconociendo y valorando dichos elementos.</w:t>
            </w:r>
          </w:p>
        </w:tc>
      </w:tr>
      <w:tr w:rsidR="00F37598" w:rsidRPr="00F37598" w:rsidTr="00F37598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4237A4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Default="008B37E8" w:rsidP="008B37E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Monografía. Caract</w:t>
            </w:r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erísticas. Estructura </w:t>
            </w:r>
          </w:p>
          <w:p w:rsidR="008B37E8" w:rsidRDefault="008B37E8" w:rsidP="008B37E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Monografía Social</w:t>
            </w:r>
            <w:r w:rsidR="00643C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643C8C" w:rsidRPr="00F37598" w:rsidRDefault="00643C8C" w:rsidP="008B37E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Definición tema monográfico grupal.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Diferencia con claridad que los procesos de socialización se dan en contextos específicos.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Resolver interrogantes sobre el planteamiento de los paradigmas de la sociología en torno al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Taller de resúmenes y exposición debate.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 xml:space="preserve"> 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Debatir asumiendo defensa de un paradigma sobre el proceso de socialización, distinguiendo estructuras y explicando fenómenos sociales del entorno.</w:t>
            </w:r>
          </w:p>
        </w:tc>
      </w:tr>
      <w:tr w:rsidR="00F37598" w:rsidRPr="00F37598" w:rsidTr="00F37598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598" w:rsidRPr="004237A4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Didáctica II </w:t>
            </w:r>
            <w:r w:rsidR="009140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F37598" w:rsidRPr="00F37598" w:rsidTr="00F37598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F37598" w:rsidRPr="00F37598" w:rsidTr="00F37598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Participación organizada y activa en el desarrollo del trabajo.</w:t>
            </w:r>
          </w:p>
        </w:tc>
      </w:tr>
    </w:tbl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F37598" w:rsidRPr="00F37598" w:rsidTr="00F37598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CAPACIDAD  DE LA UNIDAD DIDÁCTICA III</w:t>
            </w: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:</w:t>
            </w:r>
            <w:r w:rsidR="006B41AE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r w:rsidR="00AE7A1F"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En 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una sociedad más globalizada la circulación de la información científica y académica se </w:t>
            </w:r>
            <w:r w:rsidR="00AE7A1F" w:rsidRP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hace</w:t>
            </w:r>
            <w:r w:rsidR="00AE7A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dentro de ciertos modelos estandarizados como APA, aplicables al campo de las Ciencias Sociales y Conductuales.</w:t>
            </w:r>
          </w:p>
        </w:tc>
      </w:tr>
      <w:tr w:rsidR="00F37598" w:rsidRPr="00F37598" w:rsidTr="00F37598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F37598" w:rsidRPr="00F37598" w:rsidTr="00F37598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F37598" w:rsidRPr="00F37598" w:rsidTr="00F3759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Default="00643C8C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Revisión avances monografía grupal.</w:t>
            </w:r>
          </w:p>
          <w:p w:rsidR="00643C8C" w:rsidRPr="00F37598" w:rsidRDefault="00643C8C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Modelos de </w:t>
            </w:r>
            <w:r w:rsidR="001F22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presentación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trabajos académicos.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33771A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Revisar los avances de los trabajos monográficos. Recomendaciones.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Resolver dudas sobre los temas en desarrollo.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AB4C40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Presentación en PowerPoint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846515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Estar informado de las diferentes propuestas de presentación de trabajos académicos (ISO, CHICAGO, VANCOUVER, HARVARD, etc.)</w:t>
            </w:r>
          </w:p>
        </w:tc>
      </w:tr>
      <w:tr w:rsidR="00F37598" w:rsidRPr="00F37598" w:rsidTr="00F3759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4237A4" w:rsidRDefault="0091405C" w:rsidP="0091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TRABAJOS ACADEMICOS </w:t>
            </w:r>
            <w:r w:rsidR="004237A4"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ESCRITOS Y EL MODELO DE PRESENTACION APA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Default="00643C8C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Antecedentes APA.</w:t>
            </w:r>
            <w:r w:rsidR="003377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846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(6ta Edición).</w:t>
            </w:r>
          </w:p>
          <w:p w:rsidR="00643C8C" w:rsidRPr="00F37598" w:rsidRDefault="00884657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Plagio, auto plagio. Los derechos de propiedad intelectual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33771A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Presentar casos de plagio y los procesos judiciales </w:t>
            </w:r>
            <w:r w:rsidR="008465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sobre derechos de propiedad intelectual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846515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Valorar los derechos de la propiedad intelectual y de los derechos de autor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de videos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846515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Estar informados sobre los estándares éticos y legales de las publicaciones a fin de evitar el plagio y auto plagio</w:t>
            </w:r>
          </w:p>
        </w:tc>
      </w:tr>
      <w:tr w:rsidR="00F37598" w:rsidRPr="00F37598" w:rsidTr="00F3759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884657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El título. Resumen. Introducción. Cualidades de la </w:t>
            </w:r>
            <w:r w:rsidR="00AB4C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Redacción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F37598" w:rsidRPr="00F37598" w:rsidRDefault="00884657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Formato general del trabajo. Tablas y figuras.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846515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Hacer ejercicios de titulación, y elaborar modelos en Excel de tablas y figuras.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Leer Temas relacionados a la unidad.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60188B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Exponer las Normas APA aplicadas en el Manual “Normas APA adaptado de la sexta edición en inglés (2016), de la Facultad de Ciencias Sociales. Ciudad Universitaria, Marzo 2017”</w:t>
            </w:r>
          </w:p>
        </w:tc>
      </w:tr>
      <w:tr w:rsidR="00F37598" w:rsidRPr="00F37598" w:rsidTr="00F3759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Default="00884657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Las Referencias. Tipos</w:t>
            </w:r>
          </w:p>
          <w:p w:rsidR="00643C8C" w:rsidRPr="00F37598" w:rsidRDefault="00AB4C40" w:rsidP="00F3759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Modelo de carátula o portada.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Compartir la interpretación de lecturas socializándolas en clase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de videos.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60188B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Hacer  presentaciones de las diferentes referencias en relación al tema monográfico grupal.</w:t>
            </w:r>
          </w:p>
        </w:tc>
      </w:tr>
      <w:tr w:rsidR="00F37598" w:rsidRPr="00F37598" w:rsidTr="00F37598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0D5C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III</w:t>
            </w: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 xml:space="preserve">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F37598" w:rsidRPr="00F37598" w:rsidTr="00F37598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F37598" w:rsidRPr="00F37598" w:rsidTr="00F3759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Evaluación escrita</w:t>
            </w:r>
            <w:r w:rsidR="00B8416C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sobre las referencias manejando libros de la Biblioteca Especializada FCCSS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B8416C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Entrega para revisión y mejoras de los trabajos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>monogràficos</w:t>
            </w:r>
            <w:proofErr w:type="spellEnd"/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F37598" w:rsidRPr="00F37598" w:rsidTr="00F37598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B841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CAPACIDAD DE LA UNIDAD DIDÁCTICA IV</w:t>
            </w:r>
            <w:proofErr w:type="gramStart"/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:</w:t>
            </w:r>
            <w:r w:rsidRPr="00F37598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r w:rsidR="00B841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El</w:t>
            </w:r>
            <w:proofErr w:type="gramEnd"/>
            <w:r w:rsidR="00B841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estudiante expone y </w:t>
            </w:r>
            <w:r w:rsidR="00B8416C" w:rsidRPr="00BE37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sustenta</w:t>
            </w:r>
            <w:r w:rsidR="00B841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los resultados de sus trabajos de investigación y recolección de datos mediante el uso de las Tics entre ellas el PowerPoint y otros.</w:t>
            </w:r>
          </w:p>
        </w:tc>
      </w:tr>
      <w:tr w:rsidR="00F37598" w:rsidRPr="00F37598" w:rsidTr="00F37598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4237A4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4237A4" w:rsidRDefault="004237A4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4237A4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F37598" w:rsidRPr="00F37598" w:rsidTr="00F37598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4237A4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4237A4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F37598" w:rsidRPr="00F37598" w:rsidTr="00F37598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98" w:rsidRPr="004237A4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4237A4" w:rsidRDefault="004237A4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4237A4">
              <w:rPr>
                <w:rFonts w:ascii="Arial" w:eastAsia="Times New Roman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B8416C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exposición oral. Aspectos de la exposición ora</w:t>
            </w:r>
            <w:r w:rsidR="00050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(Organizativo, </w:t>
            </w:r>
            <w:r w:rsidR="00050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Lógico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, </w:t>
            </w:r>
            <w:r w:rsidR="00050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Léxico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-Gramatical)l</w:t>
            </w:r>
          </w:p>
          <w:p w:rsidR="00F37598" w:rsidRPr="00F37598" w:rsidRDefault="00050804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Tipos de Exposición Oral. El Expositor.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Evitar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el uso de terminología coloquial en temas de especialización sociológica.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050804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Proyección video sobre exposición académica estudiantil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Reconocer 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conceptualmente y con exposición de casos sobre la estratificación social defendiendo la construcción teórica de un paradigma.</w:t>
            </w:r>
          </w:p>
        </w:tc>
      </w:tr>
      <w:tr w:rsidR="00F37598" w:rsidRPr="00F37598" w:rsidTr="00F37598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4237A4" w:rsidRDefault="004237A4" w:rsidP="00423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4237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SUSTENTACION Y EXPOSICION DE TRABAJOS ACADEMICO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S</w:t>
            </w:r>
            <w:r w:rsidRPr="004237A4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98" w:rsidRPr="004237A4" w:rsidRDefault="004237A4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4237A4">
              <w:rPr>
                <w:rFonts w:ascii="Arial" w:eastAsia="Times New Roman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Default="009A79F6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 la exposición</w:t>
            </w:r>
            <w:r w:rsidR="00547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 La memoria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</w:p>
          <w:p w:rsidR="00AB4C40" w:rsidRPr="00F37598" w:rsidRDefault="009A79F6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exposición en clases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Obtener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información teórica sobre el tema.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adecuadamente la terminología pertinente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Uso de videos para interpretar hechos sociales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Identificar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fundamentos del orden educativo en el Perú considerando la realidad actual, sus antecedentes y perspectiva futura. </w:t>
            </w:r>
          </w:p>
        </w:tc>
      </w:tr>
      <w:tr w:rsidR="00F37598" w:rsidRPr="00F37598" w:rsidTr="00F37598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8" w:rsidRDefault="009A79F6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Guía presentación de resultados de proyectos de investigación científica</w:t>
            </w:r>
          </w:p>
          <w:p w:rsidR="00AB4C40" w:rsidRPr="00F37598" w:rsidRDefault="009A79F6" w:rsidP="00F3759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Planificación de la exposición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las líneas teóricas y diferencias conceptuales e ideológicas de las diferentes religiones.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Leer</w:t>
            </w: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diversos enfoques sobre la temática.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Presentación de casos.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Discutir</w:t>
            </w: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diferentes posiciones de la religión, las sectas y el fundamentalismo religioso, considerando posiciones sobre el futuro de la sociedad.</w:t>
            </w:r>
          </w:p>
        </w:tc>
      </w:tr>
      <w:tr w:rsidR="00F37598" w:rsidRPr="00F37598" w:rsidTr="00F37598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C40" w:rsidRDefault="009A79F6" w:rsidP="00AB4C4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Preparación de diapositivas.</w:t>
            </w:r>
          </w:p>
          <w:p w:rsidR="00AB4C40" w:rsidRPr="00AB4C40" w:rsidRDefault="009A79F6" w:rsidP="00AB4C4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Otras técnicas electrónicas de exposición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Teorizar y presentar trabajos sobre los temas en alusión.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Discutir sobre la sociología del género y la sociología de la comunicación.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Aprendizaje basado en problemas.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37598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Desarrollar e interpretar las implicancias de la sociología del género y de la comunicación. A partir de las perspectivas teóricas sociológicas.</w:t>
            </w:r>
          </w:p>
        </w:tc>
      </w:tr>
      <w:tr w:rsidR="00F37598" w:rsidRPr="00F37598" w:rsidTr="00F37598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0D5C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</w:t>
            </w: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 xml:space="preserve"> </w:t>
            </w:r>
            <w:r w:rsidRPr="000D5C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Didáctica IV</w:t>
            </w:r>
            <w:r w:rsidRPr="00F37598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 xml:space="preserve">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F37598" w:rsidRPr="00F37598" w:rsidTr="00F37598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F37598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F37598" w:rsidRPr="00F37598" w:rsidTr="00F37598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598" w:rsidRPr="00F37598" w:rsidRDefault="00F37598" w:rsidP="00F3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Prueba escrita de 20 preguntas.</w:t>
            </w: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Trabajo final concluido y exposición en equipo.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598" w:rsidRPr="00F37598" w:rsidRDefault="00F37598" w:rsidP="00F37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37598">
              <w:rPr>
                <w:rFonts w:ascii="Arial" w:eastAsia="Times New Roman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F37598" w:rsidRPr="00F37598" w:rsidRDefault="00F37598" w:rsidP="00F375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  <w:sectPr w:rsidR="00F37598" w:rsidRPr="00F37598" w:rsidSect="00F3759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D693B" w:rsidRDefault="002D693B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2D693B" w:rsidRDefault="002D693B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Pr="006229D1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VI.</w:t>
      </w: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MATERIALES EDUCATI</w:t>
      </w:r>
      <w:r w:rsidR="006229D1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VOS Y OTROS RECURSOS DIDÁCTICOS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Default="00F37598" w:rsidP="00F375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MEDIOS ESCRITOS: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Libros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Revistas especializadas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Separatas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Folletos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Manuales</w:t>
      </w:r>
    </w:p>
    <w:p w:rsidR="0033771A" w:rsidRP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Cuaderno de apuntes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Default="00F37598" w:rsidP="00F375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 xml:space="preserve">MEDIOS VISUALES ELECTRÓNICOS: 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Data </w:t>
      </w:r>
      <w:proofErr w:type="spellStart"/>
      <w:r>
        <w:rPr>
          <w:rFonts w:ascii="Arial Narrow" w:eastAsia="Times New Roman" w:hAnsi="Arial Narrow" w:cs="Arial"/>
          <w:color w:val="000000" w:themeColor="text1"/>
          <w:lang w:eastAsia="es-ES"/>
        </w:rPr>
        <w:t>display</w:t>
      </w:r>
      <w:proofErr w:type="spellEnd"/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Televisor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Videos</w:t>
      </w:r>
    </w:p>
    <w:p w:rsidR="0033771A" w:rsidRP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YouTube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Default="00F37598" w:rsidP="00F375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MEDIOS INFORMÁTICOS: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Internet</w:t>
      </w:r>
    </w:p>
    <w:p w:rsid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proofErr w:type="spellStart"/>
      <w:r>
        <w:rPr>
          <w:rFonts w:ascii="Arial Narrow" w:eastAsia="Times New Roman" w:hAnsi="Arial Narrow" w:cs="Arial"/>
          <w:color w:val="000000" w:themeColor="text1"/>
          <w:lang w:eastAsia="es-ES"/>
        </w:rPr>
        <w:t>Pàgina</w:t>
      </w:r>
      <w:proofErr w:type="spellEnd"/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WEB</w:t>
      </w:r>
    </w:p>
    <w:p w:rsidR="0033771A" w:rsidRPr="0033771A" w:rsidRDefault="0033771A" w:rsidP="0033771A">
      <w:pPr>
        <w:autoSpaceDE w:val="0"/>
        <w:autoSpaceDN w:val="0"/>
        <w:adjustRightInd w:val="0"/>
        <w:spacing w:after="0"/>
        <w:ind w:left="106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Plataforma virtual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</w:pPr>
      <w:r w:rsidRPr="00F37598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 xml:space="preserve">VII. </w:t>
      </w:r>
      <w:r w:rsidRPr="00F37598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ab/>
        <w:t xml:space="preserve">EVALUACIÓN 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Default="00F37598" w:rsidP="00F37598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es inherente al proceso de enseñanza aprendizaje y será continua y permanente.  Los criterios de evaluación son de desempeño, de producto y de conocimiento.</w:t>
      </w:r>
    </w:p>
    <w:p w:rsidR="006229D1" w:rsidRDefault="006229D1" w:rsidP="00F37598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6229D1" w:rsidRDefault="006229D1" w:rsidP="00F37598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6229D1" w:rsidRPr="00F37598" w:rsidRDefault="006229D1" w:rsidP="00F37598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lastRenderedPageBreak/>
        <w:t>EVIDENCIAS DE CONOCIMIENTO.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En cuanto a la autoevaluación permite que el estudiante evidencie sus fracasos y sus éxitos, su autorregulación.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 DE DESEMPEÑO.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de desempeño se evalúa ponderando cómo el estudiante aplica los procedimientos y técnicas en el diseño del trabajo y su desarrollo sistemático.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EVIDENCIAS DE PRODUCTO.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36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de producto se evidencia en la entrega oportuna de sus trabajos parciales de cada mes y el producto final.</w:t>
      </w: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iCs/>
          <w:color w:val="000000" w:themeColor="text1"/>
          <w:lang w:eastAsia="es-ES"/>
        </w:rPr>
        <w:t xml:space="preserve">Además se tendrá en cuenta la asistencia como componente del desempeño, el 30% de inasistencia inhabilita el derecho a la evaluación. </w:t>
      </w:r>
    </w:p>
    <w:p w:rsidR="009A79F6" w:rsidRDefault="009A79F6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9A79F6" w:rsidRPr="00F37598" w:rsidRDefault="009A79F6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F37598" w:rsidRPr="00F37598" w:rsidRDefault="00F37598" w:rsidP="00F37598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lastRenderedPageBreak/>
        <w:t xml:space="preserve">VIII. </w:t>
      </w:r>
      <w:r w:rsidRPr="00F37598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BIBLIOGRAFÍA Y REFERENCIAS WEB</w:t>
      </w:r>
    </w:p>
    <w:p w:rsidR="00F37598" w:rsidRPr="00F37598" w:rsidRDefault="00F37598" w:rsidP="00F37598">
      <w:pPr>
        <w:spacing w:after="0"/>
        <w:ind w:firstLine="357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Default="00F37598" w:rsidP="00F37598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val="es-PE"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val="es-PE" w:eastAsia="es-ES"/>
        </w:rPr>
        <w:t>UNIDAD DIDACTICA I:</w:t>
      </w:r>
    </w:p>
    <w:p w:rsidR="006225CF" w:rsidRDefault="006225CF" w:rsidP="00F37598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Agüera, Isabel. (2000). Estrategias para una lectura reflexiva. Madrid, España: Narcea.</w:t>
      </w:r>
    </w:p>
    <w:p w:rsidR="00182CE4" w:rsidRDefault="00182CE4" w:rsidP="00F37598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Calero </w:t>
      </w:r>
      <w:r w:rsidR="003E0406">
        <w:rPr>
          <w:rFonts w:ascii="Arial Narrow" w:eastAsia="Times New Roman" w:hAnsi="Arial Narrow" w:cs="Arial"/>
          <w:color w:val="000000" w:themeColor="text1"/>
          <w:lang w:val="es-PE" w:eastAsia="es-ES"/>
        </w:rPr>
        <w:t>Pérez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Mavilo (1999). </w:t>
      </w:r>
      <w:r w:rsidRPr="003E0406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Aprenda a Aprender con Mapas Conceptuales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Lima, Perú: San Marcos.</w:t>
      </w:r>
    </w:p>
    <w:p w:rsidR="000B3D3C" w:rsidRPr="00182CE4" w:rsidRDefault="000B3D3C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Clanchy, John y Ballard, Brigid. (1997). </w:t>
      </w:r>
      <w:r w:rsidR="00A559A3" w:rsidRPr="00A559A3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Cómo</w:t>
      </w:r>
      <w:r w:rsidRPr="00A559A3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se hace un trabajo académico. Guía práctico para estudiantes universitarios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(2da. Ed.). Zaragoza, España: Prensas Universitarias de Zaragoza.</w:t>
      </w:r>
    </w:p>
    <w:p w:rsidR="006225CF" w:rsidRDefault="001C270D" w:rsidP="006225CF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Guitton, Jean</w:t>
      </w:r>
      <w:r w:rsidR="000360B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(195</w:t>
      </w:r>
      <w:r w:rsidR="004153AD">
        <w:rPr>
          <w:rFonts w:ascii="Arial Narrow" w:eastAsia="Times New Roman" w:hAnsi="Arial Narrow" w:cs="Arial"/>
          <w:color w:val="000000" w:themeColor="text1"/>
          <w:lang w:val="es-PE" w:eastAsia="es-ES"/>
        </w:rPr>
        <w:t>5</w:t>
      </w:r>
      <w:r w:rsidR="00F37598" w:rsidRPr="00F37598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). </w:t>
      </w:r>
      <w:r w:rsidR="004153AD" w:rsidRPr="000360BC">
        <w:rPr>
          <w:rFonts w:ascii="Arial Narrow" w:eastAsia="Times New Roman" w:hAnsi="Arial Narrow" w:cs="Arial"/>
          <w:i/>
          <w:color w:val="000000" w:themeColor="text1"/>
          <w:lang w:eastAsia="es-ES"/>
        </w:rPr>
        <w:t>El trabajo intelectual</w:t>
      </w:r>
      <w:r w:rsidR="004153AD">
        <w:rPr>
          <w:rFonts w:ascii="Arial Narrow" w:eastAsia="Times New Roman" w:hAnsi="Arial Narrow" w:cs="Arial"/>
          <w:color w:val="000000" w:themeColor="text1"/>
          <w:lang w:eastAsia="es-ES"/>
        </w:rPr>
        <w:t xml:space="preserve">. (8va. </w:t>
      </w:r>
      <w:r w:rsidR="00A559A3">
        <w:rPr>
          <w:rFonts w:ascii="Arial Narrow" w:eastAsia="Times New Roman" w:hAnsi="Arial Narrow" w:cs="Arial"/>
          <w:color w:val="000000" w:themeColor="text1"/>
          <w:lang w:eastAsia="es-ES"/>
        </w:rPr>
        <w:t>E</w:t>
      </w:r>
      <w:r w:rsidR="000360BC">
        <w:rPr>
          <w:rFonts w:ascii="Arial Narrow" w:eastAsia="Times New Roman" w:hAnsi="Arial Narrow" w:cs="Arial"/>
          <w:color w:val="000000" w:themeColor="text1"/>
          <w:lang w:eastAsia="es-ES"/>
        </w:rPr>
        <w:t xml:space="preserve">d.). Buenos Aires, Argentina: </w:t>
      </w:r>
      <w:r w:rsidR="004153AD">
        <w:rPr>
          <w:rFonts w:ascii="Arial Narrow" w:eastAsia="Times New Roman" w:hAnsi="Arial Narrow" w:cs="Arial"/>
          <w:color w:val="000000" w:themeColor="text1"/>
          <w:lang w:eastAsia="es-ES"/>
        </w:rPr>
        <w:t>Criterio</w:t>
      </w:r>
      <w:r w:rsidR="006225CF" w:rsidRPr="006225CF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</w:p>
    <w:p w:rsidR="006225CF" w:rsidRDefault="003E0406" w:rsidP="006225CF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Smith, Frank (1995). </w:t>
      </w:r>
      <w:r w:rsidR="00A559A3" w:rsidRPr="003E0406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Comprensión</w:t>
      </w:r>
      <w:r w:rsidRPr="003E0406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de la lectura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</w:t>
      </w:r>
      <w:r w:rsidR="00A559A3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(2da. Ed.). México D.F., México: Trillas.</w:t>
      </w:r>
    </w:p>
    <w:p w:rsidR="00A559A3" w:rsidRDefault="00A559A3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Obiols, Guillermo A. (1980). </w:t>
      </w:r>
      <w:r w:rsidRPr="00A559A3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Cómo estudiar. Metodología del aprendizaje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Buenos Aires, Argentina: Plus Ultra.</w:t>
      </w:r>
    </w:p>
    <w:p w:rsidR="000B3D3C" w:rsidRDefault="000B3D3C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Orna, Elizabeth y Stevens, Graham (2004). </w:t>
      </w:r>
      <w:r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Cómo usar la información en trabajos de investigación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. Barcelona, España: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Gedisa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</w:t>
      </w:r>
    </w:p>
    <w:p w:rsidR="0054775F" w:rsidRDefault="0054775F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Stengel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Franziska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y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Ladner-Merz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, Sabine (2015). Despierte su mente. Bogotá, Colombia: Panamericana.</w:t>
      </w: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Default="00F37598" w:rsidP="00F37598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II:</w:t>
      </w:r>
    </w:p>
    <w:p w:rsidR="006225CF" w:rsidRDefault="006225CF" w:rsidP="006225CF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Agüera, Isabel. (2000). </w:t>
      </w:r>
      <w:r w:rsidRPr="003E0406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Estrategias para una lectura reflexiva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Madrid, España: Narcea.</w:t>
      </w:r>
    </w:p>
    <w:p w:rsidR="00A559A3" w:rsidRDefault="00A559A3" w:rsidP="006225CF">
      <w:pPr>
        <w:spacing w:after="0"/>
        <w:ind w:firstLine="708"/>
        <w:jc w:val="both"/>
        <w:rPr>
          <w:rFonts w:ascii="Arial Narrow" w:eastAsia="Times New Roman" w:hAnsi="Arial Narrow" w:cs="Arial"/>
          <w:i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De La Cruz</w:t>
      </w:r>
      <w:r w:rsidR="005972F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Durand, Ricardo y otros. (2000). </w:t>
      </w:r>
      <w:r w:rsidR="005A0731" w:rsidRP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Técnicas</w:t>
      </w:r>
      <w:r w:rsidR="005972FC" w:rsidRP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de autoaprendizaje</w:t>
      </w:r>
      <w:r w:rsid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.</w:t>
      </w:r>
    </w:p>
    <w:p w:rsidR="005972FC" w:rsidRDefault="005A0731" w:rsidP="006225CF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Márquez</w:t>
      </w:r>
      <w:r w:rsidR="005972F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Eneida. (1995). </w:t>
      </w:r>
      <w:r w:rsidRP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Hábitos</w:t>
      </w:r>
      <w:r w:rsidR="005972FC" w:rsidRP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de estudio y personalidad</w:t>
      </w:r>
      <w:r w:rsidR="005972F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. 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México</w:t>
      </w:r>
      <w:r w:rsidR="005972F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D.F., 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México</w:t>
      </w:r>
      <w:r w:rsidR="005972FC">
        <w:rPr>
          <w:rFonts w:ascii="Arial Narrow" w:eastAsia="Times New Roman" w:hAnsi="Arial Narrow" w:cs="Arial"/>
          <w:color w:val="000000" w:themeColor="text1"/>
          <w:lang w:val="es-PE" w:eastAsia="es-ES"/>
        </w:rPr>
        <w:t>: Trillas.</w:t>
      </w:r>
    </w:p>
    <w:p w:rsidR="00180C46" w:rsidRPr="005972FC" w:rsidRDefault="00180C46" w:rsidP="006225CF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Michel, Guillermo. (1985). Aprende a Aprender. </w:t>
      </w:r>
      <w:r w:rsidR="005A0731">
        <w:rPr>
          <w:rFonts w:ascii="Arial Narrow" w:eastAsia="Times New Roman" w:hAnsi="Arial Narrow" w:cs="Arial"/>
          <w:color w:val="000000" w:themeColor="text1"/>
          <w:lang w:val="es-PE" w:eastAsia="es-ES"/>
        </w:rPr>
        <w:t>México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D.F., </w:t>
      </w:r>
      <w:r w:rsidR="005A0731">
        <w:rPr>
          <w:rFonts w:ascii="Arial Narrow" w:eastAsia="Times New Roman" w:hAnsi="Arial Narrow" w:cs="Arial"/>
          <w:color w:val="000000" w:themeColor="text1"/>
          <w:lang w:val="es-PE" w:eastAsia="es-ES"/>
        </w:rPr>
        <w:t>México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: Trillas.</w:t>
      </w:r>
    </w:p>
    <w:p w:rsidR="00A559A3" w:rsidRDefault="003E0406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 w:rsidRPr="003E0406">
        <w:rPr>
          <w:rFonts w:ascii="Arial Narrow" w:eastAsia="Times New Roman" w:hAnsi="Arial Narrow" w:cs="Arial"/>
          <w:color w:val="000000" w:themeColor="text1"/>
          <w:lang w:eastAsia="es-ES"/>
        </w:rPr>
        <w:t>Montes, César Augusto (1986).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</w:t>
      </w:r>
      <w:r w:rsidRPr="00180C46">
        <w:rPr>
          <w:rFonts w:ascii="Arial Narrow" w:eastAsia="Times New Roman" w:hAnsi="Arial Narrow" w:cs="Arial"/>
          <w:i/>
          <w:color w:val="000000" w:themeColor="text1"/>
          <w:lang w:eastAsia="es-ES"/>
        </w:rPr>
        <w:t>Las fichas y diseños de investigación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. Lima, </w:t>
      </w:r>
      <w:r w:rsidR="005A0731">
        <w:rPr>
          <w:rFonts w:ascii="Arial Narrow" w:eastAsia="Times New Roman" w:hAnsi="Arial Narrow" w:cs="Arial"/>
          <w:color w:val="000000" w:themeColor="text1"/>
          <w:lang w:eastAsia="es-ES"/>
        </w:rPr>
        <w:t>Perú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: Ediciones Universitarias.</w:t>
      </w:r>
      <w:r w:rsidR="00A559A3" w:rsidRPr="00A559A3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</w:p>
    <w:p w:rsidR="00180C46" w:rsidRDefault="00A559A3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Obiols, Guillermo A. (1980). </w:t>
      </w:r>
      <w:r w:rsidRPr="00A559A3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Cómo estudiar. Metodología del aprendizaje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Buenos Aires, Argentina: Plus Ultra.</w:t>
      </w:r>
      <w:r w:rsidR="00180C46" w:rsidRPr="00180C46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</w:p>
    <w:p w:rsidR="00180C46" w:rsidRDefault="00180C46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Uriarte Mora, Felipe. (1988). </w:t>
      </w:r>
      <w:r w:rsidRPr="00180C46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Técnicas para estudiar. Metodología del trabajo intelectual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(6ta. Ed.). Callao, Perú: San Jerónimo Ediciones.</w:t>
      </w: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Default="00F37598" w:rsidP="00F37598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III:</w:t>
      </w:r>
    </w:p>
    <w:p w:rsidR="00402D83" w:rsidRPr="00402D83" w:rsidRDefault="00402D83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Ander-Egg, Ezequiel y Valle, Pablo</w:t>
      </w:r>
      <w:r w:rsidR="000B3D3C">
        <w:rPr>
          <w:rFonts w:ascii="Arial Narrow" w:eastAsia="Times New Roman" w:hAnsi="Arial Narrow" w:cs="Arial"/>
          <w:color w:val="000000" w:themeColor="text1"/>
          <w:lang w:eastAsia="es-ES"/>
        </w:rPr>
        <w:t xml:space="preserve"> (1997). </w:t>
      </w:r>
      <w:r w:rsidR="000B3D3C" w:rsidRPr="000B3D3C">
        <w:rPr>
          <w:rFonts w:ascii="Arial Narrow" w:eastAsia="Times New Roman" w:hAnsi="Arial Narrow" w:cs="Arial"/>
          <w:i/>
          <w:color w:val="000000" w:themeColor="text1"/>
          <w:lang w:eastAsia="es-ES"/>
        </w:rPr>
        <w:t>Guía para preparar monografía</w:t>
      </w:r>
      <w:r w:rsidR="000B3D3C">
        <w:rPr>
          <w:rFonts w:ascii="Arial Narrow" w:eastAsia="Times New Roman" w:hAnsi="Arial Narrow" w:cs="Arial"/>
          <w:color w:val="000000" w:themeColor="text1"/>
          <w:lang w:eastAsia="es-ES"/>
        </w:rPr>
        <w:t>. (4ta. Ed.). Buenos Aires, Argentina: Lumen</w:t>
      </w:r>
    </w:p>
    <w:p w:rsidR="00050804" w:rsidRDefault="00402D83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Ángeles Caballero, César A. (1991). </w:t>
      </w:r>
      <w:r w:rsidRPr="00402D83">
        <w:rPr>
          <w:rFonts w:ascii="Arial Narrow" w:eastAsia="Times New Roman" w:hAnsi="Arial Narrow" w:cs="Arial"/>
          <w:i/>
          <w:color w:val="000000" w:themeColor="text1"/>
          <w:lang w:eastAsia="es-ES"/>
        </w:rPr>
        <w:t>La monografía. Investigación y elementos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. (7ma. Ed.). Lima, Perú: San Marcos.</w:t>
      </w:r>
    </w:p>
    <w:p w:rsidR="00050804" w:rsidRPr="004F0D89" w:rsidRDefault="00050804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APA. (2010), </w:t>
      </w:r>
      <w:r w:rsidRPr="00182CE4">
        <w:rPr>
          <w:rFonts w:ascii="Arial Narrow" w:eastAsia="Times New Roman" w:hAnsi="Arial Narrow" w:cs="Arial"/>
          <w:i/>
          <w:color w:val="000000" w:themeColor="text1"/>
          <w:lang w:eastAsia="es-ES"/>
        </w:rPr>
        <w:t xml:space="preserve">Manual de publicaciones de la American Psychological Association </w:t>
      </w:r>
      <w:proofErr w:type="gramStart"/>
      <w:r>
        <w:rPr>
          <w:rFonts w:ascii="Arial Narrow" w:eastAsia="Times New Roman" w:hAnsi="Arial Narrow" w:cs="Arial"/>
          <w:color w:val="000000" w:themeColor="text1"/>
          <w:lang w:eastAsia="es-ES"/>
        </w:rPr>
        <w:t>( (</w:t>
      </w:r>
      <w:proofErr w:type="gramEnd"/>
      <w:r>
        <w:rPr>
          <w:rFonts w:ascii="Arial Narrow" w:eastAsia="Times New Roman" w:hAnsi="Arial Narrow" w:cs="Arial"/>
          <w:color w:val="000000" w:themeColor="text1"/>
          <w:lang w:eastAsia="es-ES"/>
        </w:rPr>
        <w:t>3ra. Ed.). México D.F., México: El Manual Moderno.</w:t>
      </w:r>
    </w:p>
    <w:p w:rsidR="00F37598" w:rsidRDefault="000360BC" w:rsidP="00180C46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Canales Fuster, Jorge y Romero Alva, Héctor (2013). </w:t>
      </w:r>
      <w:r w:rsidRPr="000360BC">
        <w:rPr>
          <w:rFonts w:ascii="Arial Narrow" w:eastAsia="Times New Roman" w:hAnsi="Arial Narrow" w:cs="Arial"/>
          <w:i/>
          <w:color w:val="000000" w:themeColor="text1"/>
          <w:lang w:eastAsia="es-ES"/>
        </w:rPr>
        <w:t>Cómo presentar trabajos académicos según normas internacionales.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Huacho, Perú: Libertad.</w:t>
      </w:r>
    </w:p>
    <w:p w:rsidR="00402D83" w:rsidRPr="00F37598" w:rsidRDefault="00402D83" w:rsidP="00F37598">
      <w:pPr>
        <w:spacing w:after="0"/>
        <w:ind w:left="714" w:hanging="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Dintel, Felipe (2002). </w:t>
      </w:r>
      <w:r w:rsidRPr="00402D83">
        <w:rPr>
          <w:rFonts w:ascii="Arial Narrow" w:eastAsia="Times New Roman" w:hAnsi="Arial Narrow" w:cs="Arial"/>
          <w:i/>
          <w:color w:val="000000" w:themeColor="text1"/>
          <w:lang w:eastAsia="es-ES"/>
        </w:rPr>
        <w:t>Cómo se elabora un texto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. Barcelona, España: Alba</w:t>
      </w:r>
    </w:p>
    <w:p w:rsidR="00F37598" w:rsidRPr="005A0731" w:rsidRDefault="003E0406" w:rsidP="005A0731">
      <w:pPr>
        <w:pStyle w:val="Puesto"/>
        <w:ind w:left="1416" w:hanging="707"/>
        <w:rPr>
          <w:rFonts w:ascii="Arial Narrow" w:eastAsia="Times New Roman" w:hAnsi="Arial Narrow"/>
          <w:color w:val="auto"/>
          <w:sz w:val="22"/>
          <w:szCs w:val="22"/>
          <w:lang w:eastAsia="es-ES"/>
        </w:rPr>
      </w:pPr>
      <w:r w:rsidRPr="00402D83">
        <w:rPr>
          <w:rFonts w:ascii="Arial Narrow" w:eastAsia="Times New Roman" w:hAnsi="Arial Narrow"/>
          <w:color w:val="auto"/>
          <w:sz w:val="22"/>
          <w:szCs w:val="22"/>
          <w:lang w:eastAsia="es-ES"/>
        </w:rPr>
        <w:t xml:space="preserve">Montes, César Augusto (1986). </w:t>
      </w:r>
      <w:r w:rsidRPr="00402D83">
        <w:rPr>
          <w:rFonts w:ascii="Arial Narrow" w:eastAsia="Times New Roman" w:hAnsi="Arial Narrow"/>
          <w:i/>
          <w:color w:val="auto"/>
          <w:sz w:val="22"/>
          <w:szCs w:val="22"/>
          <w:lang w:eastAsia="es-ES"/>
        </w:rPr>
        <w:t>Las fichas y diseños de investigación</w:t>
      </w:r>
      <w:r w:rsidRPr="00402D83">
        <w:rPr>
          <w:rFonts w:ascii="Arial Narrow" w:eastAsia="Times New Roman" w:hAnsi="Arial Narrow"/>
          <w:color w:val="auto"/>
          <w:sz w:val="22"/>
          <w:szCs w:val="22"/>
          <w:lang w:eastAsia="es-ES"/>
        </w:rPr>
        <w:t xml:space="preserve">. Lima, </w:t>
      </w:r>
      <w:r w:rsidR="00402D83" w:rsidRPr="00402D83">
        <w:rPr>
          <w:rFonts w:ascii="Arial Narrow" w:eastAsia="Times New Roman" w:hAnsi="Arial Narrow"/>
          <w:color w:val="auto"/>
          <w:sz w:val="22"/>
          <w:szCs w:val="22"/>
          <w:lang w:eastAsia="es-ES"/>
        </w:rPr>
        <w:t>Perú</w:t>
      </w:r>
      <w:r w:rsidRPr="00402D83">
        <w:rPr>
          <w:rFonts w:ascii="Arial Narrow" w:eastAsia="Times New Roman" w:hAnsi="Arial Narrow"/>
          <w:color w:val="auto"/>
          <w:sz w:val="22"/>
          <w:szCs w:val="22"/>
          <w:lang w:eastAsia="es-ES"/>
        </w:rPr>
        <w:t>: Ediciones Universitarias.</w:t>
      </w:r>
    </w:p>
    <w:p w:rsidR="00F37598" w:rsidRDefault="00F37598" w:rsidP="00F37598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IV:</w:t>
      </w:r>
    </w:p>
    <w:p w:rsidR="006225CF" w:rsidRPr="00180C46" w:rsidRDefault="006225CF" w:rsidP="00180C46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lastRenderedPageBreak/>
        <w:t xml:space="preserve">Agüera, Isabel. (2000). </w:t>
      </w:r>
      <w:r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Estrategias para una lectura ref</w:t>
      </w:r>
      <w:r w:rsidR="00180C46"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lexiva</w:t>
      </w:r>
      <w:r w:rsidR="00180C46">
        <w:rPr>
          <w:rFonts w:ascii="Arial Narrow" w:eastAsia="Times New Roman" w:hAnsi="Arial Narrow" w:cs="Arial"/>
          <w:color w:val="000000" w:themeColor="text1"/>
          <w:lang w:val="es-PE" w:eastAsia="es-ES"/>
        </w:rPr>
        <w:t>. Madrid, España: Narcea.</w:t>
      </w:r>
    </w:p>
    <w:p w:rsidR="00A559A3" w:rsidRDefault="00050804" w:rsidP="00A559A3">
      <w:pPr>
        <w:spacing w:after="0"/>
        <w:ind w:left="709" w:hanging="1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Cibertec – UPC  (2005). </w:t>
      </w:r>
      <w:r w:rsidRPr="005A0731">
        <w:rPr>
          <w:rFonts w:ascii="Arial Narrow" w:eastAsia="Times New Roman" w:hAnsi="Arial Narrow" w:cs="Arial"/>
          <w:i/>
          <w:color w:val="000000" w:themeColor="text1"/>
          <w:lang w:eastAsia="es-ES"/>
        </w:rPr>
        <w:t>Metodología de estudios.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(4ta. Ed.). Lima, Perú: UPC </w:t>
      </w:r>
    </w:p>
    <w:p w:rsidR="005972FC" w:rsidRDefault="005A0731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>Hernández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 xml:space="preserve"> Santiago, 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René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Gastón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 xml:space="preserve">. (1984). </w:t>
      </w:r>
      <w:r w:rsidR="005972FC" w:rsidRPr="005A0731">
        <w:rPr>
          <w:rFonts w:ascii="Arial Narrow" w:eastAsia="Times New Roman" w:hAnsi="Arial Narrow" w:cs="Arial"/>
          <w:i/>
          <w:color w:val="000000" w:themeColor="text1"/>
          <w:lang w:eastAsia="es-ES"/>
        </w:rPr>
        <w:t>El éxito en tus estudios. Orientación del aprendizaje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 xml:space="preserve">. 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México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 xml:space="preserve"> D.F., 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>México</w:t>
      </w:r>
      <w:r w:rsidR="005972FC">
        <w:rPr>
          <w:rFonts w:ascii="Arial Narrow" w:eastAsia="Times New Roman" w:hAnsi="Arial Narrow" w:cs="Arial"/>
          <w:color w:val="000000" w:themeColor="text1"/>
          <w:lang w:eastAsia="es-ES"/>
        </w:rPr>
        <w:t>: Trillas.</w:t>
      </w:r>
      <w:r w:rsidR="005972FC" w:rsidRPr="005972FC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</w:p>
    <w:p w:rsidR="005972FC" w:rsidRPr="005972FC" w:rsidRDefault="005972FC" w:rsidP="005972FC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Márquez, Eneida. (1995). </w:t>
      </w:r>
      <w:r w:rsidRPr="005972FC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Hábitos de estudio y personalidad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México D.F., México: Trillas.</w:t>
      </w:r>
    </w:p>
    <w:p w:rsidR="0054775F" w:rsidRDefault="00A559A3" w:rsidP="0054775F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Obiols, Guillermo A. (1980). </w:t>
      </w:r>
      <w:r w:rsidRPr="00A559A3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Cómo estudiar. Metodología del aprendizaje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. Buenos Aires, Argentina: Plus Ultra.</w:t>
      </w:r>
    </w:p>
    <w:p w:rsidR="0054775F" w:rsidRDefault="0054775F" w:rsidP="0054775F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 w:rsidRPr="0054775F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Stengel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Franziska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y </w:t>
      </w:r>
      <w:proofErr w:type="spellStart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Ladner-Merz</w:t>
      </w:r>
      <w:proofErr w:type="spellEnd"/>
      <w:r>
        <w:rPr>
          <w:rFonts w:ascii="Arial Narrow" w:eastAsia="Times New Roman" w:hAnsi="Arial Narrow" w:cs="Arial"/>
          <w:color w:val="000000" w:themeColor="text1"/>
          <w:lang w:val="es-PE" w:eastAsia="es-ES"/>
        </w:rPr>
        <w:t>, Sabine (2015). Despierte su mente. Bogotá, Colombia: Panamericana.</w:t>
      </w:r>
    </w:p>
    <w:p w:rsidR="00180C46" w:rsidRDefault="00180C46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Uriarte Mora, Felipe. (1988). </w:t>
      </w:r>
      <w:r w:rsidR="005A0731"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Técnicas</w:t>
      </w:r>
      <w:r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para estudiar. </w:t>
      </w:r>
      <w:r w:rsidR="005A0731"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>Metodología</w:t>
      </w:r>
      <w:r w:rsidRPr="005A0731">
        <w:rPr>
          <w:rFonts w:ascii="Arial Narrow" w:eastAsia="Times New Roman" w:hAnsi="Arial Narrow" w:cs="Arial"/>
          <w:i/>
          <w:color w:val="000000" w:themeColor="text1"/>
          <w:lang w:val="es-PE" w:eastAsia="es-ES"/>
        </w:rPr>
        <w:t xml:space="preserve"> del trabajo intelectual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. (6ta. Ed.). Callao, </w:t>
      </w:r>
      <w:r w:rsidR="005A0731">
        <w:rPr>
          <w:rFonts w:ascii="Arial Narrow" w:eastAsia="Times New Roman" w:hAnsi="Arial Narrow" w:cs="Arial"/>
          <w:color w:val="000000" w:themeColor="text1"/>
          <w:lang w:val="es-PE" w:eastAsia="es-ES"/>
        </w:rPr>
        <w:t>Perú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: San </w:t>
      </w:r>
      <w:r w:rsidR="005A0731">
        <w:rPr>
          <w:rFonts w:ascii="Arial Narrow" w:eastAsia="Times New Roman" w:hAnsi="Arial Narrow" w:cs="Arial"/>
          <w:color w:val="000000" w:themeColor="text1"/>
          <w:lang w:val="es-PE" w:eastAsia="es-ES"/>
        </w:rPr>
        <w:t>Jerónimo</w:t>
      </w:r>
      <w:r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Ediciones.</w:t>
      </w:r>
    </w:p>
    <w:p w:rsidR="004C0C46" w:rsidRPr="006229D1" w:rsidRDefault="004C0C46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b/>
          <w:color w:val="000000" w:themeColor="text1"/>
          <w:lang w:val="es-PE" w:eastAsia="es-ES"/>
        </w:rPr>
      </w:pPr>
    </w:p>
    <w:p w:rsidR="004C0C46" w:rsidRPr="006229D1" w:rsidRDefault="004C0C46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b/>
          <w:color w:val="000000" w:themeColor="text1"/>
          <w:lang w:val="es-PE" w:eastAsia="es-ES"/>
        </w:rPr>
      </w:pPr>
      <w:r w:rsidRPr="006229D1">
        <w:rPr>
          <w:rFonts w:ascii="Arial Narrow" w:eastAsia="Times New Roman" w:hAnsi="Arial Narrow" w:cs="Arial"/>
          <w:b/>
          <w:color w:val="000000" w:themeColor="text1"/>
          <w:lang w:val="es-PE" w:eastAsia="es-ES"/>
        </w:rPr>
        <w:t>REFERENCIAS ELECTRONICAS:</w:t>
      </w:r>
    </w:p>
    <w:p w:rsidR="004C0C46" w:rsidRPr="00374929" w:rsidRDefault="004C0C46" w:rsidP="006229D1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</w:p>
    <w:p w:rsidR="004C0C46" w:rsidRPr="00374929" w:rsidRDefault="004C0C46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Cabrera Albert, Juan Silvio y Fariñas </w:t>
      </w:r>
      <w:r w:rsidR="00374929"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>León</w:t>
      </w: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Gloria. </w:t>
      </w:r>
      <w:r w:rsidRPr="00374929">
        <w:rPr>
          <w:rFonts w:ascii="Arial Narrow" w:hAnsi="Arial Narrow"/>
          <w:i/>
        </w:rPr>
        <w:t xml:space="preserve">El estudio de los estilos de aprendizaje desde una perspectiva </w:t>
      </w:r>
      <w:proofErr w:type="spellStart"/>
      <w:r w:rsidRPr="00374929">
        <w:rPr>
          <w:rFonts w:ascii="Arial Narrow" w:hAnsi="Arial Narrow"/>
          <w:i/>
        </w:rPr>
        <w:t>vigostkiana</w:t>
      </w:r>
      <w:proofErr w:type="spellEnd"/>
      <w:r w:rsidRPr="00374929">
        <w:rPr>
          <w:rFonts w:ascii="Arial Narrow" w:hAnsi="Arial Narrow"/>
          <w:i/>
        </w:rPr>
        <w:t>: una aproximación conceptual</w:t>
      </w:r>
      <w:r w:rsidRPr="00374929">
        <w:rPr>
          <w:rFonts w:ascii="Arial Narrow" w:hAnsi="Arial Narrow"/>
        </w:rPr>
        <w:t xml:space="preserve">. </w:t>
      </w:r>
      <w:r w:rsidR="00374929" w:rsidRPr="00374929">
        <w:rPr>
          <w:rFonts w:ascii="Arial Narrow" w:hAnsi="Arial Narrow"/>
        </w:rPr>
        <w:t>En:</w:t>
      </w:r>
      <w:r w:rsidRPr="00374929">
        <w:rPr>
          <w:rFonts w:ascii="Arial Narrow" w:hAnsi="Arial Narrow"/>
        </w:rPr>
        <w:t xml:space="preserve"> Revista Iberoamericana de Educación (ISSN: 1681-5653).  Recuperado: http://www2.udec.cl/~hbrinkma/estilos_de_aprendizaje_perspectiva_vigotskiana.pdf</w:t>
      </w:r>
    </w:p>
    <w:p w:rsidR="004C0C46" w:rsidRDefault="004C0C46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</w:p>
    <w:p w:rsidR="004C0C46" w:rsidRPr="00374929" w:rsidRDefault="006229D1" w:rsidP="005A0731">
      <w:pPr>
        <w:spacing w:after="0"/>
        <w:ind w:left="1416" w:hanging="707"/>
        <w:jc w:val="both"/>
        <w:rPr>
          <w:rFonts w:ascii="Arial Narrow" w:eastAsia="Times New Roman" w:hAnsi="Arial Narrow" w:cs="Arial"/>
          <w:color w:val="000000" w:themeColor="text1"/>
          <w:lang w:val="es-PE" w:eastAsia="es-ES"/>
        </w:rPr>
      </w:pP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>González</w:t>
      </w:r>
      <w:r w:rsidR="00374929"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</w:t>
      </w: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>Fernández</w:t>
      </w:r>
      <w:r w:rsidR="00374929"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, Natalia y </w:t>
      </w: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>García</w:t>
      </w:r>
      <w:r w:rsidR="00374929"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Ruiz, </w:t>
      </w:r>
      <w:r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>María</w:t>
      </w:r>
      <w:r w:rsidR="00374929" w:rsidRPr="00374929">
        <w:rPr>
          <w:rFonts w:ascii="Arial Narrow" w:eastAsia="Times New Roman" w:hAnsi="Arial Narrow" w:cs="Arial"/>
          <w:color w:val="000000" w:themeColor="text1"/>
          <w:lang w:val="es-PE" w:eastAsia="es-ES"/>
        </w:rPr>
        <w:t xml:space="preserve"> Rosa.  </w:t>
      </w:r>
      <w:r w:rsidR="00374929" w:rsidRPr="00374929">
        <w:rPr>
          <w:rFonts w:ascii="Arial Narrow" w:hAnsi="Arial Narrow"/>
        </w:rPr>
        <w:t>El Aprendizaje Cooperativo como estrategia de Enseñanza-Aprendizaje en Psicopedagogía (UC): repercusiones y valoraciones de los estudiantes. En: Revista Iberoamericana de Educación (ISSN: 1681-5653) n</w:t>
      </w:r>
      <w:proofErr w:type="gramStart"/>
      <w:r w:rsidR="00374929" w:rsidRPr="00374929">
        <w:rPr>
          <w:rFonts w:ascii="Arial Narrow" w:hAnsi="Arial Narrow"/>
        </w:rPr>
        <w:t>.º</w:t>
      </w:r>
      <w:proofErr w:type="gramEnd"/>
      <w:r w:rsidR="00374929" w:rsidRPr="00374929">
        <w:rPr>
          <w:rFonts w:ascii="Arial Narrow" w:hAnsi="Arial Narrow"/>
        </w:rPr>
        <w:t xml:space="preserve"> 42/6 – 10 de mayo de 2007 EDITA: Organización de Estados Iberoamericanos para la Educación, la Ciencia y la Cultura. Recuperado: </w:t>
      </w:r>
      <w:hyperlink r:id="rId9" w:history="1">
        <w:r w:rsidR="00374929" w:rsidRPr="00374929">
          <w:rPr>
            <w:rStyle w:val="Hipervnculo"/>
            <w:rFonts w:ascii="Arial Narrow" w:hAnsi="Arial Narrow"/>
          </w:rPr>
          <w:t>https://s3.amazonaws.com/academia.edu.documents/45872345/1723Fernandez.pdf?AWSAccessKeyId=AKIAIWOWYYGZ2Y53UL3A&amp;Expires=1516253574&amp;Signature=1031Tg6MP%2B%2BmQXzVRljmzglM7zM%3D&amp;response-content-disposition=inline%3B%20filename%3DEl_Aprendizaje_Cooperativo_como_alternat.pdf</w:t>
        </w:r>
      </w:hyperlink>
    </w:p>
    <w:p w:rsidR="00050804" w:rsidRDefault="00050804" w:rsidP="00374929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Default="002C2281" w:rsidP="00F37598">
      <w:pPr>
        <w:tabs>
          <w:tab w:val="left" w:pos="6009"/>
        </w:tabs>
        <w:spacing w:after="0"/>
        <w:ind w:left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Hunter, Gunter L. (2008). Aprendizaje activo y metodologías </w:t>
      </w:r>
      <w:r w:rsidR="00374929">
        <w:rPr>
          <w:rFonts w:ascii="Arial Narrow" w:eastAsia="Times New Roman" w:hAnsi="Arial Narrow" w:cs="Arial"/>
          <w:color w:val="000000" w:themeColor="text1"/>
          <w:lang w:eastAsia="es-ES"/>
        </w:rPr>
        <w:t>educativas. E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n: Revista de </w:t>
      </w:r>
      <w:r w:rsidR="00F95F84">
        <w:rPr>
          <w:rFonts w:ascii="Arial Narrow" w:eastAsia="Times New Roman" w:hAnsi="Arial Narrow" w:cs="Arial"/>
          <w:color w:val="000000" w:themeColor="text1"/>
          <w:lang w:eastAsia="es-ES"/>
        </w:rPr>
        <w:t>Educación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, </w:t>
      </w:r>
      <w:r w:rsidR="00F95F84">
        <w:rPr>
          <w:rFonts w:ascii="Arial Narrow" w:eastAsia="Times New Roman" w:hAnsi="Arial Narrow" w:cs="Arial"/>
          <w:color w:val="000000" w:themeColor="text1"/>
          <w:lang w:eastAsia="es-ES"/>
        </w:rPr>
        <w:t>Número</w:t>
      </w: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extraordinario 2008, pp. 59-81</w:t>
      </w:r>
      <w:r w:rsidR="00374929">
        <w:rPr>
          <w:rFonts w:ascii="Arial Narrow" w:eastAsia="Times New Roman" w:hAnsi="Arial Narrow" w:cs="Arial"/>
          <w:color w:val="000000" w:themeColor="text1"/>
          <w:lang w:eastAsia="es-ES"/>
        </w:rPr>
        <w:t>. Recuperado:</w:t>
      </w:r>
    </w:p>
    <w:p w:rsidR="002C2281" w:rsidRDefault="00374929" w:rsidP="00374929">
      <w:pPr>
        <w:tabs>
          <w:tab w:val="left" w:pos="6009"/>
        </w:tabs>
        <w:spacing w:after="0"/>
        <w:ind w:left="1418" w:hanging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ab/>
      </w:r>
      <w:hyperlink r:id="rId10" w:anchor="page=59" w:history="1">
        <w:r w:rsidR="002C2281" w:rsidRPr="00BC272C">
          <w:rPr>
            <w:rStyle w:val="Hipervnculo"/>
            <w:rFonts w:ascii="Arial Narrow" w:eastAsia="Times New Roman" w:hAnsi="Arial Narrow" w:cs="Arial"/>
            <w:lang w:eastAsia="es-ES"/>
          </w:rPr>
          <w:t>http://tecnologiaedu.us.es/mec2011/htm/mas/1/11/30.pdf#page=59</w:t>
        </w:r>
      </w:hyperlink>
    </w:p>
    <w:p w:rsidR="00A76840" w:rsidRDefault="00A76840" w:rsidP="00A76840">
      <w:pPr>
        <w:spacing w:after="0" w:line="240" w:lineRule="auto"/>
      </w:pPr>
    </w:p>
    <w:p w:rsidR="00A76840" w:rsidRPr="00A76840" w:rsidRDefault="00A76840" w:rsidP="006229D1">
      <w:pPr>
        <w:spacing w:after="0" w:line="240" w:lineRule="auto"/>
        <w:ind w:left="1416" w:hanging="707"/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</w:pPr>
      <w:r w:rsidRPr="00A76840">
        <w:rPr>
          <w:rFonts w:ascii="Arial Narrow" w:hAnsi="Arial Narrow"/>
        </w:rPr>
        <w:t xml:space="preserve">Maldonado Pérez, </w:t>
      </w:r>
      <w:r w:rsidR="006229D1">
        <w:rPr>
          <w:rFonts w:ascii="Arial Narrow" w:hAnsi="Arial Narrow"/>
        </w:rPr>
        <w:t xml:space="preserve"> </w:t>
      </w:r>
      <w:r w:rsidRPr="00A76840">
        <w:rPr>
          <w:rFonts w:ascii="Arial Narrow" w:hAnsi="Arial Narrow"/>
        </w:rPr>
        <w:t>Marisabel</w:t>
      </w:r>
      <w:r w:rsidR="006229D1">
        <w:rPr>
          <w:rFonts w:ascii="Arial Narrow" w:hAnsi="Arial Narrow"/>
        </w:rPr>
        <w:t xml:space="preserve">. </w:t>
      </w:r>
      <w:r w:rsidRPr="00A76840">
        <w:rPr>
          <w:rFonts w:ascii="Arial Narrow" w:hAnsi="Arial Narrow"/>
        </w:rPr>
        <w:t xml:space="preserve"> </w:t>
      </w:r>
      <w:r w:rsidR="006229D1">
        <w:rPr>
          <w:rFonts w:ascii="Arial Narrow" w:hAnsi="Arial Narrow"/>
        </w:rPr>
        <w:t>A</w:t>
      </w:r>
      <w:r w:rsidR="006229D1" w:rsidRPr="00A76840">
        <w:rPr>
          <w:rFonts w:ascii="Arial Narrow" w:hAnsi="Arial Narrow"/>
        </w:rPr>
        <w:t>prendizaje basado en proyectos colaborativos</w:t>
      </w:r>
      <w:r w:rsidRPr="00A76840">
        <w:rPr>
          <w:rFonts w:ascii="Arial Narrow" w:hAnsi="Arial Narrow"/>
        </w:rPr>
        <w:t xml:space="preserve">. Una experiencia en </w:t>
      </w:r>
      <w:r w:rsidR="006229D1" w:rsidRPr="00A76840">
        <w:rPr>
          <w:rFonts w:ascii="Arial Narrow" w:hAnsi="Arial Narrow"/>
        </w:rPr>
        <w:t>educación</w:t>
      </w:r>
      <w:r w:rsidRPr="00A76840">
        <w:rPr>
          <w:rFonts w:ascii="Arial Narrow" w:hAnsi="Arial Narrow"/>
        </w:rPr>
        <w:t xml:space="preserve"> superior</w:t>
      </w:r>
      <w:r w:rsidR="006229D1">
        <w:rPr>
          <w:rFonts w:ascii="Arial Narrow" w:hAnsi="Arial Narrow"/>
        </w:rPr>
        <w:t xml:space="preserve">. En: </w:t>
      </w:r>
      <w:r w:rsidR="006229D1" w:rsidRPr="00A76840">
        <w:rPr>
          <w:rFonts w:ascii="Arial Narrow" w:hAnsi="Arial Narrow"/>
        </w:rPr>
        <w:t>Laurus</w:t>
      </w:r>
      <w:r w:rsidRPr="00A76840">
        <w:rPr>
          <w:rFonts w:ascii="Arial Narrow" w:hAnsi="Arial Narrow"/>
        </w:rPr>
        <w:t>, vol. 14, núm. 28, septiembre-noviembre, 2008, pp. 158-180 Universidad Pedagógica Experimental Libertador Caracas, Venezuela</w:t>
      </w:r>
      <w:r w:rsidR="006229D1">
        <w:rPr>
          <w:rFonts w:ascii="Arial Narrow" w:hAnsi="Arial Narrow"/>
        </w:rPr>
        <w:t>.  Recuperado:</w:t>
      </w:r>
      <w:r w:rsidRPr="00A76840">
        <w:rPr>
          <w:rFonts w:ascii="Arial Narrow" w:hAnsi="Arial Narrow"/>
        </w:rPr>
        <w:t xml:space="preserve">      http://www.redalyc.org/articulo.oa?id=76111716009</w:t>
      </w:r>
    </w:p>
    <w:p w:rsidR="00374929" w:rsidRDefault="00374929" w:rsidP="00374929">
      <w:pPr>
        <w:tabs>
          <w:tab w:val="left" w:pos="6009"/>
        </w:tabs>
        <w:spacing w:after="0"/>
        <w:ind w:left="1418" w:hanging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374929" w:rsidRDefault="00374929" w:rsidP="00374929">
      <w:pPr>
        <w:tabs>
          <w:tab w:val="left" w:pos="6009"/>
        </w:tabs>
        <w:spacing w:after="0"/>
        <w:ind w:left="1418" w:hanging="709"/>
        <w:jc w:val="both"/>
        <w:rPr>
          <w:rFonts w:ascii="Arial Narrow" w:hAnsi="Arial Narrow"/>
        </w:rPr>
      </w:pPr>
      <w:r w:rsidRPr="006229D1">
        <w:rPr>
          <w:rFonts w:ascii="Arial Narrow" w:eastAsia="Times New Roman" w:hAnsi="Arial Narrow" w:cs="Arial"/>
          <w:color w:val="000000" w:themeColor="text1"/>
          <w:lang w:eastAsia="es-ES"/>
        </w:rPr>
        <w:t xml:space="preserve">Mendoza B., Patricia y Galvis P., </w:t>
      </w:r>
      <w:r w:rsidR="00A76840" w:rsidRPr="006229D1">
        <w:rPr>
          <w:rFonts w:ascii="Arial Narrow" w:eastAsia="Times New Roman" w:hAnsi="Arial Narrow" w:cs="Arial"/>
          <w:color w:val="000000" w:themeColor="text1"/>
          <w:lang w:eastAsia="es-ES"/>
        </w:rPr>
        <w:t>Álvaro</w:t>
      </w:r>
      <w:r w:rsidRPr="006229D1">
        <w:rPr>
          <w:rFonts w:ascii="Arial Narrow" w:eastAsia="Times New Roman" w:hAnsi="Arial Narrow" w:cs="Arial"/>
          <w:color w:val="000000" w:themeColor="text1"/>
          <w:lang w:eastAsia="es-ES"/>
        </w:rPr>
        <w:t xml:space="preserve">. </w:t>
      </w:r>
      <w:r w:rsidR="00A76840" w:rsidRPr="006229D1">
        <w:rPr>
          <w:rFonts w:ascii="Arial Narrow" w:eastAsia="Times New Roman" w:hAnsi="Arial Narrow" w:cs="Arial"/>
          <w:color w:val="000000" w:themeColor="text1"/>
          <w:lang w:eastAsia="es-ES"/>
        </w:rPr>
        <w:t xml:space="preserve"> </w:t>
      </w:r>
      <w:r w:rsidRPr="006229D1">
        <w:rPr>
          <w:rFonts w:ascii="Arial Narrow" w:hAnsi="Arial Narrow"/>
        </w:rPr>
        <w:t>Ambientes virtuales de aprendizaje: una metodología para s</w:t>
      </w:r>
      <w:r w:rsidR="00A76840" w:rsidRPr="006229D1">
        <w:rPr>
          <w:rFonts w:ascii="Arial Narrow" w:hAnsi="Arial Narrow"/>
        </w:rPr>
        <w:t>u</w:t>
      </w:r>
      <w:r w:rsidRPr="006229D1">
        <w:rPr>
          <w:rFonts w:ascii="Arial Narrow" w:hAnsi="Arial Narrow"/>
        </w:rPr>
        <w:t xml:space="preserve"> creación. </w:t>
      </w:r>
      <w:r w:rsidR="00A76840" w:rsidRPr="006229D1">
        <w:rPr>
          <w:rFonts w:ascii="Arial Narrow" w:hAnsi="Arial Narrow"/>
        </w:rPr>
        <w:t xml:space="preserve"> En: Informática Educativa </w:t>
      </w:r>
      <w:r w:rsidR="006229D1" w:rsidRPr="006229D1">
        <w:rPr>
          <w:rFonts w:ascii="Arial Narrow" w:hAnsi="Arial Narrow"/>
        </w:rPr>
        <w:t>Vol.</w:t>
      </w:r>
      <w:r w:rsidR="00A76840" w:rsidRPr="006229D1">
        <w:rPr>
          <w:rFonts w:ascii="Arial Narrow" w:hAnsi="Arial Narrow"/>
        </w:rPr>
        <w:t xml:space="preserve"> 12, No, 2, 1999 UNIANDES - LIDIE pp.295-317   . Recuperado: </w:t>
      </w:r>
      <w:hyperlink r:id="rId11" w:history="1">
        <w:r w:rsidR="00A76840" w:rsidRPr="006229D1">
          <w:rPr>
            <w:rStyle w:val="Hipervnculo"/>
            <w:rFonts w:ascii="Arial Narrow" w:hAnsi="Arial Narrow"/>
          </w:rPr>
          <w:t>https://staff.concord.org/~agalvis/AG_site/Assets/publications/Articulos/1999%20AVA-METODOLOGIA%20RIE%2012(2).pdf</w:t>
        </w:r>
      </w:hyperlink>
    </w:p>
    <w:p w:rsidR="006229D1" w:rsidRPr="006229D1" w:rsidRDefault="006229D1" w:rsidP="00374929">
      <w:pPr>
        <w:tabs>
          <w:tab w:val="left" w:pos="6009"/>
        </w:tabs>
        <w:spacing w:after="0"/>
        <w:ind w:left="1418" w:hanging="709"/>
        <w:jc w:val="both"/>
        <w:rPr>
          <w:rFonts w:ascii="Arial Narrow" w:hAnsi="Arial Narrow"/>
        </w:rPr>
      </w:pPr>
    </w:p>
    <w:p w:rsidR="00F95F84" w:rsidRPr="002C2281" w:rsidRDefault="00A76840" w:rsidP="006229D1">
      <w:pPr>
        <w:spacing w:after="0" w:line="240" w:lineRule="auto"/>
        <w:ind w:left="1416" w:hanging="707"/>
        <w:rPr>
          <w:rFonts w:ascii="Arial Narrow" w:eastAsia="Times New Roman" w:hAnsi="Arial Narrow" w:cs="Helvetica"/>
          <w:i/>
          <w:iCs/>
          <w:color w:val="111111"/>
          <w:lang w:eastAsia="es-ES"/>
        </w:rPr>
      </w:pPr>
      <w:r w:rsidRPr="006229D1">
        <w:rPr>
          <w:rFonts w:ascii="Arial Narrow" w:hAnsi="Arial Narrow"/>
        </w:rPr>
        <w:t xml:space="preserve">Yàniz, </w:t>
      </w:r>
      <w:r w:rsidR="006229D1" w:rsidRPr="006229D1">
        <w:rPr>
          <w:rFonts w:ascii="Arial Narrow" w:hAnsi="Arial Narrow"/>
        </w:rPr>
        <w:t>Concepción</w:t>
      </w:r>
      <w:r w:rsidRPr="006229D1">
        <w:rPr>
          <w:rFonts w:ascii="Arial Narrow" w:hAnsi="Arial Narrow"/>
        </w:rPr>
        <w:t xml:space="preserve">.  </w:t>
      </w:r>
      <w:r w:rsidRPr="006229D1">
        <w:rPr>
          <w:rFonts w:ascii="Arial Narrow" w:eastAsia="Times New Roman" w:hAnsi="Arial Narrow" w:cs="Helvetica"/>
          <w:color w:val="111111"/>
          <w:lang w:eastAsia="es-ES"/>
        </w:rPr>
        <w:t>Las competencias en currículo universitario: implicaciones para diseñar el aprendizaje y para la formación del profesorado</w:t>
      </w:r>
      <w:r w:rsidR="006229D1" w:rsidRPr="006229D1">
        <w:rPr>
          <w:rFonts w:ascii="Arial Narrow" w:eastAsia="Times New Roman" w:hAnsi="Arial Narrow" w:cs="Helvetica"/>
          <w:color w:val="111111"/>
          <w:lang w:eastAsia="es-ES"/>
        </w:rPr>
        <w:t xml:space="preserve">.  Recuperado: </w:t>
      </w:r>
      <w:hyperlink r:id="rId12" w:history="1">
        <w:r w:rsidR="006229D1" w:rsidRPr="006229D1">
          <w:rPr>
            <w:rStyle w:val="Hipervnculo"/>
            <w:rFonts w:ascii="Arial Narrow" w:eastAsia="Times New Roman" w:hAnsi="Arial Narrow" w:cs="Helvetica"/>
            <w:i/>
            <w:iCs/>
            <w:lang w:eastAsia="es-ES"/>
          </w:rPr>
          <w:t>http://revistas.um.es/redu/article/view/10621</w:t>
        </w:r>
      </w:hyperlink>
    </w:p>
    <w:p w:rsidR="002C2281" w:rsidRDefault="002C2281" w:rsidP="00F37598">
      <w:pPr>
        <w:tabs>
          <w:tab w:val="left" w:pos="6009"/>
        </w:tabs>
        <w:spacing w:after="0"/>
        <w:ind w:left="709"/>
        <w:jc w:val="both"/>
      </w:pPr>
    </w:p>
    <w:p w:rsidR="002C2281" w:rsidRPr="00F37598" w:rsidRDefault="002C2281" w:rsidP="00F37598">
      <w:pPr>
        <w:tabs>
          <w:tab w:val="left" w:pos="6009"/>
        </w:tabs>
        <w:spacing w:after="0"/>
        <w:ind w:left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>IX.</w:t>
      </w:r>
      <w:r w:rsidRPr="00F37598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ab/>
        <w:t>PROBLEMAS QUE EL ESTUDIANTE RESOLVERÁ AL FINALIZAR EL CURSO.</w:t>
      </w: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4110"/>
        <w:gridCol w:w="5387"/>
      </w:tblGrid>
      <w:tr w:rsidR="00F37598" w:rsidRPr="00F37598" w:rsidTr="00F37598">
        <w:tc>
          <w:tcPr>
            <w:tcW w:w="4679" w:type="dxa"/>
          </w:tcPr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F37598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MAGNITUD CAUSAL OBJETIVO DEL PROBLEMA</w:t>
            </w:r>
          </w:p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F37598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ACCIÓN MÉTRICA DE VINCULACIÓN</w:t>
            </w:r>
          </w:p>
        </w:tc>
        <w:tc>
          <w:tcPr>
            <w:tcW w:w="5387" w:type="dxa"/>
          </w:tcPr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F37598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CONSECUENCIA MÉTRICA VINCULANTE DE LA ACCIÓN</w:t>
            </w:r>
          </w:p>
        </w:tc>
      </w:tr>
      <w:tr w:rsidR="00F37598" w:rsidRPr="00F37598" w:rsidTr="00F37598">
        <w:tc>
          <w:tcPr>
            <w:tcW w:w="4679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c>
          <w:tcPr>
            <w:tcW w:w="4679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c>
          <w:tcPr>
            <w:tcW w:w="4679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F37598" w:rsidRPr="00F37598" w:rsidTr="00F37598">
        <w:tc>
          <w:tcPr>
            <w:tcW w:w="4679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F37598" w:rsidRPr="00F37598" w:rsidRDefault="00F37598" w:rsidP="00F37598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</w:tbl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Huacho</w:t>
      </w:r>
      <w:proofErr w:type="gramStart"/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, …</w:t>
      </w:r>
      <w:proofErr w:type="gramEnd"/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……………………..</w:t>
      </w:r>
    </w:p>
    <w:p w:rsidR="00F37598" w:rsidRPr="00F37598" w:rsidRDefault="00F37598" w:rsidP="00F37598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F37598" w:rsidRPr="00F37598" w:rsidRDefault="00F37598" w:rsidP="00F37598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lastRenderedPageBreak/>
        <w:t>___________________________________</w:t>
      </w:r>
    </w:p>
    <w:p w:rsidR="00F37598" w:rsidRPr="00F37598" w:rsidRDefault="00F37598" w:rsidP="00F37598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…………………………</w:t>
      </w:r>
    </w:p>
    <w:p w:rsidR="00F37598" w:rsidRPr="00F37598" w:rsidRDefault="00F37598" w:rsidP="00F37598">
      <w:pPr>
        <w:spacing w:after="0"/>
        <w:ind w:left="4605" w:hanging="357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F37598">
        <w:rPr>
          <w:rFonts w:ascii="Arial Narrow" w:eastAsia="Times New Roman" w:hAnsi="Arial Narrow" w:cs="Arial"/>
          <w:b/>
          <w:color w:val="000000" w:themeColor="text1"/>
          <w:lang w:eastAsia="es-ES"/>
        </w:rPr>
        <w:t>Docente del Curso</w:t>
      </w:r>
    </w:p>
    <w:p w:rsidR="00F37598" w:rsidRPr="00F37598" w:rsidRDefault="00F37598" w:rsidP="00F37598">
      <w:pPr>
        <w:jc w:val="center"/>
        <w:rPr>
          <w:rFonts w:ascii="Calibri" w:eastAsia="Times New Roman" w:hAnsi="Calibri" w:cs="Times New Roman"/>
          <w:lang w:eastAsia="es-ES"/>
        </w:rPr>
      </w:pPr>
    </w:p>
    <w:p w:rsidR="00F37598" w:rsidRDefault="00F37598"/>
    <w:sectPr w:rsidR="00F37598" w:rsidSect="00F37598">
      <w:headerReference w:type="default" r:id="rId13"/>
      <w:footerReference w:type="default" r:id="rId14"/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1E" w:rsidRDefault="00E1311E">
      <w:pPr>
        <w:spacing w:after="0" w:line="240" w:lineRule="auto"/>
      </w:pPr>
      <w:r>
        <w:separator/>
      </w:r>
    </w:p>
  </w:endnote>
  <w:endnote w:type="continuationSeparator" w:id="0">
    <w:p w:rsidR="00E1311E" w:rsidRDefault="00E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89" w:rsidRDefault="004F0D89">
    <w:pPr>
      <w:pStyle w:val="Piedepgina"/>
      <w:jc w:val="right"/>
    </w:pPr>
  </w:p>
  <w:p w:rsidR="004F0D89" w:rsidRDefault="004F0D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89" w:rsidRDefault="004F0D89">
    <w:pPr>
      <w:pStyle w:val="Piedepgina"/>
      <w:jc w:val="right"/>
    </w:pPr>
  </w:p>
  <w:p w:rsidR="004F0D89" w:rsidRDefault="004F0D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1E" w:rsidRDefault="00E1311E">
      <w:pPr>
        <w:spacing w:after="0" w:line="240" w:lineRule="auto"/>
      </w:pPr>
      <w:r>
        <w:separator/>
      </w:r>
    </w:p>
  </w:footnote>
  <w:footnote w:type="continuationSeparator" w:id="0">
    <w:p w:rsidR="00E1311E" w:rsidRDefault="00E1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89" w:rsidRDefault="004F0D89" w:rsidP="00F37598">
    <w:pPr>
      <w:pStyle w:val="Encabezado"/>
      <w:ind w:right="-710"/>
      <w:jc w:val="right"/>
    </w:pPr>
  </w:p>
  <w:p w:rsidR="004F0D89" w:rsidRDefault="004F0D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89" w:rsidRDefault="004F0D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CA3699"/>
    <w:multiLevelType w:val="hybridMultilevel"/>
    <w:tmpl w:val="CC602C80"/>
    <w:lvl w:ilvl="0" w:tplc="A7A6FBE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8"/>
    <w:rsid w:val="000360BC"/>
    <w:rsid w:val="00050804"/>
    <w:rsid w:val="000B3D3C"/>
    <w:rsid w:val="000D5C8B"/>
    <w:rsid w:val="00170DE9"/>
    <w:rsid w:val="00180C46"/>
    <w:rsid w:val="00182CE4"/>
    <w:rsid w:val="001964AB"/>
    <w:rsid w:val="001B620B"/>
    <w:rsid w:val="001C270D"/>
    <w:rsid w:val="001C78A6"/>
    <w:rsid w:val="001F224F"/>
    <w:rsid w:val="001F3995"/>
    <w:rsid w:val="001F467C"/>
    <w:rsid w:val="002363B2"/>
    <w:rsid w:val="002541DE"/>
    <w:rsid w:val="002566AB"/>
    <w:rsid w:val="00267A9D"/>
    <w:rsid w:val="002A1762"/>
    <w:rsid w:val="002C2281"/>
    <w:rsid w:val="002D693B"/>
    <w:rsid w:val="003016F9"/>
    <w:rsid w:val="0033771A"/>
    <w:rsid w:val="00374929"/>
    <w:rsid w:val="003B273D"/>
    <w:rsid w:val="003E0406"/>
    <w:rsid w:val="00402D83"/>
    <w:rsid w:val="004153AD"/>
    <w:rsid w:val="00422E19"/>
    <w:rsid w:val="004237A4"/>
    <w:rsid w:val="00434091"/>
    <w:rsid w:val="00473E2C"/>
    <w:rsid w:val="004C0C46"/>
    <w:rsid w:val="004F0D89"/>
    <w:rsid w:val="0054775F"/>
    <w:rsid w:val="005972FC"/>
    <w:rsid w:val="005A0731"/>
    <w:rsid w:val="005F4E34"/>
    <w:rsid w:val="0060188B"/>
    <w:rsid w:val="006225CF"/>
    <w:rsid w:val="006229D1"/>
    <w:rsid w:val="00643C8C"/>
    <w:rsid w:val="00644C2A"/>
    <w:rsid w:val="006B41AE"/>
    <w:rsid w:val="006C09BF"/>
    <w:rsid w:val="006C3FBD"/>
    <w:rsid w:val="007163CE"/>
    <w:rsid w:val="007C6CF9"/>
    <w:rsid w:val="007F66FC"/>
    <w:rsid w:val="008225C8"/>
    <w:rsid w:val="00846515"/>
    <w:rsid w:val="0085009A"/>
    <w:rsid w:val="00884657"/>
    <w:rsid w:val="008B37E8"/>
    <w:rsid w:val="0091405C"/>
    <w:rsid w:val="00973BE7"/>
    <w:rsid w:val="009A79F6"/>
    <w:rsid w:val="009C3F0E"/>
    <w:rsid w:val="00A10CEE"/>
    <w:rsid w:val="00A559A3"/>
    <w:rsid w:val="00A76840"/>
    <w:rsid w:val="00AB4C40"/>
    <w:rsid w:val="00AE7A1F"/>
    <w:rsid w:val="00B8416C"/>
    <w:rsid w:val="00BE378F"/>
    <w:rsid w:val="00C31CB3"/>
    <w:rsid w:val="00CB3369"/>
    <w:rsid w:val="00D73DBC"/>
    <w:rsid w:val="00D91AB1"/>
    <w:rsid w:val="00DA3948"/>
    <w:rsid w:val="00DF5501"/>
    <w:rsid w:val="00E1311E"/>
    <w:rsid w:val="00E341DA"/>
    <w:rsid w:val="00EC4623"/>
    <w:rsid w:val="00F271F5"/>
    <w:rsid w:val="00F37598"/>
    <w:rsid w:val="00F61458"/>
    <w:rsid w:val="00F729DE"/>
    <w:rsid w:val="00F95F84"/>
    <w:rsid w:val="00FB1944"/>
    <w:rsid w:val="00FB26D5"/>
    <w:rsid w:val="00FC5147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9964E-AB69-425B-B593-005F550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7598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37598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7598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7598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F3759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73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02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02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2C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evistas.um.es/redu/article/view/106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ff.concord.org/~agalvis/AG_site/Assets/publications/Articulos/1999%20AVA-METODOLOGIA%20RIE%2012(2)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cnologiaedu.us.es/mec2011/htm/mas/1/11/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academia.edu.documents/45872345/1723Fernandez.pdf?AWSAccessKeyId=AKIAIWOWYYGZ2Y53UL3A&amp;Expires=1516253574&amp;Signature=1031Tg6MP%2B%2BmQXzVRljmzglM7zM%3D&amp;response-content-disposition=inline%3B%20filename%3DEl_Aprendizaje_Cooperativo_como_alterna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3541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Usuario</cp:lastModifiedBy>
  <cp:revision>2</cp:revision>
  <dcterms:created xsi:type="dcterms:W3CDTF">2018-04-02T20:19:00Z</dcterms:created>
  <dcterms:modified xsi:type="dcterms:W3CDTF">2018-04-02T20:19:00Z</dcterms:modified>
</cp:coreProperties>
</file>